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6B2C9">
      <w:pPr>
        <w:spacing w:line="560" w:lineRule="exact"/>
        <w:jc w:val="center"/>
        <w:rPr>
          <w:rFonts w:ascii="Times New Roman Regular" w:hAnsi="Times New Roman Regular" w:eastAsia="方正小标宋简体" w:cs="Times New Roman Regular"/>
          <w:bCs/>
          <w:color w:val="000000" w:themeColor="text1"/>
          <w:sz w:val="44"/>
          <w:szCs w:val="44"/>
          <w14:textFill>
            <w14:solidFill>
              <w14:schemeClr w14:val="tx1"/>
            </w14:solidFill>
          </w14:textFill>
        </w:rPr>
      </w:pPr>
    </w:p>
    <w:p w14:paraId="20710639">
      <w:pPr>
        <w:spacing w:line="560" w:lineRule="exact"/>
        <w:jc w:val="center"/>
        <w:rPr>
          <w:rFonts w:ascii="Times New Roman Regular" w:hAnsi="Times New Roman Regular" w:eastAsia="方正小标宋简体" w:cs="Times New Roman Regular"/>
          <w:bCs/>
          <w:color w:val="000000" w:themeColor="text1"/>
          <w:sz w:val="44"/>
          <w:szCs w:val="44"/>
          <w14:textFill>
            <w14:solidFill>
              <w14:schemeClr w14:val="tx1"/>
            </w14:solidFill>
          </w14:textFill>
        </w:rPr>
      </w:pPr>
      <w:r>
        <w:rPr>
          <w:rFonts w:hint="eastAsia" w:ascii="Times New Roman Regular" w:hAnsi="Times New Roman Regular" w:eastAsia="方正小标宋简体" w:cs="Times New Roman Regular"/>
          <w:bCs/>
          <w:color w:val="000000" w:themeColor="text1"/>
          <w:sz w:val="44"/>
          <w:szCs w:val="44"/>
          <w14:textFill>
            <w14:solidFill>
              <w14:schemeClr w14:val="tx1"/>
            </w14:solidFill>
          </w14:textFill>
        </w:rPr>
        <w:t>海南汉地阳光石油化工有限公司及海南汉地流体材料有限公司实质合并重整案</w:t>
      </w:r>
    </w:p>
    <w:p w14:paraId="53261EE8">
      <w:pPr>
        <w:spacing w:line="560" w:lineRule="exact"/>
        <w:jc w:val="center"/>
        <w:rPr>
          <w:rFonts w:ascii="Times New Roman Regular" w:hAnsi="Times New Roman Regular" w:eastAsia="方正小标宋简体" w:cs="Times New Roman Regular"/>
          <w:bCs/>
          <w:color w:val="000000" w:themeColor="text1"/>
          <w:sz w:val="44"/>
          <w:szCs w:val="44"/>
          <w14:textFill>
            <w14:solidFill>
              <w14:schemeClr w14:val="tx1"/>
            </w14:solidFill>
          </w14:textFill>
        </w:rPr>
      </w:pPr>
      <w:r>
        <w:rPr>
          <w:rFonts w:hint="eastAsia" w:ascii="Times New Roman Regular" w:hAnsi="Times New Roman Regular" w:eastAsia="方正小标宋简体" w:cs="Times New Roman Regular"/>
          <w:bCs/>
          <w:color w:val="000000" w:themeColor="text1"/>
          <w:sz w:val="44"/>
          <w:szCs w:val="44"/>
          <w14:textFill>
            <w14:solidFill>
              <w14:schemeClr w14:val="tx1"/>
            </w14:solidFill>
          </w14:textFill>
        </w:rPr>
        <w:t>关于延长重整投资人招募期限的公告</w:t>
      </w:r>
    </w:p>
    <w:p w14:paraId="4B70294A">
      <w:pPr>
        <w:spacing w:line="560" w:lineRule="exact"/>
        <w:jc w:val="center"/>
        <w:rPr>
          <w:rFonts w:ascii="Times New Roman Regular" w:hAnsi="Times New Roman Regular" w:eastAsia="方正小标宋简体" w:cs="Times New Roman Regular"/>
          <w:bCs/>
          <w:color w:val="000000" w:themeColor="text1"/>
          <w:sz w:val="44"/>
          <w:szCs w:val="44"/>
          <w14:textFill>
            <w14:solidFill>
              <w14:schemeClr w14:val="tx1"/>
            </w14:solidFill>
          </w14:textFill>
        </w:rPr>
      </w:pPr>
    </w:p>
    <w:p w14:paraId="30A5BA7B">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2025年10月16日，海南省第二中级人民法院（以下简称“海南二中院”）依法裁定受理海南汉地阳光石油化工有限公司（以下简称“汉地阳光”）及海南汉地流体材料有限公司（以下简称“汉地流体”，合称“汉地两公司”）</w:t>
      </w:r>
      <w:r>
        <w:rPr>
          <w:rFonts w:hint="eastAsia" w:ascii="Times New Roman Regular" w:hAnsi="Times New Roman Regular" w:eastAsia="仿宋_GB2312" w:cs="Times New Roman Regular"/>
          <w:sz w:val="32"/>
          <w:szCs w:val="32"/>
        </w:rPr>
        <w:t>重整案，并决定对汉地两公司进行实质合并重整。</w:t>
      </w:r>
      <w:r>
        <w:rPr>
          <w:rFonts w:ascii="Times New Roman Regular" w:hAnsi="Times New Roman Regular" w:eastAsia="仿宋_GB2312" w:cs="Times New Roman Regular"/>
          <w:sz w:val="32"/>
          <w:szCs w:val="32"/>
        </w:rPr>
        <w:t>2025年10月17日，海南二中院指定海南汉地阳光石油化工有限公司及其子公司清算组分别担任汉地阳光和汉地流体的管理人。2025年11月4日，海南二中院指定汉地阳光管理人担任汉地阳光及汉地流体实质合并重整案管理人（以下简称“管理人”），具体负责开展重整各项工作。</w:t>
      </w:r>
    </w:p>
    <w:p w14:paraId="4F4FC225">
      <w:pPr>
        <w:spacing w:line="56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为加快推动汉地两公司重整工作，管理人于</w:t>
      </w:r>
      <w:r>
        <w:rPr>
          <w:rFonts w:ascii="Times New Roman Regular" w:hAnsi="Times New Roman Regular" w:eastAsia="仿宋_GB2312" w:cs="Times New Roman Regular"/>
          <w:sz w:val="32"/>
          <w:szCs w:val="32"/>
        </w:rPr>
        <w:t>2025年10月20日在全国企业破产重整案件信息网（以下简称“企破网”）发布《关于公开招募海南汉地阳光石油化工有限公司及海南汉地流体材料有限公司重整案投资人的公告》，向社会公开招募和遴选重整投资人。截至2025年11月</w:t>
      </w:r>
      <w:r>
        <w:rPr>
          <w:rFonts w:hint="eastAsia" w:ascii="Times New Roman Regular" w:hAnsi="Times New Roman Regular" w:eastAsia="仿宋_GB2312" w:cs="Times New Roman Regular"/>
          <w:sz w:val="32"/>
          <w:szCs w:val="32"/>
        </w:rPr>
        <w:t>3</w:t>
      </w:r>
      <w:r>
        <w:rPr>
          <w:rFonts w:ascii="Times New Roman Regular" w:hAnsi="Times New Roman Regular" w:eastAsia="仿宋_GB2312" w:cs="Times New Roman Regular"/>
          <w:sz w:val="32"/>
          <w:szCs w:val="32"/>
        </w:rPr>
        <w:t>0日，管理人及汉地两公司已与多家意向投资人进行了接洽和交流，并已收到若干意向投资人提交的报名材料以及保证金，但仍有意向投资人表示准备报名材料的时间较为紧张，尚未履行完毕内部审批程序，希望延长报名期限。</w:t>
      </w:r>
    </w:p>
    <w:p w14:paraId="3EC38E54">
      <w:pPr>
        <w:wordWrap w:val="0"/>
        <w:spacing w:line="560" w:lineRule="exact"/>
        <w:ind w:firstLine="640" w:firstLineChars="200"/>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为进一步提高招募质量，保障各方参与重整投资的权利，最大限度保护汉地两公司债权人利益，经综合研判，管理人决定延长重整投资报名期限，报名截止时间由</w:t>
      </w:r>
      <w:r>
        <w:rPr>
          <w:rFonts w:ascii="Times New Roman Regular" w:hAnsi="Times New Roman Regular" w:eastAsia="仿宋_GB2312" w:cs="Times New Roman Regular"/>
          <w:sz w:val="32"/>
          <w:szCs w:val="32"/>
        </w:rPr>
        <w:t>2025年11月30日顺延至2026年1月15</w:t>
      </w:r>
      <w:r>
        <w:rPr>
          <w:rFonts w:hint="eastAsia" w:ascii="Times New Roman Regular" w:hAnsi="Times New Roman Regular" w:eastAsia="仿宋_GB2312" w:cs="Times New Roman Regular"/>
          <w:sz w:val="32"/>
          <w:szCs w:val="32"/>
        </w:rPr>
        <w:t>日。如提前截止，管理人将另行通知。除上述时间调整外，公开招募和遴选重整投资人的规则无其他改变，具体的报名要求与材料投递方式详见管理人于企破网发布的《关于公开招募海南汉地阳光石油化工有限公司及海南汉地流体材料有限公司重整案投资人的公告》（具体内容详见网站：</w:t>
      </w:r>
      <w:r>
        <w:rPr>
          <w:rFonts w:ascii="Times New Roman Regular" w:hAnsi="Times New Roman Regular" w:eastAsia="仿宋_GB2312" w:cs="Times New Roman Regular"/>
          <w:sz w:val="32"/>
          <w:szCs w:val="32"/>
        </w:rPr>
        <w:t>https://pccz.court.gov.cn/pcajxxw/pcgg/ggxq?id=8CD23B8067CDE8C7666FCA4349A05C87）。</w:t>
      </w:r>
    </w:p>
    <w:p w14:paraId="3D65BB8C">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管理人欢迎具有产业协同、能够为公司经营赋能的</w:t>
      </w:r>
      <w:r>
        <w:rPr>
          <w:rFonts w:hint="eastAsia" w:ascii="Times New Roman Regular" w:hAnsi="Times New Roman Regular" w:eastAsia="仿宋_GB2312" w:cs="Times New Roman Regular"/>
          <w:sz w:val="32"/>
          <w:szCs w:val="32"/>
        </w:rPr>
        <w:t>意向</w:t>
      </w:r>
      <w:r>
        <w:rPr>
          <w:rFonts w:ascii="Times New Roman Regular" w:hAnsi="Times New Roman Regular" w:eastAsia="仿宋_GB2312" w:cs="Times New Roman Regular"/>
          <w:sz w:val="32"/>
          <w:szCs w:val="32"/>
        </w:rPr>
        <w:t>投资人与管理人沟通、洽谈，参与</w:t>
      </w:r>
      <w:r>
        <w:rPr>
          <w:rFonts w:hint="eastAsia" w:ascii="Times New Roman Regular" w:hAnsi="Times New Roman Regular" w:eastAsia="仿宋_GB2312" w:cs="Times New Roman Regular"/>
          <w:sz w:val="32"/>
          <w:szCs w:val="32"/>
        </w:rPr>
        <w:t>汉地两公司</w:t>
      </w:r>
      <w:r>
        <w:rPr>
          <w:rFonts w:ascii="Times New Roman Regular" w:hAnsi="Times New Roman Regular" w:eastAsia="仿宋_GB2312" w:cs="Times New Roman Regular"/>
          <w:sz w:val="32"/>
          <w:szCs w:val="32"/>
        </w:rPr>
        <w:t>投资人的招募和遴选，以便帮助公司实现产业转型升级，恢复和提升持续经营和盈利能力</w:t>
      </w:r>
      <w:r>
        <w:rPr>
          <w:rFonts w:hint="eastAsia" w:ascii="Times New Roman Regular" w:hAnsi="Times New Roman Regular" w:eastAsia="仿宋_GB2312" w:cs="Times New Roman Regular"/>
          <w:sz w:val="32"/>
          <w:szCs w:val="32"/>
        </w:rPr>
        <w:t>，助力企业实现重整再生。</w:t>
      </w:r>
    </w:p>
    <w:p w14:paraId="232A407E">
      <w:pPr>
        <w:spacing w:line="560" w:lineRule="exact"/>
        <w:ind w:firstLine="640" w:firstLineChars="200"/>
        <w:outlineLvl w:val="2"/>
        <w:rPr>
          <w:rFonts w:hint="eastAsia" w:ascii="仿宋_GB2312" w:hAnsi="仿宋_GB2312" w:eastAsia="仿宋_GB2312" w:cs="仿宋_GB2312"/>
          <w:bCs/>
          <w:sz w:val="32"/>
          <w:szCs w:val="32"/>
          <w:lang w:eastAsia="zh-CN"/>
        </w:rPr>
      </w:pPr>
      <w:r>
        <w:rPr>
          <w:rFonts w:ascii="Times New Roman Regular" w:hAnsi="Times New Roman Regular" w:eastAsia="仿宋_GB2312" w:cs="Times New Roman Regular"/>
          <w:sz w:val="32"/>
          <w:szCs w:val="32"/>
        </w:rPr>
        <w:t>诚挚欢迎社会各界报名参与汉地两公司重整投资项目</w:t>
      </w:r>
      <w:r>
        <w:rPr>
          <w:rFonts w:hint="eastAsia" w:ascii="Times New Roman Regular" w:hAnsi="Times New Roman Regular" w:eastAsia="仿宋_GB2312" w:cs="Times New Roman Regular"/>
          <w:sz w:val="32"/>
          <w:szCs w:val="32"/>
          <w:lang w:eastAsia="zh-CN"/>
        </w:rPr>
        <w:t>，</w:t>
      </w:r>
      <w:r>
        <w:rPr>
          <w:rFonts w:hint="eastAsia" w:ascii="Times New Roman Regular" w:hAnsi="Times New Roman Regular" w:eastAsia="仿宋_GB2312" w:cs="Times New Roman Regular"/>
          <w:sz w:val="32"/>
          <w:szCs w:val="32"/>
          <w:lang w:val="en-US" w:eastAsia="zh-CN"/>
        </w:rPr>
        <w:t>如有疑问欢迎致电垂询管理人</w:t>
      </w:r>
      <w:r>
        <w:rPr>
          <w:rFonts w:hint="eastAsia" w:ascii="仿宋_GB2312" w:hAnsi="仿宋_GB2312" w:eastAsia="仿宋_GB2312" w:cs="仿宋_GB2312"/>
          <w:bCs/>
          <w:sz w:val="32"/>
          <w:szCs w:val="32"/>
          <w:lang w:eastAsia="zh-CN"/>
        </w:rPr>
        <w:t>：</w:t>
      </w:r>
    </w:p>
    <w:p w14:paraId="30DC55E1">
      <w:pPr>
        <w:spacing w:line="560" w:lineRule="exact"/>
        <w:ind w:firstLine="640" w:firstLineChars="200"/>
        <w:outlineLvl w:val="2"/>
        <w:rPr>
          <w:rFonts w:ascii="Times New Roman Regular" w:hAnsi="Times New Roman Regular" w:eastAsia="仿宋_GB2312" w:cs="Times New Roman Regular"/>
          <w:sz w:val="32"/>
          <w:szCs w:val="32"/>
        </w:rPr>
      </w:pPr>
      <w:r>
        <w:rPr>
          <w:rFonts w:hint="eastAsia" w:ascii="仿宋_GB2312" w:hAnsi="仿宋_GB2312" w:eastAsia="仿宋_GB2312" w:cs="仿宋_GB2312"/>
          <w:sz w:val="32"/>
          <w:szCs w:val="32"/>
        </w:rPr>
        <w:t>联系人：王先生、赵女士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联系电话：18289867912、18508977508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电子邮箱：hdjtglr2025@163.com</w:t>
      </w:r>
      <w:r>
        <w:rPr>
          <w:rFonts w:ascii="Times New Roman Regular" w:hAnsi="Times New Roman Regular" w:eastAsia="仿宋_GB2312" w:cs="Times New Roman Regular"/>
          <w:sz w:val="32"/>
          <w:szCs w:val="32"/>
        </w:rPr>
        <w:t>。</w:t>
      </w:r>
    </w:p>
    <w:p w14:paraId="24C45691">
      <w:pPr>
        <w:spacing w:line="560" w:lineRule="exact"/>
        <w:ind w:firstLine="640" w:firstLineChars="2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特此公告。</w:t>
      </w:r>
    </w:p>
    <w:p w14:paraId="123B85CF">
      <w:pPr>
        <w:spacing w:after="156" w:afterLines="50" w:line="560" w:lineRule="exact"/>
        <w:rPr>
          <w:rFonts w:ascii="Times New Roman Regular" w:hAnsi="Times New Roman Regular" w:eastAsia="仿宋_GB2312" w:cs="Times New Roman Regular"/>
          <w:sz w:val="32"/>
          <w:szCs w:val="32"/>
        </w:rPr>
      </w:pPr>
      <w:bookmarkStart w:id="0" w:name="_GoBack"/>
      <w:bookmarkEnd w:id="0"/>
    </w:p>
    <w:p w14:paraId="5FEEE821">
      <w:pPr>
        <w:spacing w:line="560" w:lineRule="exact"/>
        <w:ind w:firstLine="640" w:firstLineChars="200"/>
        <w:rPr>
          <w:rFonts w:ascii="Times New Roman Regular" w:hAnsi="Times New Roman Regular" w:eastAsia="仿宋_GB2312" w:cs="Times New Roman Regular"/>
          <w:sz w:val="32"/>
          <w:szCs w:val="32"/>
        </w:rPr>
      </w:pPr>
    </w:p>
    <w:p w14:paraId="3027F1E5">
      <w:pPr>
        <w:spacing w:line="576" w:lineRule="exact"/>
        <w:ind w:right="139"/>
        <w:jc w:val="center"/>
        <w:rPr>
          <w:rFonts w:ascii="Times New Roman Regular" w:hAnsi="Times New Roman Regular" w:eastAsia="仿宋_GB2312" w:cs="Times New Roman Regular"/>
          <w:sz w:val="32"/>
          <w:szCs w:val="32"/>
        </w:rPr>
      </w:pPr>
      <w:r>
        <w:rPr>
          <w:rFonts w:hint="eastAsia" w:ascii="Times New Roman Regular" w:hAnsi="Times New Roman Regular" w:eastAsia="仿宋_GB2312" w:cs="Times New Roman Regular"/>
          <w:sz w:val="32"/>
          <w:szCs w:val="32"/>
        </w:rPr>
        <w:t xml:space="preserve">           海南汉地阳光石油化工</w:t>
      </w:r>
      <w:r>
        <w:rPr>
          <w:rFonts w:ascii="Times New Roman Regular" w:hAnsi="Times New Roman Regular" w:eastAsia="仿宋_GB2312" w:cs="Times New Roman Regular"/>
          <w:sz w:val="32"/>
          <w:szCs w:val="32"/>
        </w:rPr>
        <w:t>有限公司管理人</w:t>
      </w:r>
    </w:p>
    <w:p w14:paraId="7F69BD49">
      <w:pPr>
        <w:bidi/>
        <w:spacing w:after="156" w:afterLines="50" w:line="560" w:lineRule="exact"/>
        <w:ind w:firstLine="1280" w:firstLineChars="400"/>
        <w:rPr>
          <w:rFonts w:ascii="Times New Roman Regular" w:hAnsi="Times New Roman Regular" w:eastAsia="仿宋_GB2312" w:cs="Times New Roman Regular"/>
          <w:sz w:val="32"/>
          <w:szCs w:val="32"/>
        </w:rPr>
      </w:pPr>
      <w:r>
        <w:rPr>
          <w:rFonts w:ascii="Times New Roman Regular" w:hAnsi="Times New Roman Regular" w:eastAsia="仿宋_GB2312" w:cs="Times New Roman Regular"/>
          <w:sz w:val="32"/>
          <w:szCs w:val="32"/>
        </w:rPr>
        <w:t>二〇二</w:t>
      </w:r>
      <w:r>
        <w:rPr>
          <w:rFonts w:hint="eastAsia" w:ascii="Times New Roman Regular" w:hAnsi="Times New Roman Regular" w:eastAsia="仿宋_GB2312" w:cs="Times New Roman Regular"/>
          <w:sz w:val="32"/>
          <w:szCs w:val="32"/>
        </w:rPr>
        <w:t>五</w:t>
      </w:r>
      <w:r>
        <w:rPr>
          <w:rFonts w:ascii="Times New Roman Regular" w:hAnsi="Times New Roman Regular" w:eastAsia="仿宋_GB2312" w:cs="Times New Roman Regular"/>
          <w:sz w:val="32"/>
          <w:szCs w:val="32"/>
        </w:rPr>
        <w:t>年</w:t>
      </w:r>
      <w:r>
        <w:rPr>
          <w:rFonts w:hint="eastAsia" w:ascii="Times New Roman Regular" w:hAnsi="Times New Roman Regular" w:eastAsia="仿宋_GB2312" w:cs="Times New Roman Regular"/>
          <w:sz w:val="32"/>
          <w:szCs w:val="32"/>
        </w:rPr>
        <w:t>十二</w:t>
      </w:r>
      <w:r>
        <w:rPr>
          <w:rFonts w:ascii="Times New Roman Regular" w:hAnsi="Times New Roman Regular" w:eastAsia="仿宋_GB2312" w:cs="Times New Roman Regular"/>
          <w:sz w:val="32"/>
          <w:szCs w:val="32"/>
        </w:rPr>
        <w:t>月</w:t>
      </w:r>
      <w:r>
        <w:rPr>
          <w:rFonts w:hint="eastAsia" w:ascii="Times New Roman Regular" w:hAnsi="Times New Roman Regular" w:eastAsia="仿宋_GB2312" w:cs="Times New Roman Regular"/>
          <w:sz w:val="32"/>
          <w:szCs w:val="32"/>
        </w:rPr>
        <w:t>一日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646A0AD-5541-4ED1-B77D-DC920E79CCB9}"/>
  </w:font>
  <w:font w:name="Heiti SC Medium">
    <w:altName w:val="微软雅黑"/>
    <w:panose1 w:val="00000000000000000000"/>
    <w:charset w:val="86"/>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embedRegular r:id="rId2" w:fontKey="{820F2150-3BBB-4555-8551-51BB2692D402}"/>
  </w:font>
  <w:font w:name="仿宋_GB2312">
    <w:panose1 w:val="02010609030101010101"/>
    <w:charset w:val="86"/>
    <w:family w:val="modern"/>
    <w:pitch w:val="default"/>
    <w:sig w:usb0="00000001" w:usb1="080E0000" w:usb2="00000000" w:usb3="00000000" w:csb0="00040000" w:csb1="00000000"/>
    <w:embedRegular r:id="rId3" w:fontKey="{4D18993F-A318-431A-9D16-E82DF6D539FF}"/>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1C621"/>
    <w:rsid w:val="00025004"/>
    <w:rsid w:val="0007544B"/>
    <w:rsid w:val="00181604"/>
    <w:rsid w:val="00211314"/>
    <w:rsid w:val="00331F7D"/>
    <w:rsid w:val="00344286"/>
    <w:rsid w:val="00360D21"/>
    <w:rsid w:val="003755AA"/>
    <w:rsid w:val="0047479E"/>
    <w:rsid w:val="005544F9"/>
    <w:rsid w:val="005712A3"/>
    <w:rsid w:val="005A0E97"/>
    <w:rsid w:val="006F460E"/>
    <w:rsid w:val="00705C37"/>
    <w:rsid w:val="00744449"/>
    <w:rsid w:val="007670B9"/>
    <w:rsid w:val="007E1F6B"/>
    <w:rsid w:val="008474A8"/>
    <w:rsid w:val="0088598A"/>
    <w:rsid w:val="008B314B"/>
    <w:rsid w:val="008D1F8E"/>
    <w:rsid w:val="008D7C31"/>
    <w:rsid w:val="0090039C"/>
    <w:rsid w:val="009D1915"/>
    <w:rsid w:val="009E5A04"/>
    <w:rsid w:val="00A32439"/>
    <w:rsid w:val="00A32FAC"/>
    <w:rsid w:val="00AE72BC"/>
    <w:rsid w:val="00B8037E"/>
    <w:rsid w:val="00BA515D"/>
    <w:rsid w:val="00C87556"/>
    <w:rsid w:val="00DA1E88"/>
    <w:rsid w:val="00DF1330"/>
    <w:rsid w:val="00E5737A"/>
    <w:rsid w:val="00E74512"/>
    <w:rsid w:val="00EB6E0C"/>
    <w:rsid w:val="00F9537E"/>
    <w:rsid w:val="00FA1870"/>
    <w:rsid w:val="3FFBD7F0"/>
    <w:rsid w:val="59DE52DD"/>
    <w:rsid w:val="5D5BCD9F"/>
    <w:rsid w:val="5F5BD98B"/>
    <w:rsid w:val="6D273EF1"/>
    <w:rsid w:val="6E0E0412"/>
    <w:rsid w:val="7E7F641A"/>
    <w:rsid w:val="7F572F12"/>
    <w:rsid w:val="A32CDEC2"/>
    <w:rsid w:val="DFFF1308"/>
    <w:rsid w:val="FF75772A"/>
    <w:rsid w:val="FF7F9F55"/>
    <w:rsid w:val="FFB1C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大标题"/>
    <w:basedOn w:val="1"/>
    <w:qFormat/>
    <w:uiPriority w:val="0"/>
    <w:pPr>
      <w:spacing w:line="360" w:lineRule="auto"/>
      <w:jc w:val="center"/>
    </w:pPr>
    <w:rPr>
      <w:rFonts w:eastAsia="方正小标宋简体"/>
      <w:sz w:val="44"/>
    </w:rPr>
  </w:style>
  <w:style w:type="paragraph" w:customStyle="1" w:styleId="8">
    <w:name w:val="一级标题"/>
    <w:basedOn w:val="1"/>
    <w:qFormat/>
    <w:uiPriority w:val="0"/>
    <w:pPr>
      <w:spacing w:line="560" w:lineRule="exact"/>
      <w:ind w:firstLine="880" w:firstLineChars="200"/>
      <w:jc w:val="left"/>
    </w:pPr>
    <w:rPr>
      <w:rFonts w:eastAsia="Heiti SC Medium"/>
      <w:sz w:val="32"/>
    </w:rPr>
  </w:style>
  <w:style w:type="paragraph" w:customStyle="1" w:styleId="9">
    <w:name w:val="二级标题"/>
    <w:basedOn w:val="1"/>
    <w:qFormat/>
    <w:uiPriority w:val="0"/>
    <w:pPr>
      <w:spacing w:line="560" w:lineRule="atLeast"/>
      <w:ind w:firstLine="880" w:firstLineChars="200"/>
      <w:jc w:val="left"/>
    </w:pPr>
    <w:rPr>
      <w:rFonts w:eastAsia="楷体_GB2312"/>
      <w:b/>
      <w:sz w:val="32"/>
    </w:rPr>
  </w:style>
  <w:style w:type="character" w:customStyle="1" w:styleId="10">
    <w:name w:val="批注框文本 字符"/>
    <w:basedOn w:val="6"/>
    <w:link w:val="2"/>
    <w:qFormat/>
    <w:uiPriority w:val="0"/>
    <w:rPr>
      <w:kern w:val="2"/>
      <w:sz w:val="18"/>
      <w:szCs w:val="18"/>
    </w:rPr>
  </w:style>
  <w:style w:type="character" w:customStyle="1" w:styleId="11">
    <w:name w:val="页眉 字符"/>
    <w:basedOn w:val="6"/>
    <w:link w:val="4"/>
    <w:uiPriority w:val="0"/>
    <w:rPr>
      <w:kern w:val="2"/>
      <w:sz w:val="18"/>
      <w:szCs w:val="18"/>
    </w:rPr>
  </w:style>
  <w:style w:type="character" w:customStyle="1" w:styleId="12">
    <w:name w:val="页脚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C61E6DD6-9675-43B1-B2E4-ACD55DFA55B4}">
  <ds:schemaRefs/>
</ds:datastoreItem>
</file>

<file path=docProps/app.xml><?xml version="1.0" encoding="utf-8"?>
<Properties xmlns="http://schemas.openxmlformats.org/officeDocument/2006/extended-properties" xmlns:vt="http://schemas.openxmlformats.org/officeDocument/2006/docPropsVTypes">
  <Template>Normal</Template>
  <Pages>2</Pages>
  <Words>876</Words>
  <Characters>987</Characters>
  <Lines>7</Lines>
  <Paragraphs>2</Paragraphs>
  <TotalTime>1</TotalTime>
  <ScaleCrop>false</ScaleCrop>
  <LinksUpToDate>false</LinksUpToDate>
  <CharactersWithSpaces>998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2025-11-20T13:50:00Z</dcterms:created>
  <dc:creator>韩佩池</dc:creator>
  <cp:lastModifiedBy>lq</cp:lastModifiedBy>
  <cp:lastPrinted>2025-11-22T01:37:00Z</cp:lastPrinted>
  <dcterms:modified xsi:type="dcterms:W3CDTF">2025-12-01T03:49:34Z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A1FC66CFF0F8ED2D1D332069F5C5FFD6</vt:lpwstr>
  </property>
  <property fmtid="{D5CDD505-2E9C-101B-9397-08002B2CF9AE}" pid="4" name="KSOTemplateDocerSaveRecord">
    <vt:lpwstr>eyJoZGlkIjoiNDE2Y2VkYjgwZGUzMzdjMmUyYTcyYzVjMDgyN2Q0MWIiLCJ1c2VySWQiOiIxMzI5NTM4MCJ9</vt:lpwstr>
  </property>
</Properties>
</file>