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4E53B">
      <w:pPr>
        <w:spacing w:line="360" w:lineRule="auto"/>
        <w:jc w:val="center"/>
        <w:rPr>
          <w:rFonts w:asciiTheme="minorEastAsia" w:hAnsiTheme="minorEastAsia"/>
          <w:b/>
          <w:sz w:val="36"/>
          <w:szCs w:val="36"/>
        </w:rPr>
      </w:pPr>
      <w:r>
        <w:rPr>
          <w:rFonts w:hint="eastAsia" w:asciiTheme="minorEastAsia" w:hAnsiTheme="minorEastAsia"/>
          <w:b/>
          <w:sz w:val="36"/>
          <w:szCs w:val="36"/>
        </w:rPr>
        <w:t>关于北京太平洋邓禄普纺织品有限公司拥有的商标2项的竞买公告</w:t>
      </w:r>
    </w:p>
    <w:p w14:paraId="650ABC35">
      <w:pPr>
        <w:spacing w:line="360" w:lineRule="auto"/>
        <w:jc w:val="center"/>
        <w:rPr>
          <w:rFonts w:asciiTheme="minorEastAsia" w:hAnsiTheme="minorEastAsia"/>
          <w:sz w:val="24"/>
          <w:szCs w:val="24"/>
        </w:rPr>
      </w:pPr>
    </w:p>
    <w:p w14:paraId="67E32AC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北京太平洋邓禄普纺织品有限公司（以下简称“太平洋”）管理人将于</w:t>
      </w:r>
      <w:r>
        <w:rPr>
          <w:rFonts w:asciiTheme="minorEastAsia" w:hAnsiTheme="minorEastAsia"/>
          <w:sz w:val="24"/>
          <w:szCs w:val="24"/>
        </w:rPr>
        <w:t>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12月</w:t>
      </w:r>
      <w:r>
        <w:rPr>
          <w:rFonts w:hint="eastAsia" w:asciiTheme="minorEastAsia" w:hAnsiTheme="minorEastAsia"/>
          <w:sz w:val="24"/>
          <w:szCs w:val="24"/>
          <w:lang w:val="en-US" w:eastAsia="zh-CN"/>
        </w:rPr>
        <w:t>30</w:t>
      </w:r>
      <w:r>
        <w:rPr>
          <w:rFonts w:hint="eastAsia" w:asciiTheme="minorEastAsia" w:hAnsiTheme="minorEastAsia"/>
          <w:sz w:val="24"/>
          <w:szCs w:val="24"/>
        </w:rPr>
        <w:t>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12月</w:t>
      </w:r>
      <w:r>
        <w:rPr>
          <w:rFonts w:hint="eastAsia" w:asciiTheme="minorEastAsia" w:hAnsiTheme="minorEastAsia"/>
          <w:sz w:val="24"/>
          <w:szCs w:val="24"/>
          <w:lang w:val="en-US" w:eastAsia="zh-CN"/>
        </w:rPr>
        <w:t>3</w:t>
      </w:r>
      <w:r>
        <w:rPr>
          <w:rFonts w:hint="eastAsia" w:asciiTheme="minorEastAsia" w:hAnsiTheme="minorEastAsia"/>
          <w:sz w:val="24"/>
          <w:szCs w:val="24"/>
        </w:rPr>
        <w:t>1日</w:t>
      </w:r>
      <w:r>
        <w:rPr>
          <w:rFonts w:asciiTheme="minorEastAsia" w:hAnsiTheme="minorEastAsia"/>
          <w:sz w:val="24"/>
          <w:szCs w:val="24"/>
        </w:rPr>
        <w:t>10时</w:t>
      </w:r>
      <w:r>
        <w:rPr>
          <w:rFonts w:hint="eastAsia" w:asciiTheme="minorEastAsia" w:hAnsiTheme="minorEastAsia"/>
          <w:sz w:val="24"/>
          <w:szCs w:val="24"/>
        </w:rPr>
        <w:t>止（延时的除外）在阿里资产·破产网络平台上（网址：</w:t>
      </w:r>
      <w:r>
        <w:t xml:space="preserve"> </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10EDC362">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0C6D2FF7">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北京太平洋邓禄普纺织品有限公司拥有的商标2项</w:t>
      </w:r>
    </w:p>
    <w:p w14:paraId="53D5D465">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asciiTheme="minorEastAsia" w:hAnsiTheme="minorEastAsia"/>
          <w:b/>
          <w:bCs/>
          <w:color w:val="FF0000"/>
          <w:sz w:val="24"/>
          <w:szCs w:val="24"/>
        </w:rPr>
        <w:t>1</w:t>
      </w:r>
      <w:r>
        <w:rPr>
          <w:rFonts w:hint="eastAsia" w:asciiTheme="minorEastAsia" w:hAnsiTheme="minorEastAsia"/>
          <w:sz w:val="24"/>
          <w:szCs w:val="24"/>
        </w:rPr>
        <w:t xml:space="preserve"> 元，保证金：</w:t>
      </w:r>
      <w:r>
        <w:rPr>
          <w:rFonts w:hint="eastAsia" w:asciiTheme="minorEastAsia" w:hAnsiTheme="minorEastAsia"/>
          <w:b/>
          <w:bCs/>
          <w:color w:val="FF0000"/>
          <w:sz w:val="24"/>
          <w:szCs w:val="24"/>
          <w:lang w:val="en-US" w:eastAsia="zh-CN"/>
        </w:rPr>
        <w:t>200</w:t>
      </w:r>
      <w:r>
        <w:rPr>
          <w:rFonts w:hint="eastAsia" w:asciiTheme="minorEastAsia" w:hAnsiTheme="minorEastAsia"/>
          <w:sz w:val="24"/>
          <w:szCs w:val="24"/>
        </w:rPr>
        <w:t>元，增价幅度：</w:t>
      </w:r>
      <w:r>
        <w:rPr>
          <w:rFonts w:hint="eastAsia" w:asciiTheme="minorEastAsia" w:hAnsiTheme="minorEastAsia"/>
          <w:b/>
          <w:bCs/>
          <w:color w:val="FF0000"/>
          <w:sz w:val="24"/>
          <w:szCs w:val="24"/>
          <w:lang w:val="en-US" w:eastAsia="zh-CN"/>
        </w:rPr>
        <w:t>10</w:t>
      </w:r>
      <w:r>
        <w:rPr>
          <w:rFonts w:hint="eastAsia" w:asciiTheme="minorEastAsia" w:hAnsiTheme="minorEastAsia"/>
          <w:sz w:val="24"/>
          <w:szCs w:val="24"/>
        </w:rPr>
        <w:t>元(或整倍数)。</w:t>
      </w:r>
    </w:p>
    <w:p w14:paraId="4D421356">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7AECB29D">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1、关于商标资产管理人未接管到相关证书原件及其他相关材料，拍卖成交后以现状进行交付。买受人在缴纳完全部款项后7日内到管理人处，办理商标转让的相关文件交接。如买受人未在规定时间内与管理人办理交接的，因此造成的相关经济损失或导致无法进行过户转让的一切风险由买受人自行承担责任。竞买人竞买前需自行向相关部门咨询，并接受标的物一切已知和未知瑕疵，自愿承担投资风险。商标转让所发生的一切相关费用由买受人承担。</w:t>
      </w:r>
    </w:p>
    <w:p w14:paraId="658D3236">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2、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74CC2126">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3、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可能产生的费用等均由买受人自行承担。</w:t>
      </w:r>
    </w:p>
    <w:p w14:paraId="56209F59">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4、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w:t>
      </w:r>
    </w:p>
    <w:p w14:paraId="3C8DEC9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重要提示：</w:t>
      </w:r>
    </w:p>
    <w:p w14:paraId="2BB9BC0A">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1、本次拍卖标的物商标相关状况系管理人通过公开渠道查询而来，拍卖标的物已知及可能存在的瑕疵已在本次拍卖资料中作了详尽的说明，管理人不确定标的物有无其他瑕疵、有无权利负担，标的物以其现状为准，拍卖人对拍卖标的物所作的说明和提供的图片等，仅供竞买人参考，不构成对标的物的任何担保。竞买人应对拍卖标的物的实际状况、权利负担情况以及瑕疵（含显性、隐性瑕疵）等自行调查核实、承担投资风险。竞拍人请亲自调查核实拍卖标的物相关情况并在参加竞拍前到相关部门查询了解标的物是否可转让、权利负担、标的物状态、剩余保护期限等信息，确认标的物状况。凡参与竞拍即视为竞拍人了解详情和确认标的物现状，并接受标的物的现状和一切已知及未知的瑕疵。因标的物现状及存在瑕疵、权利负担等原因导致无法转让、拖延移交增加的费用、影响转让后使用等风险均由买受人自负，管理人不作任何承诺。</w:t>
      </w:r>
    </w:p>
    <w:p w14:paraId="0F6F900C">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2、因本次拍卖标的物为无形资产，无实物可供竞买人看样，除拍卖文件披露外，请竞买人自行调查该无形资产使用价值、实际状况及存在的瑕疵（含显性、隐性瑕疵），竞买人决定参与竞买的，视为对标的物完全了解，并接受标的物一切已知和未知瑕疵，自愿承担投资风险。</w:t>
      </w:r>
    </w:p>
    <w:p w14:paraId="45F5C99E">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3、商标能否办理权利转让登记，请竞买人自行向有关部门咨询，管理人不作任何承诺。参与竞买的需自行前往相关部门了解商标情况，再决定是否参与竞买，如参与竞买的则视为对标的物的情况已知，责任自负。如果不能办理过户的，买受人自行承担风险，已经支付的成交款不予返还，买受人不能因此悔拍。</w:t>
      </w:r>
    </w:p>
    <w:p w14:paraId="0144812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4、其他未尽事宜由买受人自行了解。</w:t>
      </w:r>
    </w:p>
    <w:p w14:paraId="3C1B64F9">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01FD79F5">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自公告之日起至拍卖结束之日止接受咨询（工作时间内），统一安排现场看样。本管理人已委托北京嘉运亨通拍卖有限公司协助办理咨询、预展事务，有意者请与联系（联系电话：王女士：</w:t>
      </w:r>
      <w:r>
        <w:rPr>
          <w:rFonts w:asciiTheme="minorEastAsia" w:hAnsiTheme="minorEastAsia"/>
          <w:sz w:val="24"/>
          <w:szCs w:val="24"/>
        </w:rPr>
        <w:t>18201408042</w:t>
      </w:r>
      <w:r>
        <w:rPr>
          <w:rFonts w:hint="eastAsia" w:asciiTheme="minorEastAsia" w:hAnsiTheme="minorEastAsia"/>
          <w:sz w:val="24"/>
          <w:szCs w:val="24"/>
        </w:rPr>
        <w:t>，李先生：13552572522）。</w:t>
      </w:r>
      <w:r>
        <w:rPr>
          <w:rFonts w:hint="eastAsia" w:asciiTheme="minorEastAsia" w:hAnsiTheme="minor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743C4E3E">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4892A11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C3B47A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49397A8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D1EA69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5BE90FD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1711C56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1FCE1A5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40D652D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793552B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0DB2B79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C3A84A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0C00089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7856170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19BDDAF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2385AF1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5A99CC4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标的物转让登记手续由买受人办理，管理人将给予必要的协助。标的物转让登记买卖双方所涉及的一切税费及明确的或潜在的一切关联费用均由买受人自行承担。买受人在竞买前应向所涉税务局部门确认成交后应缴纳的税费标准。标的物变更登记所产生的费用及其他费用均由买受人承担。</w:t>
      </w:r>
    </w:p>
    <w:p w14:paraId="593ECD55">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5958144A">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230F2FA1">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18A2F7A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hint="eastAsia" w:asciiTheme="minorEastAsia" w:hAnsiTheme="minorEastAsia"/>
          <w:b/>
          <w:color w:val="FF0000"/>
          <w:sz w:val="24"/>
          <w:szCs w:val="24"/>
        </w:rPr>
        <w:t>十个工作日</w:t>
      </w:r>
      <w:r>
        <w:rPr>
          <w:rFonts w:hint="eastAsia" w:asciiTheme="minorEastAsia" w:hAnsiTheme="minorEastAsia"/>
          <w:sz w:val="24"/>
          <w:szCs w:val="24"/>
        </w:rPr>
        <w:t>内缴纳至管理人指定账户：</w:t>
      </w:r>
    </w:p>
    <w:p w14:paraId="760F65FD">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名：北京太平洋邓禄普纺织品有限公司管理人</w:t>
      </w:r>
    </w:p>
    <w:p w14:paraId="47C8A0A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开户行：中国工商银行股份有限公司北京大郊亭支行</w:t>
      </w:r>
    </w:p>
    <w:p w14:paraId="76C82FB5">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w:t>
      </w:r>
      <w:r>
        <w:rPr>
          <w:rFonts w:asciiTheme="minorEastAsia" w:hAnsiTheme="minorEastAsia"/>
          <w:b/>
          <w:color w:val="FF0000"/>
          <w:sz w:val="24"/>
          <w:szCs w:val="24"/>
        </w:rPr>
        <w:t>0200048439200323074</w:t>
      </w:r>
    </w:p>
    <w:p w14:paraId="10BBDAA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11BF73D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78CAA8C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包括但不限于买受人未在拍卖成交后十个工作日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11BAFA8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4D299AC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个工作日内将综合服务费汇款至北京嘉运亨通拍卖有限公司指定账户【户名：北京嘉运亨通拍卖有限公司；开户行：招商银行股份有限公司北京崇文门支行；账号：110945693810201；以到账时间为准】。</w:t>
      </w:r>
    </w:p>
    <w:p w14:paraId="5022C12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个工作日内通过线上完成相应费用的支付后，保证金将转为部分成交价款转至管理人的支付宝账户。</w:t>
      </w:r>
    </w:p>
    <w:p w14:paraId="60596D6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1C7000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2A57FC4F">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变更做任何担保。</w:t>
      </w:r>
    </w:p>
    <w:p w14:paraId="0C77234A">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5191976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59699212">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竞买人在拍卖竞价前请务必再仔细阅读《竞买须知》、《拍卖标的物调查情况表》。本《竞买公告》其他未尽事宜，请向管理人咨询；拍卖标的物详情请咨询管理人。</w:t>
      </w:r>
    </w:p>
    <w:p w14:paraId="4215A5F7">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破产案件监督单位：北京市第一中级人民法院;</w:t>
      </w:r>
    </w:p>
    <w:p w14:paraId="538CBE0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咨询电话：王女士：</w:t>
      </w:r>
      <w:r>
        <w:rPr>
          <w:rFonts w:asciiTheme="minorEastAsia" w:hAnsiTheme="minorEastAsia"/>
          <w:sz w:val="24"/>
          <w:szCs w:val="24"/>
        </w:rPr>
        <w:t>18201408042</w:t>
      </w:r>
      <w:r>
        <w:rPr>
          <w:rFonts w:hint="eastAsia" w:asciiTheme="minorEastAsia" w:hAnsiTheme="minorEastAsia"/>
          <w:sz w:val="24"/>
          <w:szCs w:val="24"/>
        </w:rPr>
        <w:t>，李先生：13552572522</w:t>
      </w:r>
    </w:p>
    <w:p w14:paraId="5962454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2A091DA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3AC417A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本次拍卖活动最终解释权归北京太平洋邓禄普纺织品有限公司管理人所有。</w:t>
      </w:r>
    </w:p>
    <w:p w14:paraId="0FCBC559">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2559F25F">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北京太平洋邓禄普纺织品有限公司管理人</w:t>
      </w:r>
    </w:p>
    <w:p w14:paraId="06B3E561">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二〇二五年十二月</w:t>
      </w:r>
      <w:r>
        <w:rPr>
          <w:rFonts w:hint="eastAsia" w:asciiTheme="minorEastAsia" w:hAnsiTheme="minorEastAsia"/>
          <w:sz w:val="24"/>
          <w:szCs w:val="24"/>
          <w:lang w:val="en-US" w:eastAsia="zh-CN"/>
        </w:rPr>
        <w:t>二</w:t>
      </w:r>
      <w:r>
        <w:rPr>
          <w:rFonts w:hint="eastAsia" w:asciiTheme="minorEastAsia" w:hAnsiTheme="minorEastAsia"/>
          <w:sz w:val="24"/>
          <w:szCs w:val="24"/>
        </w:rPr>
        <w:t>十二日</w:t>
      </w:r>
    </w:p>
    <w:p w14:paraId="3E737CED">
      <w:pPr>
        <w:spacing w:line="360" w:lineRule="auto"/>
        <w:rPr>
          <w:rFonts w:asciiTheme="minorEastAsia" w:hAnsiTheme="minorEastAsia"/>
          <w:sz w:val="24"/>
          <w:szCs w:val="24"/>
        </w:rPr>
      </w:pPr>
    </w:p>
    <w:p w14:paraId="6F8C5CE6">
      <w:pPr>
        <w:spacing w:line="360" w:lineRule="auto"/>
        <w:jc w:val="center"/>
        <w:rPr>
          <w:rFonts w:asciiTheme="minorEastAsia" w:hAnsiTheme="minorEastAsia"/>
          <w:b/>
          <w:sz w:val="44"/>
          <w:szCs w:val="44"/>
        </w:rPr>
      </w:pPr>
    </w:p>
    <w:p w14:paraId="76D4C45C">
      <w:pPr>
        <w:spacing w:line="360" w:lineRule="auto"/>
        <w:jc w:val="center"/>
        <w:rPr>
          <w:rFonts w:asciiTheme="minorEastAsia" w:hAnsiTheme="minorEastAsia"/>
          <w:b/>
          <w:sz w:val="44"/>
          <w:szCs w:val="44"/>
        </w:rPr>
      </w:pPr>
    </w:p>
    <w:p w14:paraId="5B7DF156">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09A04A16">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6546D94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北京太平洋邓禄普纺织品有限公司管理人将于2</w:t>
      </w:r>
      <w:r>
        <w:rPr>
          <w:rFonts w:asciiTheme="minorEastAsia" w:hAnsiTheme="minorEastAsia"/>
          <w:sz w:val="24"/>
          <w:szCs w:val="24"/>
        </w:rPr>
        <w:t>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12月</w:t>
      </w:r>
      <w:r>
        <w:rPr>
          <w:rFonts w:hint="eastAsia" w:asciiTheme="minorEastAsia" w:hAnsiTheme="minorEastAsia"/>
          <w:sz w:val="24"/>
          <w:szCs w:val="24"/>
          <w:lang w:val="en-US" w:eastAsia="zh-CN"/>
        </w:rPr>
        <w:t>3</w:t>
      </w:r>
      <w:r>
        <w:rPr>
          <w:rFonts w:hint="eastAsia" w:asciiTheme="minorEastAsia" w:hAnsiTheme="minorEastAsia"/>
          <w:sz w:val="24"/>
          <w:szCs w:val="24"/>
        </w:rPr>
        <w:t>0日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12月</w:t>
      </w:r>
      <w:r>
        <w:rPr>
          <w:rFonts w:hint="eastAsia" w:asciiTheme="minorEastAsia" w:hAnsiTheme="minorEastAsia"/>
          <w:sz w:val="24"/>
          <w:szCs w:val="24"/>
          <w:lang w:val="en-US" w:eastAsia="zh-CN"/>
        </w:rPr>
        <w:t>3</w:t>
      </w:r>
      <w:r>
        <w:rPr>
          <w:rFonts w:hint="eastAsia" w:asciiTheme="minorEastAsia" w:hAnsiTheme="minorEastAsia"/>
          <w:sz w:val="24"/>
          <w:szCs w:val="24"/>
        </w:rPr>
        <w:t>1日</w:t>
      </w:r>
      <w:r>
        <w:rPr>
          <w:rFonts w:asciiTheme="minorEastAsia" w:hAnsiTheme="minorEastAsia"/>
          <w:sz w:val="24"/>
          <w:szCs w:val="24"/>
        </w:rPr>
        <w:t>10时</w:t>
      </w:r>
      <w:r>
        <w:rPr>
          <w:rFonts w:hint="eastAsia" w:asciiTheme="minorEastAsia" w:hAnsiTheme="minorEastAsia"/>
          <w:sz w:val="24"/>
          <w:szCs w:val="24"/>
        </w:rPr>
        <w:t>止（延时除外）在阿里资产·破产网络拍卖平台进行公开拍卖活动，（网址：</w:t>
      </w:r>
      <w:r>
        <w:rPr>
          <w:rFonts w:asciiTheme="minorEastAsia" w:hAnsiTheme="minorEastAsia"/>
          <w:sz w:val="24"/>
          <w:szCs w:val="24"/>
        </w:rPr>
        <w:t xml:space="preserve"> https://susong.taobao.com/</w:t>
      </w:r>
      <w:r>
        <w:rPr>
          <w:rFonts w:hint="eastAsia" w:asciiTheme="minorEastAsia" w:hAnsiTheme="minorEastAsia"/>
          <w:sz w:val="24"/>
          <w:szCs w:val="24"/>
        </w:rPr>
        <w:t>）现就网上拍卖有关事宜敬告各位竞买人：</w:t>
      </w:r>
    </w:p>
    <w:p w14:paraId="6A0B385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4B7E160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3F1F3CD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2C6DF67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194544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0272BC2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06A813A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7905F8EE">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752BB37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288FE3D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3323CD2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7F8301A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5FE42AE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F4DDC4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7908176F">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4677EB6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018E551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保证金支付帮助：https://www.taobao.com/market/paimai/sf-helpcenter.php?path=sf-hc-right-content5#q1。</w:t>
      </w:r>
    </w:p>
    <w:p w14:paraId="4C630D3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八、</w:t>
      </w:r>
      <w:bookmarkStart w:id="0" w:name="_Hlk90236605"/>
      <w:r>
        <w:rPr>
          <w:rFonts w:hint="eastAsia" w:asciiTheme="minorEastAsia" w:hAnsiTheme="minorEastAsia"/>
          <w:bCs/>
          <w:sz w:val="24"/>
          <w:szCs w:val="24"/>
        </w:rPr>
        <w:t>本次拍卖是经法定公告期和展示期后才举行的，就拍卖标的物已知及可能存在的瑕疵已在本次拍卖资料中作了详尽的说明。</w:t>
      </w:r>
      <w:r>
        <w:rPr>
          <w:rFonts w:hint="eastAsia" w:asciiTheme="minorEastAsia" w:hAnsiTheme="minor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hint="eastAsia" w:asciiTheme="minorEastAsia" w:hAnsiTheme="minorEastAsia"/>
          <w:bCs/>
          <w:color w:val="000000" w:themeColor="text1"/>
          <w:sz w:val="24"/>
          <w:szCs w:val="24"/>
          <w14:textFill>
            <w14:solidFill>
              <w14:schemeClr w14:val="tx1"/>
            </w14:solidFill>
          </w14:textFill>
        </w:rPr>
        <w:t>因本次拍卖标的物为无形资产，无实物可供竞买人看样，参与竞买的需自行前往相关部门了解商标情况，再决定是否参与竞买，如参与竞买的则视为对标的物的情况已知，责任自负。如果不能办理过户的，买受人自行承担风险</w:t>
      </w:r>
      <w:r>
        <w:rPr>
          <w:rFonts w:hint="eastAsia" w:asciiTheme="minorEastAsia" w:hAnsiTheme="minorEastAsia"/>
          <w:sz w:val="24"/>
          <w:szCs w:val="24"/>
        </w:rPr>
        <w:t>。请慎重决定竞买行为，竞买人一旦作出竞买决定，即表明已完全了解，并接受标的物交割时的现状和一切已知及未知的瑕疵。</w:t>
      </w:r>
    </w:p>
    <w:p w14:paraId="0EFE401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4AEC5F4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0"/>
    <w:p w14:paraId="6910333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十个工作日</w:t>
      </w:r>
      <w:r>
        <w:rPr>
          <w:rFonts w:hint="eastAsia" w:asciiTheme="minorEastAsia" w:hAnsiTheme="minorEastAsia"/>
          <w:sz w:val="24"/>
          <w:szCs w:val="24"/>
        </w:rPr>
        <w:t>内将拍卖成交价余款（扣除保证金后的余款）缴纳至管理人指定账户:</w:t>
      </w:r>
    </w:p>
    <w:p w14:paraId="120673CA">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名：北京太平洋邓禄普纺织品有限公司管理人</w:t>
      </w:r>
    </w:p>
    <w:p w14:paraId="210DAC8C">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开户行：中国工商银行股份有限公司北京大郊亭支行</w:t>
      </w:r>
    </w:p>
    <w:p w14:paraId="79DD7E82">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w:t>
      </w:r>
      <w:r>
        <w:rPr>
          <w:rFonts w:asciiTheme="minorEastAsia" w:hAnsiTheme="minorEastAsia"/>
          <w:b/>
          <w:color w:val="FF0000"/>
          <w:sz w:val="24"/>
          <w:szCs w:val="24"/>
        </w:rPr>
        <w:t>0200048439200323074</w:t>
      </w:r>
    </w:p>
    <w:p w14:paraId="65FDDF0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5761ECD4">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十个工作日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62C76053">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15C72BCB">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变更做任何担保。</w:t>
      </w:r>
    </w:p>
    <w:p w14:paraId="14E7C3D8">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1A50F8AF">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标的物转让登记手续由买受人办理，管理人将给予必要的协助。标的物转让登记买卖双方所涉及的一切税费及明确的或潜在的一切关联费用均由买受人自行承担。买受人在竞买前应向所涉税务局部门确认成交后应缴纳的税费标准。标的物变更登记所产生的费用及其他费用均由买受人承担。</w:t>
      </w:r>
    </w:p>
    <w:p w14:paraId="2F61026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37A6F9E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个工作日内将综合服务费汇款至北京嘉运亨通拍卖有限公司指定账户【户名：北京嘉运亨通拍卖有限公司；开户行：招商银行股份有限公司北京崇文门支行；账号：110945693810201；以到账时间为准】。</w:t>
      </w:r>
    </w:p>
    <w:p w14:paraId="1BCEA2E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个工作日内通过线上完成相应费用的支付后，保证金将转为部分成交价款转至管理人的支付宝账户。</w:t>
      </w:r>
    </w:p>
    <w:p w14:paraId="614C85C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4FB4376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4FBE085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4851D11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05CFF62B">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破产案件监督单位：北京市第一中级人民法院;</w:t>
      </w:r>
    </w:p>
    <w:p w14:paraId="1AACAD5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联系电话：王女士：</w:t>
      </w:r>
      <w:r>
        <w:rPr>
          <w:rFonts w:asciiTheme="minorEastAsia" w:hAnsiTheme="minorEastAsia"/>
          <w:sz w:val="24"/>
          <w:szCs w:val="24"/>
        </w:rPr>
        <w:t>18201408042</w:t>
      </w:r>
      <w:r>
        <w:rPr>
          <w:rFonts w:hint="eastAsia" w:asciiTheme="minorEastAsia" w:hAnsiTheme="minorEastAsia"/>
          <w:sz w:val="24"/>
          <w:szCs w:val="24"/>
        </w:rPr>
        <w:t>，李先生：13552572522</w:t>
      </w:r>
    </w:p>
    <w:p w14:paraId="6ABF8F6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51EC88F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7A4ED71F">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本次拍卖活动最终解释权归北京太平洋邓禄普纺织品有限公司管理人所有。</w:t>
      </w:r>
    </w:p>
    <w:p w14:paraId="3D9FC256">
      <w:pPr>
        <w:spacing w:line="360" w:lineRule="auto"/>
        <w:ind w:firstLine="480" w:firstLineChars="200"/>
        <w:rPr>
          <w:rFonts w:asciiTheme="minorEastAsia" w:hAnsiTheme="minorEastAsia"/>
          <w:sz w:val="24"/>
          <w:szCs w:val="24"/>
        </w:rPr>
      </w:pPr>
    </w:p>
    <w:p w14:paraId="5A03DC93">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北京太平洋邓禄普纺织品有限公司管理人</w:t>
      </w:r>
    </w:p>
    <w:p w14:paraId="6131CAFE">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二〇二五年十二月</w:t>
      </w:r>
      <w:r>
        <w:rPr>
          <w:rFonts w:hint="eastAsia" w:asciiTheme="minorEastAsia" w:hAnsiTheme="minorEastAsia"/>
          <w:sz w:val="24"/>
          <w:szCs w:val="24"/>
          <w:lang w:val="en-US" w:eastAsia="zh-CN"/>
        </w:rPr>
        <w:t>二</w:t>
      </w:r>
      <w:bookmarkStart w:id="1" w:name="_GoBack"/>
      <w:bookmarkEnd w:id="1"/>
      <w:r>
        <w:rPr>
          <w:rFonts w:hint="eastAsia" w:asciiTheme="minorEastAsia" w:hAnsiTheme="minorEastAsia"/>
          <w:sz w:val="24"/>
          <w:szCs w:val="24"/>
        </w:rPr>
        <w:t>十二日</w:t>
      </w:r>
    </w:p>
    <w:p w14:paraId="4E455913">
      <w:pPr>
        <w:spacing w:line="360" w:lineRule="auto"/>
        <w:ind w:firstLine="480" w:firstLineChars="200"/>
        <w:jc w:val="right"/>
        <w:rPr>
          <w:rFonts w:asciiTheme="minorEastAsia" w:hAnsiTheme="minorEastAsia"/>
          <w:sz w:val="24"/>
          <w:szCs w:val="24"/>
        </w:rPr>
      </w:pPr>
    </w:p>
    <w:p w14:paraId="55770FD5">
      <w:pPr>
        <w:spacing w:line="360" w:lineRule="auto"/>
        <w:ind w:firstLine="480" w:firstLineChars="200"/>
        <w:jc w:val="right"/>
        <w:rPr>
          <w:rFonts w:asciiTheme="minorEastAsia" w:hAnsiTheme="minorEastAsia"/>
          <w:sz w:val="24"/>
          <w:szCs w:val="24"/>
        </w:rPr>
      </w:pPr>
    </w:p>
    <w:tbl>
      <w:tblPr>
        <w:tblStyle w:val="7"/>
        <w:tblW w:w="5000" w:type="pct"/>
        <w:jc w:val="center"/>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45"/>
        <w:gridCol w:w="2187"/>
        <w:gridCol w:w="1560"/>
        <w:gridCol w:w="1557"/>
        <w:gridCol w:w="2087"/>
      </w:tblGrid>
      <w:tr w14:paraId="5377933F">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36" w:hRule="atLeast"/>
          <w:jc w:val="center"/>
        </w:trPr>
        <w:tc>
          <w:tcPr>
            <w:tcW w:w="5000" w:type="pct"/>
            <w:gridSpan w:val="5"/>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53A747BA">
            <w:pPr>
              <w:widowControl/>
              <w:spacing w:line="360" w:lineRule="auto"/>
              <w:jc w:val="center"/>
              <w:rPr>
                <w:rFonts w:cs="Helvetica" w:asciiTheme="minorEastAsia" w:hAnsiTheme="minorEastAsia"/>
                <w:b/>
                <w:bCs/>
                <w:color w:val="000000" w:themeColor="text1"/>
                <w:kern w:val="0"/>
                <w:sz w:val="24"/>
                <w:szCs w:val="24"/>
                <w14:textFill>
                  <w14:solidFill>
                    <w14:schemeClr w14:val="tx1"/>
                  </w14:solidFill>
                </w14:textFill>
              </w:rPr>
            </w:pPr>
            <w:r>
              <w:rPr>
                <w:rFonts w:hint="eastAsia" w:cs="Helvetica" w:asciiTheme="minorEastAsia" w:hAnsiTheme="minorEastAsia"/>
                <w:b/>
                <w:bCs/>
                <w:color w:val="000000" w:themeColor="text1"/>
                <w:kern w:val="0"/>
                <w:sz w:val="24"/>
                <w:szCs w:val="24"/>
                <w14:textFill>
                  <w14:solidFill>
                    <w14:schemeClr w14:val="tx1"/>
                  </w14:solidFill>
                </w14:textFill>
              </w:rPr>
              <w:t>标的物调查表</w:t>
            </w:r>
          </w:p>
        </w:tc>
      </w:tr>
      <w:tr w14:paraId="7285E1CC">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821"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D58A836">
            <w:pPr>
              <w:widowControl/>
              <w:spacing w:line="360" w:lineRule="auto"/>
              <w:jc w:val="left"/>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拍品名称</w:t>
            </w:r>
          </w:p>
        </w:tc>
        <w:tc>
          <w:tcPr>
            <w:tcW w:w="4433" w:type="pct"/>
            <w:gridSpan w:val="4"/>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3D39EEAB">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cs="Helvetica" w:asciiTheme="minorEastAsia" w:hAnsiTheme="minorEastAsia"/>
                <w:color w:val="000000" w:themeColor="text1"/>
                <w:kern w:val="0"/>
                <w:sz w:val="24"/>
                <w:szCs w:val="24"/>
                <w14:textFill>
                  <w14:solidFill>
                    <w14:schemeClr w14:val="tx1"/>
                  </w14:solidFill>
                </w14:textFill>
              </w:rPr>
              <w:t>北京太平洋邓禄普纺织品有限公司拥有的商标2项</w:t>
            </w:r>
          </w:p>
        </w:tc>
      </w:tr>
      <w:tr w14:paraId="16B0C4F5">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322"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5343A7C">
            <w:pPr>
              <w:widowControl/>
              <w:spacing w:line="360" w:lineRule="auto"/>
              <w:jc w:val="left"/>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拍品所有人</w:t>
            </w:r>
          </w:p>
        </w:tc>
        <w:tc>
          <w:tcPr>
            <w:tcW w:w="4433" w:type="pct"/>
            <w:gridSpan w:val="4"/>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0FB465C4">
            <w:pPr>
              <w:widowControl/>
              <w:spacing w:line="360" w:lineRule="auto"/>
              <w:jc w:val="center"/>
              <w:rPr>
                <w:rFonts w:asciiTheme="minorEastAsia" w:hAnsiTheme="minorEastAsia"/>
                <w:sz w:val="24"/>
                <w:szCs w:val="24"/>
              </w:rPr>
            </w:pPr>
            <w:r>
              <w:rPr>
                <w:rFonts w:hint="eastAsia" w:asciiTheme="minorEastAsia" w:hAnsiTheme="minorEastAsia"/>
                <w:sz w:val="24"/>
                <w:szCs w:val="24"/>
              </w:rPr>
              <w:t>北京太平洋邓禄普纺织品有限公司</w:t>
            </w:r>
          </w:p>
        </w:tc>
      </w:tr>
      <w:tr w14:paraId="08FC5173">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68099B0">
            <w:pPr>
              <w:widowControl/>
              <w:spacing w:line="360" w:lineRule="auto"/>
              <w:jc w:val="left"/>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提供的文件</w:t>
            </w:r>
          </w:p>
        </w:tc>
        <w:tc>
          <w:tcPr>
            <w:tcW w:w="4433" w:type="pct"/>
            <w:gridSpan w:val="4"/>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5E94AEA1">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1、《拍卖成交确认书》</w:t>
            </w:r>
          </w:p>
        </w:tc>
      </w:tr>
      <w:tr w14:paraId="0132A4AB">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52CD5F06">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序号</w:t>
            </w:r>
          </w:p>
        </w:tc>
        <w:tc>
          <w:tcPr>
            <w:tcW w:w="1312"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BC35680">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商标名称</w:t>
            </w:r>
          </w:p>
        </w:tc>
        <w:tc>
          <w:tcPr>
            <w:tcW w:w="936" w:type="pct"/>
            <w:tcBorders>
              <w:top w:val="single" w:color="auto" w:sz="8" w:space="0"/>
              <w:left w:val="single" w:color="auto" w:sz="8" w:space="0"/>
              <w:bottom w:val="single" w:color="auto" w:sz="8" w:space="0"/>
              <w:right w:val="single" w:color="auto" w:sz="8" w:space="0"/>
            </w:tcBorders>
            <w:shd w:val="clear" w:color="auto" w:fill="FFFFFF"/>
            <w:vAlign w:val="center"/>
          </w:tcPr>
          <w:p w14:paraId="7FDA46DC">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注册号</w:t>
            </w:r>
          </w:p>
        </w:tc>
        <w:tc>
          <w:tcPr>
            <w:tcW w:w="934" w:type="pct"/>
            <w:tcBorders>
              <w:top w:val="single" w:color="auto" w:sz="8" w:space="0"/>
              <w:left w:val="single" w:color="auto" w:sz="8" w:space="0"/>
              <w:bottom w:val="single" w:color="auto" w:sz="8" w:space="0"/>
              <w:right w:val="single" w:color="auto" w:sz="8" w:space="0"/>
            </w:tcBorders>
            <w:shd w:val="clear" w:color="auto" w:fill="FFFFFF"/>
            <w:vAlign w:val="center"/>
          </w:tcPr>
          <w:p w14:paraId="73DD685F">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国际分类</w:t>
            </w:r>
          </w:p>
        </w:tc>
        <w:tc>
          <w:tcPr>
            <w:tcW w:w="1251" w:type="pct"/>
            <w:tcBorders>
              <w:top w:val="single" w:color="auto" w:sz="8" w:space="0"/>
              <w:left w:val="single" w:color="auto" w:sz="8" w:space="0"/>
              <w:bottom w:val="single" w:color="auto" w:sz="8" w:space="0"/>
              <w:right w:val="single" w:color="auto" w:sz="8" w:space="0"/>
            </w:tcBorders>
            <w:shd w:val="clear" w:color="auto" w:fill="FFFFFF"/>
            <w:vAlign w:val="center"/>
          </w:tcPr>
          <w:p w14:paraId="0FF9E77F">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仿宋" w:hAnsi="仿宋" w:eastAsia="仿宋" w:cs="Times New Roman"/>
                <w:b/>
                <w:kern w:val="0"/>
                <w:sz w:val="24"/>
                <w:szCs w:val="24"/>
                <w:lang w:val="zh-CN"/>
              </w:rPr>
              <w:t>注册日期</w:t>
            </w:r>
          </w:p>
        </w:tc>
      </w:tr>
      <w:tr w14:paraId="1FB93BBE">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0EE3EA13">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cs="Helvetica" w:asciiTheme="minorEastAsia" w:hAnsiTheme="minorEastAsia"/>
                <w:color w:val="000000" w:themeColor="text1"/>
                <w:kern w:val="0"/>
                <w:sz w:val="24"/>
                <w:szCs w:val="24"/>
                <w14:textFill>
                  <w14:solidFill>
                    <w14:schemeClr w14:val="tx1"/>
                  </w14:solidFill>
                </w14:textFill>
              </w:rPr>
              <w:t>1</w:t>
            </w:r>
          </w:p>
        </w:tc>
        <w:tc>
          <w:tcPr>
            <w:tcW w:w="1312"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tcPr>
          <w:p w14:paraId="589785FC">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邦仕惟</w:t>
            </w:r>
          </w:p>
        </w:tc>
        <w:tc>
          <w:tcPr>
            <w:tcW w:w="936" w:type="pct"/>
            <w:tcBorders>
              <w:top w:val="single" w:color="auto" w:sz="8" w:space="0"/>
              <w:left w:val="single" w:color="auto" w:sz="8" w:space="0"/>
              <w:bottom w:val="single" w:color="auto" w:sz="8" w:space="0"/>
              <w:right w:val="single" w:color="auto" w:sz="8" w:space="0"/>
            </w:tcBorders>
            <w:shd w:val="clear" w:color="auto" w:fill="FFFFFF"/>
          </w:tcPr>
          <w:p w14:paraId="47FC0AE5">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929507</w:t>
            </w:r>
          </w:p>
        </w:tc>
        <w:tc>
          <w:tcPr>
            <w:tcW w:w="934" w:type="pct"/>
            <w:tcBorders>
              <w:top w:val="single" w:color="auto" w:sz="8" w:space="0"/>
              <w:left w:val="single" w:color="auto" w:sz="8" w:space="0"/>
              <w:bottom w:val="single" w:color="auto" w:sz="8" w:space="0"/>
              <w:right w:val="single" w:color="auto" w:sz="8" w:space="0"/>
            </w:tcBorders>
            <w:shd w:val="clear" w:color="auto" w:fill="FFFFFF"/>
          </w:tcPr>
          <w:p w14:paraId="2B3ADC64">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25</w:t>
            </w:r>
            <w:r>
              <w:rPr>
                <w:rFonts w:ascii="宋体" w:hAnsi="宋体" w:eastAsia="宋体" w:cs="宋体"/>
                <w:color w:val="000000"/>
                <w:kern w:val="0"/>
                <w:sz w:val="22"/>
              </w:rPr>
              <w:t xml:space="preserve">类 </w:t>
            </w:r>
          </w:p>
        </w:tc>
        <w:tc>
          <w:tcPr>
            <w:tcW w:w="1251" w:type="pct"/>
            <w:tcBorders>
              <w:top w:val="single" w:color="auto" w:sz="8" w:space="0"/>
              <w:left w:val="single" w:color="auto" w:sz="8" w:space="0"/>
              <w:bottom w:val="single" w:color="auto" w:sz="8" w:space="0"/>
              <w:right w:val="single" w:color="auto" w:sz="8" w:space="0"/>
            </w:tcBorders>
            <w:shd w:val="clear" w:color="auto" w:fill="FFFFFF"/>
          </w:tcPr>
          <w:p w14:paraId="0C25C312">
            <w:pPr>
              <w:jc w:val="center"/>
              <w:rPr>
                <w:rFonts w:cs="Helvetica" w:asciiTheme="minorEastAsia" w:hAnsiTheme="minorEastAsia"/>
                <w:color w:val="000000" w:themeColor="text1"/>
                <w:kern w:val="0"/>
                <w:sz w:val="24"/>
                <w:szCs w:val="24"/>
                <w14:textFill>
                  <w14:solidFill>
                    <w14:schemeClr w14:val="tx1"/>
                  </w14:solidFill>
                </w14:textFill>
              </w:rPr>
            </w:pPr>
            <w:r>
              <w:rPr>
                <w:rFonts w:ascii="宋体" w:hAnsi="宋体" w:eastAsia="宋体" w:cs="宋体"/>
                <w:color w:val="000000"/>
                <w:kern w:val="0"/>
                <w:sz w:val="22"/>
              </w:rPr>
              <w:t>201</w:t>
            </w:r>
            <w:r>
              <w:rPr>
                <w:rFonts w:hint="eastAsia" w:ascii="宋体" w:hAnsi="宋体" w:eastAsia="宋体" w:cs="宋体"/>
                <w:color w:val="000000"/>
                <w:kern w:val="0"/>
                <w:sz w:val="22"/>
              </w:rPr>
              <w:t>2</w:t>
            </w:r>
            <w:r>
              <w:rPr>
                <w:rFonts w:ascii="宋体" w:hAnsi="宋体" w:eastAsia="宋体" w:cs="宋体"/>
                <w:color w:val="000000"/>
                <w:kern w:val="0"/>
                <w:sz w:val="22"/>
              </w:rPr>
              <w:t>-0</w:t>
            </w:r>
            <w:r>
              <w:rPr>
                <w:rFonts w:hint="eastAsia" w:ascii="宋体" w:hAnsi="宋体" w:eastAsia="宋体" w:cs="宋体"/>
                <w:color w:val="000000"/>
                <w:kern w:val="0"/>
                <w:sz w:val="22"/>
              </w:rPr>
              <w:t>1</w:t>
            </w:r>
            <w:r>
              <w:rPr>
                <w:rFonts w:ascii="宋体" w:hAnsi="宋体" w:eastAsia="宋体" w:cs="宋体"/>
                <w:color w:val="000000"/>
                <w:kern w:val="0"/>
                <w:sz w:val="22"/>
              </w:rPr>
              <w:t>-</w:t>
            </w:r>
            <w:r>
              <w:rPr>
                <w:rFonts w:hint="eastAsia" w:ascii="宋体" w:hAnsi="宋体" w:eastAsia="宋体" w:cs="宋体"/>
                <w:color w:val="000000"/>
                <w:kern w:val="0"/>
                <w:sz w:val="22"/>
              </w:rPr>
              <w:t>21</w:t>
            </w:r>
          </w:p>
        </w:tc>
      </w:tr>
      <w:tr w14:paraId="1500048E">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567"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8CADA6E">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cs="Helvetica" w:asciiTheme="minorEastAsia" w:hAnsiTheme="minorEastAsia"/>
                <w:color w:val="000000" w:themeColor="text1"/>
                <w:kern w:val="0"/>
                <w:sz w:val="24"/>
                <w:szCs w:val="24"/>
                <w14:textFill>
                  <w14:solidFill>
                    <w14:schemeClr w14:val="tx1"/>
                  </w14:solidFill>
                </w14:textFill>
              </w:rPr>
              <w:t>2</w:t>
            </w:r>
          </w:p>
        </w:tc>
        <w:tc>
          <w:tcPr>
            <w:tcW w:w="1312"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tcPr>
          <w:p w14:paraId="392A7538">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BONDSWEAR</w:t>
            </w:r>
          </w:p>
        </w:tc>
        <w:tc>
          <w:tcPr>
            <w:tcW w:w="936" w:type="pct"/>
            <w:tcBorders>
              <w:top w:val="single" w:color="auto" w:sz="8" w:space="0"/>
              <w:left w:val="single" w:color="auto" w:sz="8" w:space="0"/>
              <w:bottom w:val="single" w:color="auto" w:sz="8" w:space="0"/>
              <w:right w:val="single" w:color="auto" w:sz="8" w:space="0"/>
            </w:tcBorders>
            <w:shd w:val="clear" w:color="auto" w:fill="FFFFFF"/>
          </w:tcPr>
          <w:p w14:paraId="2CDFB538">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805388</w:t>
            </w:r>
          </w:p>
        </w:tc>
        <w:tc>
          <w:tcPr>
            <w:tcW w:w="934" w:type="pct"/>
            <w:tcBorders>
              <w:top w:val="single" w:color="auto" w:sz="8" w:space="0"/>
              <w:left w:val="single" w:color="auto" w:sz="8" w:space="0"/>
              <w:bottom w:val="single" w:color="auto" w:sz="8" w:space="0"/>
              <w:right w:val="single" w:color="auto" w:sz="8" w:space="0"/>
            </w:tcBorders>
            <w:shd w:val="clear" w:color="auto" w:fill="FFFFFF"/>
          </w:tcPr>
          <w:p w14:paraId="1D37F0F3">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25</w:t>
            </w:r>
            <w:r>
              <w:rPr>
                <w:rFonts w:ascii="宋体" w:hAnsi="宋体" w:eastAsia="宋体" w:cs="宋体"/>
                <w:color w:val="000000"/>
                <w:kern w:val="0"/>
                <w:sz w:val="22"/>
              </w:rPr>
              <w:t xml:space="preserve">类 </w:t>
            </w:r>
          </w:p>
        </w:tc>
        <w:tc>
          <w:tcPr>
            <w:tcW w:w="1251" w:type="pct"/>
            <w:tcBorders>
              <w:top w:val="single" w:color="auto" w:sz="8" w:space="0"/>
              <w:left w:val="single" w:color="auto" w:sz="8" w:space="0"/>
              <w:bottom w:val="single" w:color="auto" w:sz="8" w:space="0"/>
              <w:right w:val="single" w:color="auto" w:sz="8" w:space="0"/>
            </w:tcBorders>
            <w:shd w:val="clear" w:color="auto" w:fill="FFFFFF"/>
          </w:tcPr>
          <w:p w14:paraId="06235852">
            <w:pPr>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宋体" w:hAnsi="宋体" w:eastAsia="宋体" w:cs="宋体"/>
                <w:color w:val="000000"/>
                <w:kern w:val="0"/>
                <w:sz w:val="22"/>
              </w:rPr>
              <w:t>1996</w:t>
            </w:r>
            <w:r>
              <w:rPr>
                <w:rFonts w:ascii="宋体" w:hAnsi="宋体" w:eastAsia="宋体" w:cs="宋体"/>
                <w:color w:val="000000"/>
                <w:kern w:val="0"/>
                <w:sz w:val="22"/>
              </w:rPr>
              <w:t>-0</w:t>
            </w:r>
            <w:r>
              <w:rPr>
                <w:rFonts w:hint="eastAsia" w:ascii="宋体" w:hAnsi="宋体" w:eastAsia="宋体" w:cs="宋体"/>
                <w:color w:val="000000"/>
                <w:kern w:val="0"/>
                <w:sz w:val="22"/>
              </w:rPr>
              <w:t>1</w:t>
            </w:r>
            <w:r>
              <w:rPr>
                <w:rFonts w:ascii="宋体" w:hAnsi="宋体" w:eastAsia="宋体" w:cs="宋体"/>
                <w:color w:val="000000"/>
                <w:kern w:val="0"/>
                <w:sz w:val="22"/>
              </w:rPr>
              <w:t>-0</w:t>
            </w:r>
            <w:r>
              <w:rPr>
                <w:rFonts w:hint="eastAsia" w:ascii="宋体" w:hAnsi="宋体" w:eastAsia="宋体" w:cs="宋体"/>
                <w:color w:val="000000"/>
                <w:kern w:val="0"/>
                <w:sz w:val="22"/>
              </w:rPr>
              <w:t>7</w:t>
            </w:r>
          </w:p>
        </w:tc>
      </w:tr>
      <w:tr w14:paraId="6EB1393B">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87" w:hRule="atLeast"/>
          <w:jc w:val="center"/>
        </w:trPr>
        <w:tc>
          <w:tcPr>
            <w:tcW w:w="5000" w:type="pct"/>
            <w:gridSpan w:val="5"/>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035B653">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b/>
                <w:bCs/>
                <w:color w:val="000000" w:themeColor="text1"/>
                <w:kern w:val="0"/>
                <w:sz w:val="24"/>
                <w:szCs w:val="24"/>
                <w14:textFill>
                  <w14:solidFill>
                    <w14:schemeClr w14:val="tx1"/>
                  </w14:solidFill>
                </w14:textFill>
              </w:rPr>
              <w:t>拍品介绍</w:t>
            </w:r>
          </w:p>
          <w:p w14:paraId="47A060DF">
            <w:pPr>
              <w:widowControl/>
              <w:spacing w:line="360" w:lineRule="auto"/>
              <w:jc w:val="center"/>
              <w:rPr>
                <w:rFonts w:cs="Helvetica" w:asciiTheme="minorEastAsia" w:hAnsiTheme="minorEastAsia"/>
                <w:b/>
                <w:bCs/>
                <w:color w:val="000000" w:themeColor="text1"/>
                <w:kern w:val="0"/>
                <w:sz w:val="24"/>
                <w:szCs w:val="24"/>
                <w14:textFill>
                  <w14:solidFill>
                    <w14:schemeClr w14:val="tx1"/>
                  </w14:solidFill>
                </w14:textFill>
              </w:rPr>
            </w:pPr>
            <w:r>
              <w:rPr>
                <w:rFonts w:cs="Helvetica" w:asciiTheme="minorEastAsia" w:hAnsiTheme="minorEastAsia"/>
                <w:b/>
                <w:bCs/>
                <w:color w:val="000000" w:themeColor="text1"/>
                <w:kern w:val="0"/>
                <w:sz w:val="24"/>
                <w:szCs w:val="24"/>
                <w14:textFill>
                  <w14:solidFill>
                    <w14:schemeClr w14:val="tx1"/>
                  </w14:solidFill>
                </w14:textFill>
              </w:rPr>
              <w:t>（</w:t>
            </w:r>
            <w:r>
              <w:rPr>
                <w:rFonts w:cs="Helvetica" w:asciiTheme="minorEastAsia" w:hAnsiTheme="minorEastAsia"/>
                <w:b/>
                <w:bCs/>
                <w:color w:val="FF0000"/>
                <w:kern w:val="0"/>
                <w:sz w:val="24"/>
                <w:szCs w:val="24"/>
              </w:rPr>
              <w:t>该信息仅供参考，具体以标的物现状为准。</w:t>
            </w:r>
            <w:r>
              <w:rPr>
                <w:rFonts w:cs="Helvetica" w:asciiTheme="minorEastAsia" w:hAnsiTheme="minorEastAsia"/>
                <w:b/>
                <w:bCs/>
                <w:color w:val="000000" w:themeColor="text1"/>
                <w:kern w:val="0"/>
                <w:sz w:val="24"/>
                <w:szCs w:val="24"/>
                <w14:textFill>
                  <w14:solidFill>
                    <w14:schemeClr w14:val="tx1"/>
                  </w14:solidFill>
                </w14:textFill>
              </w:rPr>
              <w:t>）</w:t>
            </w:r>
          </w:p>
        </w:tc>
      </w:tr>
      <w:tr w14:paraId="76304DEF">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525" w:hRule="atLeast"/>
          <w:jc w:val="center"/>
        </w:trPr>
        <w:tc>
          <w:tcPr>
            <w:tcW w:w="5000" w:type="pct"/>
            <w:gridSpan w:val="5"/>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60F65B65">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1、关于商标资产管理人未接管到相关证书原件及其他相关材料，拍卖成交后以现状进行交付。买受人在缴纳完全部款项后7日内到管理人处，办理商标转让的相关文件交接。如买受人未在规定时间内与管理人办理交接的，因此造成的相关经济损失或导致无法进行过户转让的一切风险由买受人自行承担责任。竞买人竞买前需自行向相关部门咨询，并接受标的物一切已知和未知瑕疵，自愿承担投资风险。商标转让所发生的一切相关费用由买受人承担。</w:t>
            </w:r>
          </w:p>
          <w:p w14:paraId="661D145F">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2、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04A362D2">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3、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可能产生的费用等均由买受人自行承担。</w:t>
            </w:r>
          </w:p>
          <w:p w14:paraId="0B12D1C2">
            <w:pPr>
              <w:spacing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4、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w:t>
            </w:r>
          </w:p>
          <w:p w14:paraId="47DCA199">
            <w:pPr>
              <w:widowControl/>
              <w:spacing w:line="360" w:lineRule="auto"/>
              <w:ind w:firstLine="482" w:firstLineChars="200"/>
              <w:jc w:val="left"/>
              <w:rPr>
                <w:rFonts w:cs="Helvetica" w:asciiTheme="minorEastAsia" w:hAnsiTheme="minorEastAsia"/>
                <w:b/>
                <w:bCs/>
                <w:color w:val="FF0000"/>
                <w:kern w:val="0"/>
                <w:sz w:val="24"/>
                <w:szCs w:val="24"/>
              </w:rPr>
            </w:pPr>
          </w:p>
        </w:tc>
      </w:tr>
    </w:tbl>
    <w:p w14:paraId="362AC47C">
      <w:pPr>
        <w:spacing w:line="360" w:lineRule="auto"/>
        <w:ind w:firstLine="480" w:firstLineChars="200"/>
        <w:jc w:val="right"/>
        <w:rPr>
          <w:rFonts w:asciiTheme="minorEastAsia" w:hAnsiTheme="minorEastAsia"/>
          <w:sz w:val="24"/>
          <w:szCs w:val="24"/>
        </w:rPr>
      </w:pPr>
    </w:p>
    <w:p w14:paraId="21C089DD">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72759B54">
      <w:pPr>
        <w:spacing w:line="360" w:lineRule="auto"/>
        <w:jc w:val="left"/>
        <w:rPr>
          <w:rFonts w:asciiTheme="minorEastAsia" w:hAnsiTheme="minorEastAsia"/>
          <w:sz w:val="24"/>
          <w:szCs w:val="24"/>
        </w:rPr>
      </w:pPr>
    </w:p>
    <w:p w14:paraId="24D4E0A0">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ZWQzYzYwYWM5NDc0N2VkYjNkZjc2NjQ2NTQ3MjYifQ=="/>
  </w:docVars>
  <w:rsids>
    <w:rsidRoot w:val="006705CC"/>
    <w:rsid w:val="0004630F"/>
    <w:rsid w:val="000505EB"/>
    <w:rsid w:val="00051E02"/>
    <w:rsid w:val="0005677F"/>
    <w:rsid w:val="00061D2E"/>
    <w:rsid w:val="00087E11"/>
    <w:rsid w:val="000A0642"/>
    <w:rsid w:val="000A33CA"/>
    <w:rsid w:val="000A527A"/>
    <w:rsid w:val="000B6FC0"/>
    <w:rsid w:val="000C45E5"/>
    <w:rsid w:val="000D5FB3"/>
    <w:rsid w:val="000D639B"/>
    <w:rsid w:val="001023F9"/>
    <w:rsid w:val="001206E4"/>
    <w:rsid w:val="00122E94"/>
    <w:rsid w:val="00142839"/>
    <w:rsid w:val="00151626"/>
    <w:rsid w:val="0015257B"/>
    <w:rsid w:val="00184876"/>
    <w:rsid w:val="001854B5"/>
    <w:rsid w:val="001A1887"/>
    <w:rsid w:val="001B706C"/>
    <w:rsid w:val="001E3B7E"/>
    <w:rsid w:val="0021232E"/>
    <w:rsid w:val="00224C38"/>
    <w:rsid w:val="002556C1"/>
    <w:rsid w:val="00266827"/>
    <w:rsid w:val="002749EF"/>
    <w:rsid w:val="00286172"/>
    <w:rsid w:val="00294F47"/>
    <w:rsid w:val="002B6F1B"/>
    <w:rsid w:val="002C1DB5"/>
    <w:rsid w:val="002C2F87"/>
    <w:rsid w:val="002E4FD4"/>
    <w:rsid w:val="00305174"/>
    <w:rsid w:val="003159B6"/>
    <w:rsid w:val="003242AB"/>
    <w:rsid w:val="00325429"/>
    <w:rsid w:val="00326BBB"/>
    <w:rsid w:val="00326FEE"/>
    <w:rsid w:val="00340C92"/>
    <w:rsid w:val="003571DB"/>
    <w:rsid w:val="00365E3C"/>
    <w:rsid w:val="00387D3D"/>
    <w:rsid w:val="00394E57"/>
    <w:rsid w:val="003A6E3E"/>
    <w:rsid w:val="003B0D10"/>
    <w:rsid w:val="003B3810"/>
    <w:rsid w:val="003B4C0C"/>
    <w:rsid w:val="003C3D69"/>
    <w:rsid w:val="003E3A56"/>
    <w:rsid w:val="00402226"/>
    <w:rsid w:val="00403760"/>
    <w:rsid w:val="00422112"/>
    <w:rsid w:val="00426B1C"/>
    <w:rsid w:val="00432721"/>
    <w:rsid w:val="004405BB"/>
    <w:rsid w:val="00447E03"/>
    <w:rsid w:val="004562F8"/>
    <w:rsid w:val="00460443"/>
    <w:rsid w:val="00462220"/>
    <w:rsid w:val="00482372"/>
    <w:rsid w:val="0049611D"/>
    <w:rsid w:val="004A1BD2"/>
    <w:rsid w:val="004F2F12"/>
    <w:rsid w:val="0050228E"/>
    <w:rsid w:val="00503173"/>
    <w:rsid w:val="00515436"/>
    <w:rsid w:val="0053283D"/>
    <w:rsid w:val="005425B1"/>
    <w:rsid w:val="005545E2"/>
    <w:rsid w:val="0055574E"/>
    <w:rsid w:val="00556AE1"/>
    <w:rsid w:val="005624D9"/>
    <w:rsid w:val="00566AEA"/>
    <w:rsid w:val="00572BF7"/>
    <w:rsid w:val="00573892"/>
    <w:rsid w:val="005A10DA"/>
    <w:rsid w:val="005A6E8D"/>
    <w:rsid w:val="005B0D5B"/>
    <w:rsid w:val="005C6CF4"/>
    <w:rsid w:val="005D0597"/>
    <w:rsid w:val="005D6FFF"/>
    <w:rsid w:val="005E1744"/>
    <w:rsid w:val="005F6202"/>
    <w:rsid w:val="00602FC9"/>
    <w:rsid w:val="00607854"/>
    <w:rsid w:val="00614ADA"/>
    <w:rsid w:val="00634749"/>
    <w:rsid w:val="00640094"/>
    <w:rsid w:val="00640E85"/>
    <w:rsid w:val="00642EF7"/>
    <w:rsid w:val="00647971"/>
    <w:rsid w:val="00660A2C"/>
    <w:rsid w:val="00660E79"/>
    <w:rsid w:val="006705CC"/>
    <w:rsid w:val="00675FD7"/>
    <w:rsid w:val="00681EB6"/>
    <w:rsid w:val="00683E1B"/>
    <w:rsid w:val="00695D11"/>
    <w:rsid w:val="006D518E"/>
    <w:rsid w:val="00712119"/>
    <w:rsid w:val="00722D29"/>
    <w:rsid w:val="00725E01"/>
    <w:rsid w:val="00752568"/>
    <w:rsid w:val="00766B5C"/>
    <w:rsid w:val="00771872"/>
    <w:rsid w:val="0077240D"/>
    <w:rsid w:val="00785D6A"/>
    <w:rsid w:val="00797413"/>
    <w:rsid w:val="007A6F25"/>
    <w:rsid w:val="007B5604"/>
    <w:rsid w:val="007B7150"/>
    <w:rsid w:val="007F1380"/>
    <w:rsid w:val="007F6DE8"/>
    <w:rsid w:val="008075C1"/>
    <w:rsid w:val="00826999"/>
    <w:rsid w:val="00842B8B"/>
    <w:rsid w:val="00865D20"/>
    <w:rsid w:val="00867981"/>
    <w:rsid w:val="00874EEA"/>
    <w:rsid w:val="00875907"/>
    <w:rsid w:val="008948BB"/>
    <w:rsid w:val="008B73C2"/>
    <w:rsid w:val="008C7C40"/>
    <w:rsid w:val="008D07BD"/>
    <w:rsid w:val="008D6C43"/>
    <w:rsid w:val="008F5105"/>
    <w:rsid w:val="009055FB"/>
    <w:rsid w:val="00905E85"/>
    <w:rsid w:val="00914BBF"/>
    <w:rsid w:val="00924B2A"/>
    <w:rsid w:val="00925CD2"/>
    <w:rsid w:val="0093506B"/>
    <w:rsid w:val="0093610F"/>
    <w:rsid w:val="009662BA"/>
    <w:rsid w:val="00993FBB"/>
    <w:rsid w:val="009A415F"/>
    <w:rsid w:val="009A44B4"/>
    <w:rsid w:val="009A710C"/>
    <w:rsid w:val="009C0090"/>
    <w:rsid w:val="009E1E20"/>
    <w:rsid w:val="009F4B58"/>
    <w:rsid w:val="00A07720"/>
    <w:rsid w:val="00A116C6"/>
    <w:rsid w:val="00A13D27"/>
    <w:rsid w:val="00A42FD4"/>
    <w:rsid w:val="00A86A9F"/>
    <w:rsid w:val="00A87B56"/>
    <w:rsid w:val="00A95637"/>
    <w:rsid w:val="00AB1824"/>
    <w:rsid w:val="00AB6688"/>
    <w:rsid w:val="00AD6809"/>
    <w:rsid w:val="00AE53BD"/>
    <w:rsid w:val="00B13EC3"/>
    <w:rsid w:val="00B16476"/>
    <w:rsid w:val="00B40DA5"/>
    <w:rsid w:val="00B50838"/>
    <w:rsid w:val="00B51292"/>
    <w:rsid w:val="00B55EB3"/>
    <w:rsid w:val="00B83D57"/>
    <w:rsid w:val="00BA3FBE"/>
    <w:rsid w:val="00BB2BC8"/>
    <w:rsid w:val="00BC0FE0"/>
    <w:rsid w:val="00BC3120"/>
    <w:rsid w:val="00BD53F6"/>
    <w:rsid w:val="00BE0955"/>
    <w:rsid w:val="00BE6F9A"/>
    <w:rsid w:val="00BF6406"/>
    <w:rsid w:val="00BF7C95"/>
    <w:rsid w:val="00C02618"/>
    <w:rsid w:val="00C14E9A"/>
    <w:rsid w:val="00C176A0"/>
    <w:rsid w:val="00C213B7"/>
    <w:rsid w:val="00C33D08"/>
    <w:rsid w:val="00C41429"/>
    <w:rsid w:val="00C42247"/>
    <w:rsid w:val="00C43086"/>
    <w:rsid w:val="00C6555E"/>
    <w:rsid w:val="00C664F4"/>
    <w:rsid w:val="00C93046"/>
    <w:rsid w:val="00CA014A"/>
    <w:rsid w:val="00CA12D9"/>
    <w:rsid w:val="00CB1753"/>
    <w:rsid w:val="00CB42BA"/>
    <w:rsid w:val="00CC1726"/>
    <w:rsid w:val="00CF00C1"/>
    <w:rsid w:val="00CF603D"/>
    <w:rsid w:val="00D0736B"/>
    <w:rsid w:val="00D3371A"/>
    <w:rsid w:val="00D5502D"/>
    <w:rsid w:val="00D75774"/>
    <w:rsid w:val="00DA473E"/>
    <w:rsid w:val="00DB2B6D"/>
    <w:rsid w:val="00DB2F04"/>
    <w:rsid w:val="00DC7749"/>
    <w:rsid w:val="00DE18E8"/>
    <w:rsid w:val="00E03910"/>
    <w:rsid w:val="00E12626"/>
    <w:rsid w:val="00E151E1"/>
    <w:rsid w:val="00E42BF5"/>
    <w:rsid w:val="00E517D1"/>
    <w:rsid w:val="00E5365D"/>
    <w:rsid w:val="00E65D57"/>
    <w:rsid w:val="00E663A6"/>
    <w:rsid w:val="00F06B9D"/>
    <w:rsid w:val="00F15297"/>
    <w:rsid w:val="00F4643F"/>
    <w:rsid w:val="00F5403D"/>
    <w:rsid w:val="00F76566"/>
    <w:rsid w:val="00F82820"/>
    <w:rsid w:val="00F87DBF"/>
    <w:rsid w:val="00FC1D0C"/>
    <w:rsid w:val="00FD420B"/>
    <w:rsid w:val="00FE0B68"/>
    <w:rsid w:val="00FE470C"/>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8CE3B63"/>
    <w:rsid w:val="092B7994"/>
    <w:rsid w:val="09A514F4"/>
    <w:rsid w:val="09F064E7"/>
    <w:rsid w:val="09F935EE"/>
    <w:rsid w:val="0A0B0D13"/>
    <w:rsid w:val="0A206DCD"/>
    <w:rsid w:val="0B1526A9"/>
    <w:rsid w:val="0BFD7914"/>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9EA2456"/>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CC6D8D"/>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3B60F7A"/>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5A2584"/>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日期 字符"/>
    <w:basedOn w:val="8"/>
    <w:link w:val="2"/>
    <w:semiHidden/>
    <w:qFormat/>
    <w:uiPriority w:val="99"/>
  </w:style>
  <w:style w:type="paragraph" w:styleId="13">
    <w:name w:val="List Paragraph"/>
    <w:basedOn w:val="1"/>
    <w:qFormat/>
    <w:uiPriority w:val="99"/>
    <w:pPr>
      <w:ind w:firstLine="420" w:firstLineChars="200"/>
    </w:pPr>
  </w:style>
  <w:style w:type="character" w:customStyle="1" w:styleId="14">
    <w:name w:val="批注框文本 字符"/>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9015</Words>
  <Characters>9567</Characters>
  <Lines>194</Lines>
  <Paragraphs>138</Paragraphs>
  <TotalTime>211</TotalTime>
  <ScaleCrop>false</ScaleCrop>
  <LinksUpToDate>false</LinksUpToDate>
  <CharactersWithSpaces>9659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阿妍.</cp:lastModifiedBy>
  <dcterms:modified xsi:type="dcterms:W3CDTF">2025-12-22T01:14:28Z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2B25E45B420241DB8430A0AC65BA008F_13</vt:lpwstr>
  </property>
  <property fmtid="{D5CDD505-2E9C-101B-9397-08002B2CF9AE}" pid="4" name="KSOTemplateDocerSaveRecord">
    <vt:lpwstr>eyJoZGlkIjoiZWRkOGFkZGJlNTE2MTA1ZDNiOTQwNjQzNThhNWFkNDUiLCJ1c2VySWQiOiI0NTQ5NTI5MjUifQ==</vt:lpwstr>
  </property>
</Properties>
</file>