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DFFB">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baseline"/>
        <w:rPr>
          <w:rFonts w:hint="eastAsia" w:ascii="方正小标宋简体" w:hAnsi="方正小标宋简体" w:eastAsia="方正小标宋简体" w:cs="方正小标宋简体"/>
          <w:b w:val="0"/>
          <w:bCs/>
          <w:color w:val="242424"/>
          <w:sz w:val="44"/>
          <w:szCs w:val="32"/>
        </w:rPr>
      </w:pPr>
      <w:r>
        <w:rPr>
          <w:rFonts w:hint="eastAsia" w:ascii="方正小标宋简体" w:hAnsi="方正小标宋简体" w:eastAsia="方正小标宋简体" w:cs="方正小标宋简体"/>
          <w:b w:val="0"/>
          <w:bCs/>
          <w:color w:val="242424"/>
          <w:sz w:val="44"/>
          <w:szCs w:val="32"/>
          <w:lang w:val="en-US" w:eastAsia="zh-CN"/>
        </w:rPr>
        <w:t>贵州金州电力集团有限责任公司</w:t>
      </w:r>
      <w:r>
        <w:rPr>
          <w:rFonts w:hint="eastAsia" w:ascii="方正小标宋简体" w:hAnsi="方正小标宋简体" w:eastAsia="方正小标宋简体" w:cs="方正小标宋简体"/>
          <w:b w:val="0"/>
          <w:bCs/>
          <w:color w:val="242424"/>
          <w:sz w:val="44"/>
          <w:szCs w:val="32"/>
        </w:rPr>
        <w:t>等</w:t>
      </w:r>
      <w:r>
        <w:rPr>
          <w:rFonts w:hint="eastAsia" w:ascii="方正小标宋简体" w:hAnsi="方正小标宋简体" w:eastAsia="方正小标宋简体" w:cs="方正小标宋简体"/>
          <w:b w:val="0"/>
          <w:bCs/>
          <w:color w:val="242424"/>
          <w:sz w:val="44"/>
          <w:szCs w:val="32"/>
          <w:lang w:val="en-US" w:eastAsia="zh-CN"/>
        </w:rPr>
        <w:t>24家</w:t>
      </w:r>
      <w:r>
        <w:rPr>
          <w:rFonts w:hint="eastAsia" w:ascii="方正小标宋简体" w:hAnsi="方正小标宋简体" w:eastAsia="方正小标宋简体" w:cs="方正小标宋简体"/>
          <w:b w:val="0"/>
          <w:bCs/>
          <w:color w:val="242424"/>
          <w:sz w:val="44"/>
          <w:szCs w:val="32"/>
        </w:rPr>
        <w:t>公司</w:t>
      </w:r>
    </w:p>
    <w:p w14:paraId="3B0824C5">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baseline"/>
        <w:rPr>
          <w:rFonts w:hint="default" w:ascii="Times New Roman" w:hAnsi="Times New Roman" w:eastAsia="方正小标宋简体" w:cs="Times New Roman"/>
          <w:b w:val="0"/>
          <w:bCs/>
          <w:sz w:val="44"/>
          <w:szCs w:val="32"/>
        </w:rPr>
      </w:pPr>
      <w:r>
        <w:rPr>
          <w:rFonts w:hint="eastAsia" w:ascii="方正小标宋简体" w:hAnsi="方正小标宋简体" w:eastAsia="方正小标宋简体" w:cs="方正小标宋简体"/>
          <w:b w:val="0"/>
          <w:bCs/>
          <w:color w:val="242424"/>
          <w:sz w:val="44"/>
          <w:szCs w:val="32"/>
        </w:rPr>
        <w:t>实质合并重整</w:t>
      </w:r>
      <w:r>
        <w:rPr>
          <w:rFonts w:hint="eastAsia" w:ascii="方正小标宋简体" w:hAnsi="方正小标宋简体" w:eastAsia="方正小标宋简体" w:cs="方正小标宋简体"/>
          <w:b w:val="0"/>
          <w:bCs/>
          <w:color w:val="242424"/>
          <w:spacing w:val="-1"/>
          <w:sz w:val="44"/>
          <w:szCs w:val="32"/>
        </w:rPr>
        <w:t>持股平台普通合伙人招募公告</w:t>
      </w:r>
    </w:p>
    <w:p w14:paraId="15D86D80">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textAlignment w:val="baseline"/>
        <w:rPr>
          <w:rFonts w:hint="default" w:ascii="Times New Roman" w:hAnsi="Times New Roman" w:eastAsia="仿宋_GB2312" w:cs="Times New Roman"/>
          <w:b w:val="0"/>
          <w:bCs w:val="0"/>
          <w:sz w:val="32"/>
          <w:szCs w:val="32"/>
        </w:rPr>
      </w:pPr>
    </w:p>
    <w:p w14:paraId="2F33DE0A">
      <w:pPr>
        <w:bidi w:val="0"/>
        <w:rPr>
          <w:rFonts w:hint="default"/>
          <w:lang w:val="en-US" w:eastAsia="zh-CN"/>
        </w:rPr>
      </w:pPr>
      <w:r>
        <w:rPr>
          <w:rFonts w:hint="default"/>
        </w:rPr>
        <w:t>2025年8月28日，</w:t>
      </w:r>
      <w:r>
        <w:rPr>
          <w:rFonts w:hint="default"/>
          <w:lang w:val="en-US" w:eastAsia="zh-CN"/>
        </w:rPr>
        <w:t>黔西南州</w:t>
      </w:r>
      <w:r>
        <w:rPr>
          <w:rFonts w:hint="default"/>
        </w:rPr>
        <w:t>中级人民法院作出（2025）黔23破3号</w:t>
      </w:r>
      <w:r>
        <w:rPr>
          <w:rFonts w:hint="eastAsia"/>
          <w:lang w:val="en-US" w:eastAsia="zh-CN"/>
        </w:rPr>
        <w:t>至</w:t>
      </w:r>
      <w:r>
        <w:rPr>
          <w:rFonts w:hint="default"/>
        </w:rPr>
        <w:t>26号《民事裁定书》，裁定对贵州金州电力集团有限责任公司等24家公司</w:t>
      </w:r>
      <w:r>
        <w:rPr>
          <w:rFonts w:hint="eastAsia"/>
          <w:lang w:eastAsia="zh-CN"/>
        </w:rPr>
        <w:t>（</w:t>
      </w:r>
      <w:r>
        <w:rPr>
          <w:rFonts w:hint="eastAsia"/>
          <w:lang w:val="en-US" w:eastAsia="zh-CN"/>
        </w:rPr>
        <w:t>以下简称金州电力等24家公司</w:t>
      </w:r>
      <w:r>
        <w:rPr>
          <w:rFonts w:hint="eastAsia"/>
          <w:lang w:eastAsia="zh-CN"/>
        </w:rPr>
        <w:t>）</w:t>
      </w:r>
      <w:r>
        <w:rPr>
          <w:rFonts w:hint="default"/>
        </w:rPr>
        <w:t>进行实质合并重整。2025年</w:t>
      </w:r>
      <w:r>
        <w:rPr>
          <w:rFonts w:hint="eastAsia"/>
          <w:lang w:val="en-US" w:eastAsia="zh-CN"/>
        </w:rPr>
        <w:t>12</w:t>
      </w:r>
      <w:r>
        <w:rPr>
          <w:rFonts w:hint="default"/>
        </w:rPr>
        <w:t>月</w:t>
      </w:r>
      <w:r>
        <w:rPr>
          <w:rFonts w:hint="eastAsia"/>
          <w:lang w:val="en-US" w:eastAsia="zh-CN"/>
        </w:rPr>
        <w:t>19</w:t>
      </w:r>
      <w:r>
        <w:rPr>
          <w:rFonts w:hint="default"/>
        </w:rPr>
        <w:t>日，</w:t>
      </w:r>
      <w:r>
        <w:rPr>
          <w:rFonts w:hint="eastAsia"/>
          <w:lang w:val="en-US" w:eastAsia="zh-CN"/>
        </w:rPr>
        <w:t>黔西南州</w:t>
      </w:r>
      <w:r>
        <w:rPr>
          <w:rFonts w:hint="default"/>
        </w:rPr>
        <w:t>中级人民法院</w:t>
      </w:r>
      <w:r>
        <w:rPr>
          <w:rFonts w:hint="eastAsia"/>
          <w:lang w:val="en-US" w:eastAsia="zh-CN"/>
        </w:rPr>
        <w:t>作出（2025）黔23破3号至26号之三《民事裁定书》，依法</w:t>
      </w:r>
      <w:r>
        <w:rPr>
          <w:rFonts w:hint="default"/>
        </w:rPr>
        <w:t>裁定批准</w:t>
      </w:r>
      <w:r>
        <w:rPr>
          <w:rFonts w:hint="eastAsia"/>
          <w:lang w:val="en-US" w:eastAsia="zh-CN"/>
        </w:rPr>
        <w:t>金州电力</w:t>
      </w:r>
      <w:r>
        <w:rPr>
          <w:rFonts w:hint="default"/>
        </w:rPr>
        <w:t>等24家公司实质合并重整计划（以下简称重整计划）</w:t>
      </w:r>
      <w:r>
        <w:rPr>
          <w:rFonts w:hint="eastAsia"/>
          <w:lang w:eastAsia="zh-CN"/>
        </w:rPr>
        <w:t>，</w:t>
      </w:r>
      <w:r>
        <w:rPr>
          <w:rFonts w:hint="eastAsia"/>
          <w:lang w:val="en-US" w:eastAsia="zh-CN"/>
        </w:rPr>
        <w:t>并终止金州电力等24家公司实质合并重整程序。</w:t>
      </w:r>
      <w:r>
        <w:rPr>
          <w:rFonts w:hint="default"/>
        </w:rPr>
        <w:t>根据</w:t>
      </w:r>
      <w:r>
        <w:rPr>
          <w:rFonts w:hint="eastAsia"/>
          <w:lang w:eastAsia="zh-CN"/>
        </w:rPr>
        <w:t>重整计划</w:t>
      </w:r>
      <w:r>
        <w:rPr>
          <w:rFonts w:hint="default"/>
        </w:rPr>
        <w:t>，债转股债权人将通过设立</w:t>
      </w:r>
      <w:r>
        <w:rPr>
          <w:rFonts w:hint="eastAsia"/>
          <w:lang w:val="en-US" w:eastAsia="zh-CN"/>
        </w:rPr>
        <w:t>的</w:t>
      </w:r>
      <w:r>
        <w:rPr>
          <w:rFonts w:hint="default"/>
        </w:rPr>
        <w:t>债权人持股平台间接持有</w:t>
      </w:r>
      <w:r>
        <w:rPr>
          <w:rFonts w:hint="eastAsia"/>
          <w:lang w:val="en-US" w:eastAsia="zh-CN"/>
        </w:rPr>
        <w:t>重整后的</w:t>
      </w:r>
      <w:r>
        <w:rPr>
          <w:rFonts w:hint="default"/>
        </w:rPr>
        <w:t>金州电力</w:t>
      </w:r>
      <w:r>
        <w:rPr>
          <w:rFonts w:hint="eastAsia"/>
          <w:lang w:eastAsia="zh-CN"/>
        </w:rPr>
        <w:t>（</w:t>
      </w:r>
      <w:r>
        <w:rPr>
          <w:rFonts w:hint="eastAsia"/>
          <w:lang w:val="en-US" w:eastAsia="zh-CN"/>
        </w:rPr>
        <w:t>以下简称新金州电力</w:t>
      </w:r>
      <w:r>
        <w:rPr>
          <w:rFonts w:hint="eastAsia"/>
          <w:lang w:eastAsia="zh-CN"/>
        </w:rPr>
        <w:t>）</w:t>
      </w:r>
      <w:r>
        <w:rPr>
          <w:rFonts w:hint="eastAsia"/>
          <w:lang w:val="en-US" w:eastAsia="zh-CN"/>
        </w:rPr>
        <w:t xml:space="preserve"> </w:t>
      </w:r>
      <w:r>
        <w:rPr>
          <w:rFonts w:hint="default"/>
        </w:rPr>
        <w:t>4</w:t>
      </w:r>
      <w:r>
        <w:rPr>
          <w:rFonts w:hint="default"/>
          <w:lang w:eastAsia="zh"/>
        </w:rPr>
        <w:t>0</w:t>
      </w:r>
      <w:r>
        <w:rPr>
          <w:rFonts w:hint="eastAsia"/>
          <w:lang w:val="en-US" w:eastAsia="zh-CN"/>
        </w:rPr>
        <w:t xml:space="preserve"> </w:t>
      </w:r>
      <w:r>
        <w:rPr>
          <w:rFonts w:hint="default"/>
        </w:rPr>
        <w:t>%</w:t>
      </w:r>
      <w:r>
        <w:rPr>
          <w:rFonts w:hint="eastAsia"/>
          <w:lang w:val="en-US" w:eastAsia="zh-CN"/>
        </w:rPr>
        <w:t>的</w:t>
      </w:r>
      <w:r>
        <w:rPr>
          <w:rFonts w:hint="default"/>
        </w:rPr>
        <w:t>股权</w:t>
      </w:r>
      <w:r>
        <w:rPr>
          <w:rFonts w:hint="eastAsia"/>
          <w:lang w:eastAsia="zh-CN"/>
        </w:rPr>
        <w:t>。</w:t>
      </w:r>
    </w:p>
    <w:p w14:paraId="1CC0FB56">
      <w:pPr>
        <w:bidi w:val="0"/>
        <w:rPr>
          <w:rFonts w:hint="eastAsia"/>
          <w:lang w:eastAsia="zh-CN"/>
        </w:rPr>
      </w:pPr>
      <w:r>
        <w:rPr>
          <w:rFonts w:hint="default"/>
        </w:rPr>
        <w:t>为顺利执行</w:t>
      </w:r>
      <w:r>
        <w:rPr>
          <w:rFonts w:hint="eastAsia"/>
          <w:lang w:eastAsia="zh-CN"/>
        </w:rPr>
        <w:t>重整计划</w:t>
      </w:r>
      <w:r>
        <w:rPr>
          <w:rFonts w:hint="default"/>
        </w:rPr>
        <w:t>，充分保障债权人、债务人及其他利害关系人的合法权益，依据《中华人民共和国合伙企业法》</w:t>
      </w:r>
      <w:r>
        <w:rPr>
          <w:rFonts w:hint="eastAsia"/>
          <w:lang w:eastAsia="zh-CN"/>
        </w:rPr>
        <w:t>（</w:t>
      </w:r>
      <w:r>
        <w:rPr>
          <w:rFonts w:hint="default"/>
        </w:rPr>
        <w:t>以下简称《合伙企业法》</w:t>
      </w:r>
      <w:r>
        <w:rPr>
          <w:rFonts w:hint="eastAsia"/>
          <w:lang w:eastAsia="zh-CN"/>
        </w:rPr>
        <w:t>）</w:t>
      </w:r>
      <w:r>
        <w:rPr>
          <w:rFonts w:hint="default"/>
        </w:rPr>
        <w:t>等相关法律规定，现公开招募持股平台普通合伙人（GP）及执行事务合伙人，</w:t>
      </w:r>
      <w:r>
        <w:rPr>
          <w:rFonts w:hint="eastAsia"/>
          <w:lang w:val="en-US" w:eastAsia="zh-CN"/>
        </w:rPr>
        <w:t>并</w:t>
      </w:r>
      <w:r>
        <w:rPr>
          <w:rFonts w:hint="default"/>
        </w:rPr>
        <w:t>就相关事项公告如下</w:t>
      </w:r>
      <w:r>
        <w:rPr>
          <w:rFonts w:hint="eastAsia"/>
          <w:lang w:eastAsia="zh-CN"/>
        </w:rPr>
        <w:t>：</w:t>
      </w:r>
    </w:p>
    <w:p w14:paraId="41871F58">
      <w:pPr>
        <w:pStyle w:val="2"/>
        <w:bidi w:val="0"/>
        <w:rPr>
          <w:rFonts w:hint="eastAsia"/>
          <w:lang w:val="en-US" w:eastAsia="zh-CN"/>
        </w:rPr>
      </w:pPr>
      <w:r>
        <w:rPr>
          <w:rFonts w:hint="eastAsia"/>
          <w:lang w:val="en-US" w:eastAsia="zh-CN"/>
        </w:rPr>
        <w:t>一、项目名称</w:t>
      </w:r>
    </w:p>
    <w:p w14:paraId="05CCD22A">
      <w:pPr>
        <w:bidi w:val="0"/>
        <w:rPr>
          <w:rFonts w:hint="eastAsia"/>
          <w:lang w:val="en-US" w:eastAsia="zh-CN"/>
        </w:rPr>
      </w:pPr>
      <w:r>
        <w:rPr>
          <w:rFonts w:hint="eastAsia"/>
          <w:lang w:val="en-US" w:eastAsia="zh-CN"/>
        </w:rPr>
        <w:t>贵州金州电力集团有限责任公司等24家公司实质合并重整持股平台普通合伙人选聘项目</w:t>
      </w:r>
      <w:bookmarkStart w:id="0" w:name="_GoBack"/>
      <w:bookmarkEnd w:id="0"/>
    </w:p>
    <w:p w14:paraId="5915693A">
      <w:pPr>
        <w:pStyle w:val="2"/>
        <w:bidi w:val="0"/>
        <w:rPr>
          <w:rFonts w:hint="eastAsia"/>
          <w:lang w:eastAsia="zh-CN"/>
        </w:rPr>
      </w:pPr>
      <w:r>
        <w:rPr>
          <w:rFonts w:hint="eastAsia"/>
          <w:lang w:val="en-US" w:eastAsia="zh-CN"/>
        </w:rPr>
        <w:t>二</w:t>
      </w:r>
      <w:r>
        <w:rPr>
          <w:rFonts w:hint="eastAsia"/>
          <w:lang w:eastAsia="zh-CN"/>
        </w:rPr>
        <w:t>、</w:t>
      </w:r>
      <w:r>
        <w:rPr>
          <w:rFonts w:hint="eastAsia"/>
          <w:lang w:val="en-US" w:eastAsia="zh-CN"/>
        </w:rPr>
        <w:t>公告发布时间</w:t>
      </w:r>
    </w:p>
    <w:p w14:paraId="4C39C407">
      <w:pPr>
        <w:bidi w:val="0"/>
        <w:rPr>
          <w:rFonts w:hint="eastAsia"/>
          <w:lang w:val="en-US" w:eastAsia="zh-CN"/>
        </w:rPr>
      </w:pPr>
      <w:r>
        <w:rPr>
          <w:rFonts w:hint="eastAsia"/>
          <w:lang w:val="en-US" w:eastAsia="zh-CN"/>
        </w:rPr>
        <w:t>2025年12月25日至2025年12月29日</w:t>
      </w:r>
    </w:p>
    <w:p w14:paraId="575D225C">
      <w:pPr>
        <w:rPr>
          <w:rFonts w:hint="eastAsia"/>
          <w:lang w:val="en-US" w:eastAsia="zh-CN"/>
        </w:rPr>
      </w:pPr>
      <w:r>
        <w:rPr>
          <w:rFonts w:hint="eastAsia"/>
          <w:lang w:val="en-US" w:eastAsia="zh-CN"/>
        </w:rPr>
        <w:br w:type="page"/>
      </w:r>
    </w:p>
    <w:p w14:paraId="0D22BEC6">
      <w:pPr>
        <w:pStyle w:val="2"/>
        <w:numPr>
          <w:ilvl w:val="0"/>
          <w:numId w:val="1"/>
        </w:numPr>
        <w:bidi w:val="0"/>
        <w:rPr>
          <w:rFonts w:hint="eastAsia"/>
        </w:rPr>
      </w:pPr>
      <w:r>
        <w:rPr>
          <w:rFonts w:hint="eastAsia"/>
        </w:rPr>
        <w:t>GP工作职责</w:t>
      </w:r>
    </w:p>
    <w:p w14:paraId="36F4CA37">
      <w:pPr>
        <w:keepNext w:val="0"/>
        <w:keepLines w:val="0"/>
        <w:pageBreakBefore w:val="0"/>
        <w:widowControl w:val="0"/>
        <w:kinsoku/>
        <w:wordWrap/>
        <w:overflowPunct/>
        <w:topLinePunct w:val="0"/>
        <w:autoSpaceDE/>
        <w:autoSpaceDN/>
        <w:bidi w:val="0"/>
        <w:adjustRightInd/>
        <w:snapToGrid/>
        <w:textAlignment w:val="baseline"/>
        <w:rPr>
          <w:rFonts w:hint="default"/>
        </w:rPr>
      </w:pPr>
      <w:r>
        <w:rPr>
          <w:rFonts w:hint="default"/>
        </w:rPr>
        <w:t>根据《合伙企业法》的规定</w:t>
      </w:r>
      <w:r>
        <w:rPr>
          <w:rFonts w:hint="eastAsia"/>
          <w:lang w:val="en-US" w:eastAsia="zh-CN"/>
        </w:rPr>
        <w:t>及</w:t>
      </w:r>
      <w:r>
        <w:rPr>
          <w:rFonts w:hint="eastAsia"/>
          <w:lang w:eastAsia="zh-CN"/>
        </w:rPr>
        <w:t>重整计划、《</w:t>
      </w:r>
      <w:r>
        <w:rPr>
          <w:rFonts w:hint="default"/>
        </w:rPr>
        <w:t>合伙协议</w:t>
      </w:r>
      <w:r>
        <w:rPr>
          <w:rFonts w:hint="eastAsia"/>
          <w:lang w:eastAsia="zh-CN"/>
        </w:rPr>
        <w:t>》</w:t>
      </w:r>
      <w:r>
        <w:rPr>
          <w:rFonts w:hint="eastAsia"/>
          <w:lang w:val="en-US" w:eastAsia="zh-CN"/>
        </w:rPr>
        <w:t>等</w:t>
      </w:r>
      <w:r>
        <w:rPr>
          <w:rFonts w:hint="default"/>
        </w:rPr>
        <w:t>约定，GP</w:t>
      </w:r>
      <w:r>
        <w:rPr>
          <w:rFonts w:hint="eastAsia"/>
          <w:lang w:val="en-US" w:eastAsia="zh-CN"/>
        </w:rPr>
        <w:t>应</w:t>
      </w:r>
      <w:r>
        <w:rPr>
          <w:rFonts w:hint="default"/>
        </w:rPr>
        <w:t>负责持股平台的搭建和管理工作，主要职责包括但不限于：</w:t>
      </w:r>
    </w:p>
    <w:p w14:paraId="2B61E7C5">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推进合伙企业设立工作</w:t>
      </w:r>
      <w:r>
        <w:rPr>
          <w:rFonts w:hint="eastAsia"/>
          <w:lang w:val="en-US" w:eastAsia="zh-CN"/>
        </w:rPr>
        <w:t>，配合债权人暨合伙企业有限合伙人完成债转股账务与税务处理工作；</w:t>
      </w:r>
    </w:p>
    <w:p w14:paraId="1A5D8C82">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完成合伙企业的设立和工商登记注册，负责合伙企业资料档案及章证照管理，处理财务审计及税收等日常事项；</w:t>
      </w:r>
    </w:p>
    <w:p w14:paraId="132019BA">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维护合伙人信息登记，办理合伙人入伙</w:t>
      </w:r>
      <w:r>
        <w:rPr>
          <w:rFonts w:hint="eastAsia"/>
          <w:lang w:val="en-US" w:eastAsia="zh-CN"/>
        </w:rPr>
        <w:t>、</w:t>
      </w:r>
      <w:r>
        <w:rPr>
          <w:rFonts w:hint="default"/>
          <w:lang w:val="en-US" w:eastAsia="zh-CN"/>
        </w:rPr>
        <w:t>退伙手续；</w:t>
      </w:r>
    </w:p>
    <w:p w14:paraId="1223A481">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根据合伙企业收益实施利润分配工作；</w:t>
      </w:r>
    </w:p>
    <w:p w14:paraId="13701E91">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根据合伙人会议决议，出席股东会会议并行使股东权利</w:t>
      </w:r>
      <w:r>
        <w:rPr>
          <w:rFonts w:hint="eastAsia"/>
          <w:lang w:val="en-US" w:eastAsia="zh-CN"/>
        </w:rPr>
        <w:t>；</w:t>
      </w:r>
    </w:p>
    <w:p w14:paraId="6650E059">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根据合伙人会议决议，选聘专业机构协助工作（如需）;</w:t>
      </w:r>
    </w:p>
    <w:p w14:paraId="35DDA8C6">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定期召开合伙人会议，定期向其他合伙人报告事务执行情况以及合伙企业的经营和财务状况；</w:t>
      </w:r>
    </w:p>
    <w:p w14:paraId="1E614DCC">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代表合伙企业签署文件、参与诉讼等</w:t>
      </w:r>
      <w:r>
        <w:rPr>
          <w:rFonts w:hint="eastAsia"/>
          <w:lang w:val="en-US" w:eastAsia="zh-CN"/>
        </w:rPr>
        <w:t>工作</w:t>
      </w:r>
      <w:r>
        <w:rPr>
          <w:rFonts w:hint="default"/>
          <w:lang w:val="en-US" w:eastAsia="zh-CN"/>
        </w:rPr>
        <w:t>；</w:t>
      </w:r>
    </w:p>
    <w:p w14:paraId="5376925D">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lang w:val="en-US" w:eastAsia="zh-CN"/>
        </w:rPr>
      </w:pPr>
      <w:r>
        <w:rPr>
          <w:rFonts w:hint="default"/>
          <w:lang w:val="en-US" w:eastAsia="zh-CN"/>
        </w:rPr>
        <w:t>其他普通合伙人及执行事务合伙人的法定及常规职责</w:t>
      </w:r>
      <w:r>
        <w:rPr>
          <w:rFonts w:hint="eastAsia"/>
          <w:lang w:val="en-US" w:eastAsia="zh-CN"/>
        </w:rPr>
        <w:t>，</w:t>
      </w:r>
      <w:r>
        <w:rPr>
          <w:rFonts w:hint="default"/>
          <w:lang w:val="en-US" w:eastAsia="zh-CN"/>
        </w:rPr>
        <w:t>协助执行</w:t>
      </w:r>
      <w:r>
        <w:rPr>
          <w:rFonts w:hint="eastAsia"/>
          <w:lang w:val="en-US" w:eastAsia="zh-CN"/>
        </w:rPr>
        <w:t>重整计划</w:t>
      </w:r>
      <w:r>
        <w:rPr>
          <w:rFonts w:hint="default"/>
          <w:lang w:val="en-US" w:eastAsia="zh-CN"/>
        </w:rPr>
        <w:t>所需办理的其他事项；</w:t>
      </w:r>
    </w:p>
    <w:p w14:paraId="17BEC169">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baseline"/>
        <w:rPr>
          <w:rFonts w:hint="default"/>
        </w:rPr>
      </w:pPr>
      <w:r>
        <w:rPr>
          <w:rFonts w:hint="default"/>
          <w:lang w:val="en-US" w:eastAsia="zh-CN"/>
        </w:rPr>
        <w:t>具体</w:t>
      </w:r>
      <w:r>
        <w:rPr>
          <w:rFonts w:hint="eastAsia"/>
          <w:lang w:val="en-US" w:eastAsia="zh-CN"/>
        </w:rPr>
        <w:t>工作范围及责任义务应当以</w:t>
      </w:r>
      <w:r>
        <w:rPr>
          <w:rFonts w:hint="default"/>
          <w:lang w:val="en-US" w:eastAsia="zh-CN"/>
        </w:rPr>
        <w:t>签署的</w:t>
      </w:r>
      <w:r>
        <w:rPr>
          <w:rFonts w:hint="eastAsia"/>
          <w:lang w:val="en-US" w:eastAsia="zh-CN"/>
        </w:rPr>
        <w:t>《合伙协议》</w:t>
      </w:r>
      <w:r>
        <w:rPr>
          <w:rFonts w:hint="default"/>
          <w:lang w:val="en-US" w:eastAsia="zh-CN"/>
        </w:rPr>
        <w:t>为准。</w:t>
      </w:r>
    </w:p>
    <w:p w14:paraId="36EDC6FC">
      <w:pPr>
        <w:pStyle w:val="2"/>
        <w:numPr>
          <w:ilvl w:val="0"/>
          <w:numId w:val="1"/>
        </w:numPr>
        <w:bidi w:val="0"/>
        <w:rPr>
          <w:rFonts w:hint="default"/>
        </w:rPr>
      </w:pPr>
      <w:r>
        <w:rPr>
          <w:rFonts w:hint="eastAsia"/>
          <w:lang w:val="en-US" w:eastAsia="zh-CN"/>
        </w:rPr>
        <w:t>报名</w:t>
      </w:r>
      <w:r>
        <w:rPr>
          <w:rFonts w:hint="default"/>
        </w:rPr>
        <w:t>须知与条件</w:t>
      </w:r>
    </w:p>
    <w:p w14:paraId="31632F34">
      <w:pPr>
        <w:pStyle w:val="3"/>
        <w:keepNext w:val="0"/>
        <w:keepLines w:val="0"/>
        <w:pageBreakBefore w:val="0"/>
        <w:widowControl w:val="0"/>
        <w:numPr>
          <w:ilvl w:val="0"/>
          <w:numId w:val="3"/>
        </w:numPr>
        <w:kinsoku/>
        <w:wordWrap/>
        <w:overflowPunct/>
        <w:topLinePunct w:val="0"/>
        <w:autoSpaceDE/>
        <w:autoSpaceDN/>
        <w:bidi w:val="0"/>
        <w:adjustRightInd/>
        <w:snapToGrid/>
        <w:textAlignment w:val="baseline"/>
        <w:rPr>
          <w:rFonts w:hint="default"/>
        </w:rPr>
      </w:pPr>
      <w:r>
        <w:rPr>
          <w:rFonts w:hint="eastAsia"/>
          <w:lang w:val="en-US" w:eastAsia="zh-CN"/>
        </w:rPr>
        <w:t xml:space="preserve"> 报名</w:t>
      </w:r>
      <w:r>
        <w:rPr>
          <w:rFonts w:hint="default"/>
        </w:rPr>
        <w:t>须知</w:t>
      </w:r>
    </w:p>
    <w:p w14:paraId="05637FAF">
      <w:pPr>
        <w:keepNext w:val="0"/>
        <w:keepLines w:val="0"/>
        <w:pageBreakBefore w:val="0"/>
        <w:widowControl w:val="0"/>
        <w:numPr>
          <w:ilvl w:val="0"/>
          <w:numId w:val="4"/>
        </w:numPr>
        <w:kinsoku/>
        <w:wordWrap/>
        <w:overflowPunct/>
        <w:topLinePunct w:val="0"/>
        <w:autoSpaceDE/>
        <w:autoSpaceDN/>
        <w:bidi w:val="0"/>
        <w:adjustRightInd/>
        <w:snapToGrid/>
        <w:ind w:left="0" w:leftChars="0" w:firstLine="641" w:firstLineChars="0"/>
        <w:textAlignment w:val="baseline"/>
        <w:rPr>
          <w:rFonts w:hint="default"/>
        </w:rPr>
      </w:pPr>
      <w:r>
        <w:rPr>
          <w:rFonts w:hint="default"/>
        </w:rPr>
        <w:t>本公告内容对全体意向参选方同等适用。</w:t>
      </w:r>
      <w:r>
        <w:rPr>
          <w:rFonts w:hint="eastAsia"/>
          <w:lang w:val="en-US" w:eastAsia="zh-CN"/>
        </w:rPr>
        <w:t>金州电力等24家公司</w:t>
      </w:r>
      <w:r>
        <w:rPr>
          <w:rFonts w:hint="default"/>
        </w:rPr>
        <w:t>管理人（以下简称管理人）可根据</w:t>
      </w:r>
      <w:r>
        <w:rPr>
          <w:rFonts w:hint="eastAsia"/>
          <w:lang w:eastAsia="zh-CN"/>
        </w:rPr>
        <w:t>重整计划</w:t>
      </w:r>
      <w:r>
        <w:rPr>
          <w:rFonts w:hint="default"/>
        </w:rPr>
        <w:t>执行工作的需要随时中/终止</w:t>
      </w:r>
      <w:r>
        <w:rPr>
          <w:rFonts w:hint="eastAsia"/>
          <w:lang w:eastAsia="zh-CN"/>
        </w:rPr>
        <w:t>或</w:t>
      </w:r>
      <w:r>
        <w:rPr>
          <w:rFonts w:hint="default"/>
        </w:rPr>
        <w:t>继续GP的招募；</w:t>
      </w:r>
    </w:p>
    <w:p w14:paraId="60351DAD">
      <w:pPr>
        <w:numPr>
          <w:ilvl w:val="0"/>
          <w:numId w:val="4"/>
        </w:numPr>
        <w:bidi w:val="0"/>
        <w:ind w:left="0" w:leftChars="0" w:firstLine="640" w:firstLineChars="0"/>
        <w:rPr>
          <w:rFonts w:hint="default"/>
        </w:rPr>
      </w:pPr>
      <w:r>
        <w:rPr>
          <w:rFonts w:hint="default"/>
        </w:rPr>
        <w:t>选聘目的</w:t>
      </w:r>
      <w:r>
        <w:rPr>
          <w:rFonts w:hint="default"/>
          <w:lang w:eastAsia="zh-CN"/>
        </w:rPr>
        <w:t>：</w:t>
      </w:r>
      <w:r>
        <w:rPr>
          <w:rFonts w:hint="default"/>
        </w:rPr>
        <w:t>本次</w:t>
      </w:r>
      <w:r>
        <w:rPr>
          <w:rFonts w:hint="eastAsia"/>
          <w:lang w:val="en-US" w:eastAsia="zh-CN"/>
        </w:rPr>
        <w:t>招募GP</w:t>
      </w:r>
      <w:r>
        <w:rPr>
          <w:rFonts w:hint="default"/>
        </w:rPr>
        <w:t>的主要目的在于协助</w:t>
      </w:r>
      <w:r>
        <w:rPr>
          <w:rFonts w:hint="eastAsia"/>
          <w:lang w:val="en-US" w:eastAsia="zh-CN"/>
        </w:rPr>
        <w:t>新金州电力</w:t>
      </w:r>
      <w:r>
        <w:rPr>
          <w:rFonts w:hint="default"/>
        </w:rPr>
        <w:t>设立多个有限合伙企业作为</w:t>
      </w:r>
      <w:r>
        <w:rPr>
          <w:rFonts w:hint="eastAsia"/>
          <w:lang w:val="en-US" w:eastAsia="zh-CN"/>
        </w:rPr>
        <w:t>债</w:t>
      </w:r>
      <w:r>
        <w:rPr>
          <w:rFonts w:hint="default"/>
        </w:rPr>
        <w:t>转股债权人持有新</w:t>
      </w:r>
      <w:r>
        <w:rPr>
          <w:rFonts w:hint="eastAsia"/>
          <w:lang w:val="en-US" w:eastAsia="zh-CN"/>
        </w:rPr>
        <w:t>金州电力</w:t>
      </w:r>
      <w:r>
        <w:rPr>
          <w:rFonts w:hint="default"/>
        </w:rPr>
        <w:t>股权的持股平台，实现以股权清偿</w:t>
      </w:r>
      <w:r>
        <w:rPr>
          <w:rFonts w:hint="eastAsia"/>
          <w:lang w:val="en-US" w:eastAsia="zh-CN"/>
        </w:rPr>
        <w:t>债</w:t>
      </w:r>
      <w:r>
        <w:rPr>
          <w:rFonts w:hint="default"/>
        </w:rPr>
        <w:t>转股债权人的目的进而化解</w:t>
      </w:r>
      <w:r>
        <w:rPr>
          <w:rFonts w:hint="eastAsia"/>
          <w:lang w:val="en-US" w:eastAsia="zh-CN"/>
        </w:rPr>
        <w:t>金州电力等24家公司</w:t>
      </w:r>
      <w:r>
        <w:rPr>
          <w:rFonts w:hint="default"/>
        </w:rPr>
        <w:t>债务风险，并由</w:t>
      </w:r>
      <w:r>
        <w:rPr>
          <w:rFonts w:hint="eastAsia"/>
          <w:lang w:val="en-US" w:eastAsia="zh-CN"/>
        </w:rPr>
        <w:t>债</w:t>
      </w:r>
      <w:r>
        <w:rPr>
          <w:rFonts w:hint="default"/>
        </w:rPr>
        <w:t>转股债权人在未来利用多种退出方式实现股权变现。除非另有决议，未来设立</w:t>
      </w:r>
      <w:r>
        <w:rPr>
          <w:rFonts w:hint="eastAsia"/>
          <w:lang w:val="en-US" w:eastAsia="zh-CN"/>
        </w:rPr>
        <w:t>的</w:t>
      </w:r>
      <w:r>
        <w:rPr>
          <w:rFonts w:hint="default"/>
        </w:rPr>
        <w:t>多个债权人持股平台，原则上由本次选定机构统一担任各持股平台的普通合伙人及执行事务合伙人</w:t>
      </w:r>
      <w:r>
        <w:rPr>
          <w:rFonts w:hint="eastAsia"/>
          <w:lang w:eastAsia="zh-CN"/>
        </w:rPr>
        <w:t>；</w:t>
      </w:r>
    </w:p>
    <w:p w14:paraId="7B0A9737">
      <w:pPr>
        <w:numPr>
          <w:ilvl w:val="0"/>
          <w:numId w:val="4"/>
        </w:numPr>
        <w:bidi w:val="0"/>
        <w:ind w:left="0" w:leftChars="0" w:firstLine="640" w:firstLineChars="0"/>
        <w:rPr>
          <w:rFonts w:hint="default"/>
        </w:rPr>
      </w:pPr>
      <w:r>
        <w:rPr>
          <w:rFonts w:hint="default"/>
        </w:rPr>
        <w:t>GP须均满足本公告明确的相关条件，并向管理人提交参选文件</w:t>
      </w:r>
      <w:r>
        <w:rPr>
          <w:rFonts w:hint="eastAsia"/>
          <w:lang w:eastAsia="zh-CN"/>
        </w:rPr>
        <w:t>。</w:t>
      </w:r>
    </w:p>
    <w:p w14:paraId="3B44F0FF">
      <w:pPr>
        <w:numPr>
          <w:ilvl w:val="0"/>
          <w:numId w:val="4"/>
        </w:numPr>
        <w:bidi w:val="0"/>
        <w:ind w:left="0" w:leftChars="0" w:firstLine="640" w:firstLineChars="0"/>
        <w:rPr>
          <w:rFonts w:hint="default"/>
        </w:rPr>
      </w:pPr>
      <w:r>
        <w:rPr>
          <w:rFonts w:hint="default"/>
        </w:rPr>
        <w:t>本公告不构成要约。</w:t>
      </w:r>
    </w:p>
    <w:p w14:paraId="73E99225">
      <w:pPr>
        <w:pStyle w:val="3"/>
        <w:numPr>
          <w:ilvl w:val="0"/>
          <w:numId w:val="3"/>
        </w:numPr>
        <w:bidi w:val="0"/>
        <w:rPr>
          <w:rFonts w:hint="default"/>
        </w:rPr>
      </w:pPr>
      <w:r>
        <w:rPr>
          <w:rFonts w:hint="default"/>
        </w:rPr>
        <w:t xml:space="preserve"> 资格条件</w:t>
      </w:r>
    </w:p>
    <w:p w14:paraId="214E9C63">
      <w:pPr>
        <w:numPr>
          <w:ilvl w:val="0"/>
          <w:numId w:val="5"/>
        </w:numPr>
        <w:bidi w:val="0"/>
        <w:ind w:left="0" w:leftChars="0" w:firstLine="640" w:firstLineChars="0"/>
        <w:rPr>
          <w:rFonts w:hint="default"/>
        </w:rPr>
      </w:pPr>
      <w:r>
        <w:rPr>
          <w:rFonts w:hint="eastAsia"/>
          <w:lang w:eastAsia="zh-CN"/>
        </w:rPr>
        <w:t>参选机构</w:t>
      </w:r>
      <w:r>
        <w:rPr>
          <w:rFonts w:hint="eastAsia"/>
          <w:lang w:val="en-US" w:eastAsia="zh-CN"/>
        </w:rPr>
        <w:t>应为</w:t>
      </w:r>
      <w:r>
        <w:rPr>
          <w:rFonts w:hint="default"/>
        </w:rPr>
        <w:t>依照中华人民共和国</w:t>
      </w:r>
      <w:r>
        <w:rPr>
          <w:rFonts w:hint="eastAsia"/>
          <w:lang w:val="en-US" w:eastAsia="zh-CN"/>
        </w:rPr>
        <w:t>相关</w:t>
      </w:r>
      <w:r>
        <w:rPr>
          <w:rFonts w:hint="default"/>
        </w:rPr>
        <w:t>法律</w:t>
      </w:r>
      <w:r>
        <w:rPr>
          <w:rFonts w:hint="eastAsia"/>
          <w:lang w:val="en-US" w:eastAsia="zh-CN"/>
        </w:rPr>
        <w:t>法规</w:t>
      </w:r>
      <w:r>
        <w:rPr>
          <w:rFonts w:hint="default"/>
        </w:rPr>
        <w:t>设立的企业法人，并有效存续；</w:t>
      </w:r>
    </w:p>
    <w:p w14:paraId="6C713D05">
      <w:pPr>
        <w:numPr>
          <w:ilvl w:val="0"/>
          <w:numId w:val="5"/>
        </w:numPr>
        <w:bidi w:val="0"/>
        <w:ind w:left="0" w:leftChars="0" w:firstLine="640" w:firstLineChars="0"/>
        <w:rPr>
          <w:rFonts w:hint="default"/>
        </w:rPr>
      </w:pPr>
      <w:r>
        <w:rPr>
          <w:rFonts w:hint="eastAsia"/>
          <w:lang w:eastAsia="zh-CN"/>
        </w:rPr>
        <w:t>参选机构</w:t>
      </w:r>
      <w:r>
        <w:rPr>
          <w:rFonts w:hint="eastAsia"/>
          <w:lang w:val="en-US" w:eastAsia="zh-CN"/>
        </w:rPr>
        <w:t>须</w:t>
      </w:r>
      <w:r>
        <w:rPr>
          <w:rFonts w:hint="default"/>
        </w:rPr>
        <w:t>近三年</w:t>
      </w:r>
      <w:r>
        <w:rPr>
          <w:rFonts w:hint="eastAsia"/>
          <w:lang w:val="en-US" w:eastAsia="zh-CN"/>
        </w:rPr>
        <w:t>内：无</w:t>
      </w:r>
      <w:r>
        <w:rPr>
          <w:rFonts w:hint="default"/>
        </w:rPr>
        <w:t>重大违法</w:t>
      </w:r>
      <w:r>
        <w:rPr>
          <w:rFonts w:hint="eastAsia"/>
          <w:lang w:val="en-US" w:eastAsia="zh-CN"/>
        </w:rPr>
        <w:t>行为</w:t>
      </w:r>
      <w:r>
        <w:rPr>
          <w:rFonts w:hint="default"/>
        </w:rPr>
        <w:t>、违规行为，未负有数额较大的到期未清偿债务</w:t>
      </w:r>
      <w:r>
        <w:rPr>
          <w:rFonts w:hint="eastAsia"/>
          <w:lang w:eastAsia="zh-CN"/>
        </w:rPr>
        <w:t>（</w:t>
      </w:r>
      <w:r>
        <w:rPr>
          <w:rFonts w:hint="default"/>
        </w:rPr>
        <w:t>如存在负债的，应当简要说明该等负债的金额、发生原因及风险情况</w:t>
      </w:r>
      <w:r>
        <w:rPr>
          <w:rFonts w:hint="eastAsia"/>
          <w:lang w:eastAsia="zh-CN"/>
        </w:rPr>
        <w:t>），</w:t>
      </w:r>
      <w:r>
        <w:rPr>
          <w:rFonts w:hint="default"/>
        </w:rPr>
        <w:t>未被人民法院列入失信被执行人名单，不属于失信联合惩戒对象，且不存在《合伙企业法》及其他法律法规规定禁止担任合伙企业普通合伙人及执行事务合伙人的情况；</w:t>
      </w:r>
    </w:p>
    <w:p w14:paraId="03E7E162">
      <w:pPr>
        <w:keepNext w:val="0"/>
        <w:keepLines w:val="0"/>
        <w:pageBreakBefore w:val="0"/>
        <w:widowControl w:val="0"/>
        <w:numPr>
          <w:ilvl w:val="0"/>
          <w:numId w:val="5"/>
        </w:numPr>
        <w:kinsoku/>
        <w:wordWrap/>
        <w:overflowPunct/>
        <w:topLinePunct w:val="0"/>
        <w:autoSpaceDE/>
        <w:autoSpaceDN/>
        <w:bidi w:val="0"/>
        <w:adjustRightInd/>
        <w:snapToGrid/>
        <w:ind w:left="0" w:leftChars="0" w:firstLine="641" w:firstLineChars="0"/>
        <w:textAlignment w:val="baseline"/>
        <w:rPr>
          <w:rFonts w:hint="default"/>
        </w:rPr>
      </w:pPr>
      <w:r>
        <w:rPr>
          <w:rFonts w:hint="eastAsia"/>
          <w:lang w:eastAsia="zh-CN"/>
        </w:rPr>
        <w:t>参选机构</w:t>
      </w:r>
      <w:r>
        <w:rPr>
          <w:rFonts w:hint="default"/>
        </w:rPr>
        <w:t>应具有相关持股平台管理及运营所必需的专业人员、设备及专业技术能力，并能出具相应证明</w:t>
      </w:r>
      <w:r>
        <w:rPr>
          <w:rFonts w:hint="eastAsia"/>
          <w:lang w:val="en-US" w:eastAsia="zh-CN"/>
        </w:rPr>
        <w:t>材料</w:t>
      </w:r>
      <w:r>
        <w:rPr>
          <w:rFonts w:hint="eastAsia"/>
          <w:lang w:eastAsia="zh-CN"/>
        </w:rPr>
        <w:t>；</w:t>
      </w:r>
    </w:p>
    <w:p w14:paraId="22BED2ED">
      <w:pPr>
        <w:keepNext w:val="0"/>
        <w:keepLines w:val="0"/>
        <w:pageBreakBefore w:val="0"/>
        <w:widowControl w:val="0"/>
        <w:numPr>
          <w:ilvl w:val="0"/>
          <w:numId w:val="5"/>
        </w:numPr>
        <w:kinsoku/>
        <w:wordWrap/>
        <w:overflowPunct/>
        <w:topLinePunct w:val="0"/>
        <w:autoSpaceDE/>
        <w:autoSpaceDN/>
        <w:bidi w:val="0"/>
        <w:adjustRightInd/>
        <w:snapToGrid/>
        <w:ind w:left="0" w:leftChars="0" w:firstLine="641" w:firstLineChars="0"/>
        <w:textAlignment w:val="baseline"/>
        <w:rPr>
          <w:rFonts w:hint="default"/>
        </w:rPr>
      </w:pPr>
      <w:r>
        <w:rPr>
          <w:rFonts w:hint="eastAsia"/>
          <w:lang w:eastAsia="zh-CN"/>
        </w:rPr>
        <w:t>参选机构</w:t>
      </w:r>
      <w:r>
        <w:rPr>
          <w:rFonts w:hint="default"/>
        </w:rPr>
        <w:t>应当符合《合伙企业法》的相关规定。</w:t>
      </w:r>
    </w:p>
    <w:p w14:paraId="5AC1D4A4">
      <w:pPr>
        <w:pStyle w:val="2"/>
        <w:bidi w:val="0"/>
        <w:rPr>
          <w:rFonts w:hint="default"/>
          <w:lang w:val="en-US"/>
        </w:rPr>
      </w:pPr>
      <w:r>
        <w:rPr>
          <w:rFonts w:hint="eastAsia"/>
          <w:lang w:val="en-US" w:eastAsia="zh-CN"/>
        </w:rPr>
        <w:t>五</w:t>
      </w:r>
      <w:r>
        <w:rPr>
          <w:rFonts w:hint="default"/>
        </w:rPr>
        <w:t xml:space="preserve">、 </w:t>
      </w:r>
      <w:r>
        <w:rPr>
          <w:rFonts w:hint="eastAsia"/>
          <w:lang w:val="en-US" w:eastAsia="zh-CN"/>
        </w:rPr>
        <w:t>报名流程</w:t>
      </w:r>
    </w:p>
    <w:p w14:paraId="51C436F9">
      <w:pPr>
        <w:pStyle w:val="3"/>
        <w:bidi w:val="0"/>
        <w:rPr>
          <w:rFonts w:hint="default"/>
          <w:lang w:val="en-US" w:eastAsia="zh-CN"/>
        </w:rPr>
      </w:pPr>
      <w:r>
        <w:rPr>
          <w:rFonts w:hint="default"/>
          <w:lang w:val="en-US" w:eastAsia="zh-CN"/>
        </w:rPr>
        <w:t>（一）</w:t>
      </w:r>
      <w:r>
        <w:rPr>
          <w:rFonts w:hint="eastAsia"/>
          <w:lang w:val="en-US" w:eastAsia="zh-CN"/>
        </w:rPr>
        <w:t>提交</w:t>
      </w:r>
      <w:r>
        <w:rPr>
          <w:rFonts w:hint="default"/>
          <w:lang w:val="en-US" w:eastAsia="zh-CN"/>
        </w:rPr>
        <w:t>《参选确认函》《保密承诺函》</w:t>
      </w:r>
    </w:p>
    <w:p w14:paraId="71E76465">
      <w:pPr>
        <w:bidi w:val="0"/>
        <w:rPr>
          <w:rFonts w:hint="default"/>
          <w:lang w:eastAsia="zh-CN"/>
        </w:rPr>
      </w:pPr>
      <w:r>
        <w:rPr>
          <w:rFonts w:hint="default"/>
          <w:lang w:eastAsia="zh-CN"/>
        </w:rPr>
        <w:t>参选机构（可以分支机构为主体进行参选）应</w:t>
      </w:r>
      <w:r>
        <w:rPr>
          <w:rFonts w:hint="default"/>
          <w:lang w:val="en-US" w:eastAsia="zh-CN"/>
        </w:rPr>
        <w:t>仔细阅读本公告内容</w:t>
      </w:r>
      <w:r>
        <w:rPr>
          <w:rFonts w:hint="default"/>
          <w:lang w:eastAsia="zh-CN"/>
        </w:rPr>
        <w:t>，</w:t>
      </w:r>
      <w:r>
        <w:rPr>
          <w:rFonts w:hint="default"/>
          <w:lang w:val="en-US" w:eastAsia="zh-CN"/>
        </w:rPr>
        <w:t>最晚于</w:t>
      </w:r>
      <w:r>
        <w:rPr>
          <w:rFonts w:hint="eastAsia"/>
          <w:lang w:val="en-US" w:eastAsia="zh-CN"/>
        </w:rPr>
        <w:t>2025</w:t>
      </w:r>
      <w:r>
        <w:rPr>
          <w:rFonts w:hint="default"/>
          <w:lang w:val="en-US" w:eastAsia="zh-CN"/>
        </w:rPr>
        <w:t>年</w:t>
      </w:r>
      <w:r>
        <w:rPr>
          <w:rFonts w:hint="eastAsia"/>
          <w:lang w:val="en-US" w:eastAsia="zh-CN"/>
        </w:rPr>
        <w:t>12</w:t>
      </w:r>
      <w:r>
        <w:rPr>
          <w:rFonts w:hint="default"/>
          <w:lang w:val="en-US" w:eastAsia="zh-CN"/>
        </w:rPr>
        <w:t>月</w:t>
      </w:r>
      <w:r>
        <w:rPr>
          <w:rFonts w:hint="eastAsia"/>
          <w:lang w:val="en-US" w:eastAsia="zh-CN"/>
        </w:rPr>
        <w:t>29</w:t>
      </w:r>
      <w:r>
        <w:rPr>
          <w:rFonts w:hint="default"/>
          <w:lang w:val="en-US" w:eastAsia="zh-CN"/>
        </w:rPr>
        <w:t>日</w:t>
      </w:r>
      <w:r>
        <w:rPr>
          <w:rFonts w:hint="eastAsia"/>
          <w:lang w:val="en-US" w:eastAsia="zh-CN"/>
        </w:rPr>
        <w:t>17</w:t>
      </w:r>
      <w:r>
        <w:rPr>
          <w:rFonts w:hint="default"/>
          <w:lang w:val="en-US" w:eastAsia="zh-CN"/>
        </w:rPr>
        <w:t>时</w:t>
      </w:r>
      <w:r>
        <w:rPr>
          <w:rFonts w:hint="eastAsia"/>
          <w:lang w:val="en-US" w:eastAsia="zh-CN"/>
        </w:rPr>
        <w:t>整</w:t>
      </w:r>
      <w:r>
        <w:rPr>
          <w:rFonts w:hint="default"/>
          <w:lang w:val="en-US" w:eastAsia="zh-CN"/>
        </w:rPr>
        <w:t>前</w:t>
      </w:r>
      <w:r>
        <w:rPr>
          <w:rFonts w:hint="default"/>
          <w:lang w:eastAsia="zh-CN"/>
        </w:rPr>
        <w:t>将签</w:t>
      </w:r>
      <w:r>
        <w:rPr>
          <w:rFonts w:hint="default"/>
          <w:lang w:val="en-US" w:eastAsia="zh-CN"/>
        </w:rPr>
        <w:t>章</w:t>
      </w:r>
      <w:r>
        <w:rPr>
          <w:rFonts w:hint="default"/>
          <w:lang w:eastAsia="zh-CN"/>
        </w:rPr>
        <w:t>后的《参选确认函》及《保密承诺函》扫描件发送至以下电子邮箱，原件应于当日通过中国邮政速递物流等方式向比选人的下列地址同步寄出。</w:t>
      </w:r>
    </w:p>
    <w:p w14:paraId="4E6E49E0">
      <w:pPr>
        <w:pStyle w:val="3"/>
        <w:bidi w:val="0"/>
        <w:rPr>
          <w:rFonts w:hint="default"/>
          <w:lang w:val="en-US" w:eastAsia="zh-CN"/>
        </w:rPr>
      </w:pPr>
      <w:r>
        <w:rPr>
          <w:rFonts w:hint="default"/>
          <w:lang w:val="en-US" w:eastAsia="zh-CN"/>
        </w:rPr>
        <w:t>（二）比选人联系方式</w:t>
      </w:r>
    </w:p>
    <w:p w14:paraId="74D67B4D">
      <w:pPr>
        <w:bidi w:val="0"/>
        <w:rPr>
          <w:rFonts w:hint="default"/>
          <w:lang w:val="en-US" w:eastAsia="zh-CN"/>
        </w:rPr>
      </w:pPr>
      <w:r>
        <w:rPr>
          <w:rFonts w:hint="default"/>
          <w:lang w:val="en-US" w:eastAsia="zh-CN"/>
        </w:rPr>
        <w:t>联系人：邹韬</w:t>
      </w:r>
    </w:p>
    <w:p w14:paraId="477CBB83">
      <w:pPr>
        <w:bidi w:val="0"/>
        <w:rPr>
          <w:rFonts w:hint="default"/>
          <w:lang w:val="en-US" w:eastAsia="zh-CN"/>
        </w:rPr>
      </w:pPr>
      <w:r>
        <w:rPr>
          <w:rFonts w:hint="default"/>
          <w:lang w:val="en-US" w:eastAsia="zh-CN"/>
        </w:rPr>
        <w:t>联系电话：18285970604</w:t>
      </w:r>
    </w:p>
    <w:p w14:paraId="6975E0B3">
      <w:pPr>
        <w:bidi w:val="0"/>
        <w:rPr>
          <w:rFonts w:hint="default"/>
          <w:lang w:val="en-US" w:eastAsia="zh-CN"/>
        </w:rPr>
      </w:pPr>
      <w:r>
        <w:rPr>
          <w:rFonts w:hint="default"/>
          <w:lang w:val="en-US" w:eastAsia="zh-CN"/>
        </w:rPr>
        <w:t>电子邮箱：</w:t>
      </w:r>
      <w:r>
        <w:rPr>
          <w:rFonts w:hint="default"/>
          <w:lang w:val="en-US" w:eastAsia="zh-CN"/>
        </w:rPr>
        <w:fldChar w:fldCharType="begin"/>
      </w:r>
      <w:r>
        <w:rPr>
          <w:rFonts w:hint="default"/>
          <w:lang w:val="en-US" w:eastAsia="zh-CN"/>
        </w:rPr>
        <w:instrText xml:space="preserve"> HYPERLINK "mailto:383469239@qq.com" </w:instrText>
      </w:r>
      <w:r>
        <w:rPr>
          <w:rFonts w:hint="default"/>
          <w:lang w:val="en-US" w:eastAsia="zh-CN"/>
        </w:rPr>
        <w:fldChar w:fldCharType="separate"/>
      </w:r>
      <w:r>
        <w:rPr>
          <w:rFonts w:hint="default"/>
          <w:lang w:val="en-US" w:eastAsia="zh-CN"/>
        </w:rPr>
        <w:t>383469239@qq.com</w:t>
      </w:r>
      <w:r>
        <w:rPr>
          <w:rFonts w:hint="default"/>
          <w:lang w:val="en-US" w:eastAsia="zh-CN"/>
        </w:rPr>
        <w:fldChar w:fldCharType="end"/>
      </w:r>
    </w:p>
    <w:p w14:paraId="1A81AD86">
      <w:pPr>
        <w:bidi w:val="0"/>
        <w:rPr>
          <w:rFonts w:hint="default"/>
        </w:rPr>
      </w:pPr>
      <w:r>
        <w:rPr>
          <w:rFonts w:hint="default"/>
          <w:lang w:val="en-US" w:eastAsia="zh-CN"/>
        </w:rPr>
        <w:t>收件地址：兴义市机场大道金地上品小区B栋605号</w:t>
      </w:r>
    </w:p>
    <w:p w14:paraId="290BB460">
      <w:pPr>
        <w:pStyle w:val="3"/>
        <w:bidi w:val="0"/>
        <w:rPr>
          <w:rFonts w:hint="default"/>
          <w:lang w:val="en-US" w:eastAsia="zh-CN"/>
        </w:rPr>
      </w:pPr>
      <w:r>
        <w:rPr>
          <w:rFonts w:hint="default"/>
          <w:lang w:val="en-US" w:eastAsia="zh-CN"/>
        </w:rPr>
        <w:t>（三）参选机构获取比选文件</w:t>
      </w:r>
    </w:p>
    <w:p w14:paraId="6076D387">
      <w:pPr>
        <w:bidi w:val="0"/>
        <w:rPr>
          <w:rFonts w:hint="default"/>
          <w:lang w:val="en-US" w:eastAsia="zh-CN"/>
        </w:rPr>
      </w:pPr>
      <w:r>
        <w:rPr>
          <w:rFonts w:hint="default"/>
          <w:lang w:eastAsia="zh-CN"/>
        </w:rPr>
        <w:t>比选人在收到参选人提交的《参选确认函》及《保密承诺函》扫描件后将会通过电子邮件向参选机构发送比选文件，比选方式与标准详见比选文件</w:t>
      </w:r>
      <w:r>
        <w:rPr>
          <w:rFonts w:hint="default"/>
        </w:rPr>
        <w:t>。</w:t>
      </w:r>
    </w:p>
    <w:p w14:paraId="3CA0E140">
      <w:pPr>
        <w:pStyle w:val="3"/>
        <w:bidi w:val="0"/>
        <w:rPr>
          <w:rFonts w:hint="default"/>
          <w:lang w:val="en-US" w:eastAsia="zh-CN"/>
        </w:rPr>
      </w:pPr>
      <w:r>
        <w:rPr>
          <w:rFonts w:hint="default"/>
          <w:lang w:val="en-US" w:eastAsia="zh-CN"/>
        </w:rPr>
        <w:t>（四）参选机构提交参选文件</w:t>
      </w:r>
    </w:p>
    <w:p w14:paraId="387733F3">
      <w:pPr>
        <w:bidi w:val="0"/>
        <w:rPr>
          <w:rFonts w:hint="default"/>
          <w:lang w:val="zh-TW" w:eastAsia="zh-CN"/>
        </w:rPr>
      </w:pPr>
      <w:r>
        <w:rPr>
          <w:rFonts w:hint="default"/>
          <w:lang w:val="en-US" w:eastAsia="zh-CN"/>
        </w:rPr>
        <w:t>1.</w:t>
      </w:r>
      <w:r>
        <w:rPr>
          <w:rFonts w:hint="eastAsia"/>
          <w:lang w:val="en-US" w:eastAsia="zh-CN"/>
        </w:rPr>
        <w:t xml:space="preserve"> </w:t>
      </w:r>
      <w:r>
        <w:rPr>
          <w:rFonts w:hint="default"/>
          <w:lang w:val="zh-TW" w:eastAsia="zh-CN"/>
        </w:rPr>
        <w:t>参选文件递交</w:t>
      </w:r>
      <w:r>
        <w:rPr>
          <w:rFonts w:hint="default"/>
          <w:lang w:val="en-US" w:eastAsia="zh-CN"/>
        </w:rPr>
        <w:t>地址</w:t>
      </w:r>
      <w:r>
        <w:rPr>
          <w:rFonts w:hint="default"/>
          <w:lang w:val="zh-TW" w:eastAsia="zh-CN"/>
        </w:rPr>
        <w:t>：贵州省黔西南布依族苗族自治州兴义市盘江宾馆二楼会议室</w:t>
      </w:r>
    </w:p>
    <w:p w14:paraId="305CACAB">
      <w:pPr>
        <w:bidi w:val="0"/>
        <w:rPr>
          <w:rFonts w:hint="default"/>
          <w:lang w:val="en-US" w:eastAsia="zh-CN"/>
        </w:rPr>
      </w:pPr>
      <w:r>
        <w:rPr>
          <w:rFonts w:hint="default"/>
          <w:lang w:val="en-US" w:eastAsia="zh-CN"/>
        </w:rPr>
        <w:t>2.</w:t>
      </w:r>
      <w:r>
        <w:rPr>
          <w:rFonts w:hint="eastAsia"/>
          <w:lang w:val="en-US" w:eastAsia="zh-CN"/>
        </w:rPr>
        <w:t xml:space="preserve"> </w:t>
      </w:r>
      <w:r>
        <w:rPr>
          <w:rFonts w:hint="default"/>
          <w:lang w:val="zh-TW" w:eastAsia="zh-CN"/>
        </w:rPr>
        <w:t>参选文件递交</w:t>
      </w:r>
      <w:r>
        <w:rPr>
          <w:rFonts w:hint="default"/>
          <w:lang w:val="en-US" w:eastAsia="zh-CN"/>
        </w:rPr>
        <w:t>截止时间：</w:t>
      </w:r>
      <w:r>
        <w:rPr>
          <w:rFonts w:hint="eastAsia"/>
          <w:lang w:val="en-US" w:eastAsia="zh-CN"/>
        </w:rPr>
        <w:t>2025</w:t>
      </w:r>
      <w:r>
        <w:rPr>
          <w:rFonts w:hint="default"/>
          <w:lang w:val="zh-TW" w:eastAsia="zh-CN"/>
        </w:rPr>
        <w:t>年</w:t>
      </w:r>
      <w:r>
        <w:rPr>
          <w:rFonts w:hint="eastAsia"/>
          <w:lang w:val="en-US" w:eastAsia="zh-CN"/>
        </w:rPr>
        <w:t>12</w:t>
      </w:r>
      <w:r>
        <w:rPr>
          <w:rFonts w:hint="default"/>
          <w:lang w:val="zh-TW" w:eastAsia="zh-CN"/>
        </w:rPr>
        <w:t>月</w:t>
      </w:r>
      <w:r>
        <w:rPr>
          <w:rFonts w:hint="eastAsia"/>
          <w:lang w:val="en-US" w:eastAsia="zh-CN"/>
        </w:rPr>
        <w:t>30</w:t>
      </w:r>
      <w:r>
        <w:rPr>
          <w:rFonts w:hint="default"/>
          <w:lang w:val="zh-TW" w:eastAsia="zh-CN"/>
        </w:rPr>
        <w:t>日</w:t>
      </w:r>
      <w:r>
        <w:rPr>
          <w:rFonts w:hint="eastAsia"/>
          <w:lang w:val="en-US" w:eastAsia="zh-CN"/>
        </w:rPr>
        <w:t>9:00</w:t>
      </w:r>
    </w:p>
    <w:p w14:paraId="7C3D287F">
      <w:pPr>
        <w:bidi w:val="0"/>
        <w:rPr>
          <w:rFonts w:hint="default"/>
          <w:lang w:val="zh-TW" w:eastAsia="zh-CN"/>
        </w:rPr>
      </w:pPr>
      <w:r>
        <w:rPr>
          <w:rFonts w:hint="default"/>
          <w:lang w:val="en-US" w:eastAsia="zh-CN"/>
        </w:rPr>
        <w:t>3.</w:t>
      </w:r>
      <w:r>
        <w:rPr>
          <w:rFonts w:hint="eastAsia"/>
          <w:lang w:val="en-US" w:eastAsia="zh-CN"/>
        </w:rPr>
        <w:t xml:space="preserve"> </w:t>
      </w:r>
      <w:r>
        <w:rPr>
          <w:rFonts w:hint="default"/>
          <w:lang w:val="zh-TW" w:eastAsia="zh-CN"/>
        </w:rPr>
        <w:t>开标时间：</w:t>
      </w:r>
      <w:r>
        <w:rPr>
          <w:rFonts w:hint="eastAsia"/>
          <w:lang w:val="en-US" w:eastAsia="zh-CN"/>
        </w:rPr>
        <w:t>2025</w:t>
      </w:r>
      <w:r>
        <w:rPr>
          <w:rFonts w:hint="default"/>
          <w:lang w:val="zh-TW" w:eastAsia="zh-CN"/>
        </w:rPr>
        <w:t>年</w:t>
      </w:r>
      <w:r>
        <w:rPr>
          <w:rFonts w:hint="eastAsia"/>
          <w:lang w:val="en-US" w:eastAsia="zh-CN"/>
        </w:rPr>
        <w:t>12</w:t>
      </w:r>
      <w:r>
        <w:rPr>
          <w:rFonts w:hint="default"/>
          <w:lang w:val="zh-TW" w:eastAsia="zh-CN"/>
        </w:rPr>
        <w:t>月</w:t>
      </w:r>
      <w:r>
        <w:rPr>
          <w:rFonts w:hint="eastAsia"/>
          <w:lang w:val="en-US" w:eastAsia="zh-CN"/>
        </w:rPr>
        <w:t>30</w:t>
      </w:r>
      <w:r>
        <w:rPr>
          <w:rFonts w:hint="default"/>
          <w:lang w:val="zh-TW" w:eastAsia="zh-CN"/>
        </w:rPr>
        <w:t>日</w:t>
      </w:r>
      <w:r>
        <w:rPr>
          <w:rFonts w:hint="eastAsia"/>
          <w:lang w:val="en-US" w:eastAsia="zh-CN"/>
        </w:rPr>
        <w:t>9:30</w:t>
      </w:r>
    </w:p>
    <w:p w14:paraId="3EEFC6A3">
      <w:pPr>
        <w:bidi w:val="0"/>
        <w:rPr>
          <w:rFonts w:hint="default"/>
          <w:lang w:val="en-US" w:eastAsia="zh-CN"/>
        </w:rPr>
      </w:pPr>
      <w:r>
        <w:rPr>
          <w:rFonts w:hint="eastAsia"/>
          <w:lang w:val="en-US" w:eastAsia="zh-CN"/>
        </w:rPr>
        <w:t>4. 评选时间：2025年12月30日10:00</w:t>
      </w:r>
    </w:p>
    <w:p w14:paraId="5742A2B8">
      <w:pPr>
        <w:pStyle w:val="2"/>
        <w:bidi w:val="0"/>
        <w:rPr>
          <w:rFonts w:hint="default"/>
          <w:lang w:val="en-US" w:eastAsia="zh-CN"/>
        </w:rPr>
      </w:pPr>
      <w:r>
        <w:rPr>
          <w:rFonts w:hint="default"/>
          <w:lang w:val="en-US" w:eastAsia="zh-CN"/>
        </w:rPr>
        <w:t>六、其他说明事项</w:t>
      </w:r>
    </w:p>
    <w:p w14:paraId="23F2D097">
      <w:pPr>
        <w:bidi w:val="0"/>
        <w:rPr>
          <w:rFonts w:hint="default"/>
          <w:lang w:val="en-US" w:eastAsia="zh-CN"/>
        </w:rPr>
      </w:pPr>
      <w:r>
        <w:rPr>
          <w:rFonts w:hint="default"/>
          <w:lang w:val="en-US" w:eastAsia="zh-CN"/>
        </w:rPr>
        <w:t>1.</w:t>
      </w:r>
      <w:r>
        <w:rPr>
          <w:rFonts w:hint="eastAsia"/>
          <w:lang w:val="en-US" w:eastAsia="zh-CN"/>
        </w:rPr>
        <w:t xml:space="preserve"> </w:t>
      </w:r>
      <w:r>
        <w:rPr>
          <w:rFonts w:hint="default"/>
          <w:lang w:val="en-US" w:eastAsia="zh-CN"/>
        </w:rPr>
        <w:t>若需咨询本次招标相关事宜，请</w:t>
      </w:r>
      <w:r>
        <w:rPr>
          <w:rFonts w:hint="eastAsia"/>
          <w:lang w:val="en-US" w:eastAsia="zh-CN"/>
        </w:rPr>
        <w:t>通过</w:t>
      </w:r>
      <w:r>
        <w:rPr>
          <w:rFonts w:hint="default"/>
          <w:lang w:val="en-US" w:eastAsia="zh-CN"/>
        </w:rPr>
        <w:t>以下方式联系</w:t>
      </w:r>
      <w:r>
        <w:rPr>
          <w:rFonts w:hint="eastAsia"/>
          <w:lang w:val="en-US" w:eastAsia="zh-CN"/>
        </w:rPr>
        <w:t>：</w:t>
      </w:r>
    </w:p>
    <w:p w14:paraId="6DBFFEB4">
      <w:pPr>
        <w:bidi w:val="0"/>
        <w:rPr>
          <w:rFonts w:hint="default"/>
          <w:lang w:val="en-US" w:eastAsia="zh-CN"/>
        </w:rPr>
      </w:pPr>
      <w:r>
        <w:rPr>
          <w:rFonts w:hint="default"/>
          <w:lang w:val="en-US" w:eastAsia="zh-CN"/>
        </w:rPr>
        <w:t>代理公司名称：贵州邦誉建设项目管理有限公司</w:t>
      </w:r>
    </w:p>
    <w:p w14:paraId="7DA0DDDC">
      <w:pPr>
        <w:bidi w:val="0"/>
        <w:rPr>
          <w:rFonts w:hint="default"/>
          <w:lang w:val="en-US" w:eastAsia="zh-CN"/>
        </w:rPr>
      </w:pPr>
      <w:r>
        <w:rPr>
          <w:rFonts w:hint="default"/>
          <w:lang w:val="en-US" w:eastAsia="zh-CN"/>
        </w:rPr>
        <w:t>地址：贵州省黔西南布依族苗族自治州兴义市机场大道金地上品B栋605号</w:t>
      </w:r>
    </w:p>
    <w:p w14:paraId="27ECBF10">
      <w:pPr>
        <w:bidi w:val="0"/>
        <w:rPr>
          <w:rFonts w:hint="default"/>
          <w:lang w:val="en-US" w:eastAsia="zh-CN"/>
        </w:rPr>
      </w:pPr>
      <w:r>
        <w:rPr>
          <w:rFonts w:hint="default"/>
          <w:lang w:val="en-US" w:eastAsia="zh-CN"/>
        </w:rPr>
        <w:t>联系方式：刘晶，0859-3330919；邹韬，18285970604</w:t>
      </w:r>
    </w:p>
    <w:p w14:paraId="2EEC98DD">
      <w:pPr>
        <w:numPr>
          <w:ilvl w:val="0"/>
          <w:numId w:val="6"/>
        </w:numPr>
        <w:bidi w:val="0"/>
        <w:rPr>
          <w:rFonts w:hint="default"/>
          <w:lang w:val="en-US" w:eastAsia="zh-CN"/>
        </w:rPr>
      </w:pPr>
      <w:r>
        <w:rPr>
          <w:rFonts w:hint="default"/>
          <w:lang w:val="en-US" w:eastAsia="zh-CN"/>
        </w:rPr>
        <w:t>若管理人对本公告进行必要的澄清或修改，将在参选机构递交参选文件截止时间至少1日前，以书面</w:t>
      </w:r>
      <w:r>
        <w:rPr>
          <w:rFonts w:hint="eastAsia"/>
          <w:lang w:val="en-US" w:eastAsia="zh-CN"/>
        </w:rPr>
        <w:t>/</w:t>
      </w:r>
      <w:r>
        <w:rPr>
          <w:rFonts w:hint="default"/>
          <w:lang w:val="en-US" w:eastAsia="zh-CN"/>
        </w:rPr>
        <w:t>公告形式通知参选机构；</w:t>
      </w:r>
    </w:p>
    <w:p w14:paraId="162AE5B0">
      <w:pPr>
        <w:bidi w:val="0"/>
        <w:rPr>
          <w:rFonts w:hint="default" w:ascii="Times New Roman" w:hAnsi="Times New Roman" w:eastAsia="仿宋_GB2312" w:cs="Times New Roman"/>
          <w:b w:val="0"/>
          <w:bCs w:val="0"/>
          <w:spacing w:val="1"/>
          <w:sz w:val="32"/>
          <w:szCs w:val="32"/>
        </w:rPr>
      </w:pPr>
      <w:r>
        <w:rPr>
          <w:rFonts w:hint="default"/>
          <w:lang w:val="en-US" w:eastAsia="zh-CN"/>
        </w:rPr>
        <w:t>3.若参选机构或相关方对本公告内容及附件有不同理解，管理人将基于公平、公正原则进行解释。</w:t>
      </w:r>
    </w:p>
    <w:p w14:paraId="5B9BB374">
      <w:pPr>
        <w:pStyle w:val="4"/>
        <w:keepNext w:val="0"/>
        <w:keepLines w:val="0"/>
        <w:pageBreakBefore w:val="0"/>
        <w:widowControl w:val="0"/>
        <w:kinsoku/>
        <w:wordWrap/>
        <w:overflowPunct/>
        <w:topLinePunct w:val="0"/>
        <w:autoSpaceDE w:val="0"/>
        <w:autoSpaceDN w:val="0"/>
        <w:bidi w:val="0"/>
        <w:adjustRightInd/>
        <w:snapToGrid/>
        <w:spacing w:line="560" w:lineRule="exact"/>
        <w:ind w:left="0" w:right="0"/>
        <w:jc w:val="both"/>
        <w:textAlignment w:val="baseline"/>
        <w:rPr>
          <w:rFonts w:hint="default" w:ascii="Times New Roman" w:hAnsi="Times New Roman" w:eastAsia="仿宋_GB2312" w:cs="Times New Roman"/>
          <w:b w:val="0"/>
          <w:bCs w:val="0"/>
          <w:sz w:val="32"/>
          <w:szCs w:val="32"/>
        </w:rPr>
      </w:pPr>
    </w:p>
    <w:p w14:paraId="24434F42">
      <w:pPr>
        <w:pStyle w:val="4"/>
        <w:keepNext w:val="0"/>
        <w:keepLines w:val="0"/>
        <w:pageBreakBefore w:val="0"/>
        <w:widowControl w:val="0"/>
        <w:kinsoku/>
        <w:wordWrap/>
        <w:overflowPunct/>
        <w:topLinePunct w:val="0"/>
        <w:autoSpaceDE w:val="0"/>
        <w:autoSpaceDN w:val="0"/>
        <w:bidi w:val="0"/>
        <w:adjustRightInd/>
        <w:snapToGrid/>
        <w:spacing w:line="560" w:lineRule="exact"/>
        <w:ind w:left="0" w:right="0"/>
        <w:jc w:val="both"/>
        <w:textAlignment w:val="baseline"/>
        <w:rPr>
          <w:rFonts w:hint="default" w:ascii="Times New Roman" w:hAnsi="Times New Roman" w:eastAsia="仿宋_GB2312" w:cs="Times New Roman"/>
          <w:b w:val="0"/>
          <w:bCs w:val="0"/>
          <w:sz w:val="32"/>
          <w:szCs w:val="32"/>
        </w:rPr>
      </w:pPr>
    </w:p>
    <w:p w14:paraId="1749623E">
      <w:pPr>
        <w:pStyle w:val="4"/>
        <w:keepNext w:val="0"/>
        <w:keepLines w:val="0"/>
        <w:pageBreakBefore w:val="0"/>
        <w:widowControl w:val="0"/>
        <w:kinsoku/>
        <w:wordWrap/>
        <w:overflowPunct/>
        <w:topLinePunct w:val="0"/>
        <w:autoSpaceDE w:val="0"/>
        <w:autoSpaceDN w:val="0"/>
        <w:bidi w:val="0"/>
        <w:adjustRightInd/>
        <w:snapToGrid/>
        <w:spacing w:line="560" w:lineRule="exact"/>
        <w:ind w:left="0" w:right="0"/>
        <w:jc w:val="both"/>
        <w:textAlignment w:val="baseline"/>
        <w:rPr>
          <w:rFonts w:hint="default" w:ascii="Times New Roman" w:hAnsi="Times New Roman" w:eastAsia="仿宋_GB2312" w:cs="Times New Roman"/>
          <w:b w:val="0"/>
          <w:bCs w:val="0"/>
          <w:sz w:val="32"/>
          <w:szCs w:val="32"/>
        </w:rPr>
      </w:pPr>
    </w:p>
    <w:p w14:paraId="66C32CA1">
      <w:pPr>
        <w:pStyle w:val="4"/>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right"/>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仿宋_GB2312" w:cs="Times New Roman"/>
          <w:b w:val="0"/>
          <w:bCs w:val="0"/>
          <w:spacing w:val="0"/>
          <w:sz w:val="32"/>
          <w:szCs w:val="32"/>
          <w:lang w:val="en-US" w:eastAsia="zh-CN"/>
        </w:rPr>
        <w:t>贵州金州电力集团有限责任公司</w:t>
      </w:r>
      <w:r>
        <w:rPr>
          <w:rFonts w:hint="default" w:ascii="Times New Roman" w:hAnsi="Times New Roman" w:eastAsia="仿宋_GB2312" w:cs="Times New Roman"/>
          <w:b w:val="0"/>
          <w:bCs w:val="0"/>
          <w:spacing w:val="0"/>
          <w:sz w:val="32"/>
          <w:szCs w:val="32"/>
        </w:rPr>
        <w:t>管理人</w:t>
      </w:r>
    </w:p>
    <w:p w14:paraId="15330800">
      <w:pPr>
        <w:pStyle w:val="4"/>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right"/>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2025年</w:t>
      </w:r>
      <w:r>
        <w:rPr>
          <w:rFonts w:hint="eastAsia" w:ascii="Times New Roman" w:hAnsi="Times New Roman" w:eastAsia="仿宋_GB2312" w:cs="Times New Roman"/>
          <w:b w:val="0"/>
          <w:bCs w:val="0"/>
          <w:spacing w:val="0"/>
          <w:sz w:val="32"/>
          <w:szCs w:val="32"/>
          <w:lang w:val="en-US" w:eastAsia="zh-CN"/>
        </w:rPr>
        <w:t>12</w:t>
      </w:r>
      <w:r>
        <w:rPr>
          <w:rFonts w:hint="default" w:ascii="Times New Roman" w:hAnsi="Times New Roman" w:eastAsia="仿宋_GB2312" w:cs="Times New Roman"/>
          <w:b w:val="0"/>
          <w:bCs w:val="0"/>
          <w:spacing w:val="0"/>
          <w:sz w:val="32"/>
          <w:szCs w:val="32"/>
        </w:rPr>
        <w:t>月</w:t>
      </w:r>
      <w:r>
        <w:rPr>
          <w:rFonts w:hint="eastAsia" w:ascii="Times New Roman" w:hAnsi="Times New Roman" w:eastAsia="仿宋_GB2312" w:cs="Times New Roman"/>
          <w:b w:val="0"/>
          <w:bCs w:val="0"/>
          <w:spacing w:val="0"/>
          <w:sz w:val="32"/>
          <w:szCs w:val="32"/>
          <w:lang w:val="en-US" w:eastAsia="zh-CN"/>
        </w:rPr>
        <w:t>25</w:t>
      </w:r>
      <w:r>
        <w:rPr>
          <w:rFonts w:hint="default" w:ascii="Times New Roman" w:hAnsi="Times New Roman" w:eastAsia="仿宋_GB2312" w:cs="Times New Roman"/>
          <w:b w:val="0"/>
          <w:bCs w:val="0"/>
          <w:spacing w:val="0"/>
          <w:sz w:val="32"/>
          <w:szCs w:val="32"/>
        </w:rPr>
        <w:t>日</w:t>
      </w:r>
    </w:p>
    <w:p w14:paraId="0F6DD2F2">
      <w:pPr>
        <w:keepNext w:val="0"/>
        <w:keepLines w:val="0"/>
        <w:pageBreakBefore w:val="0"/>
        <w:widowControl/>
        <w:kinsoku/>
        <w:wordWrap w:val="0"/>
        <w:overflowPunct/>
        <w:topLinePunct w:val="0"/>
        <w:autoSpaceDE/>
        <w:autoSpaceDN/>
        <w:bidi w:val="0"/>
        <w:adjustRightInd/>
        <w:snapToGrid/>
        <w:textAlignment w:val="baseline"/>
        <w:rPr>
          <w:rFonts w:hint="default"/>
          <w:b/>
          <w:bCs/>
          <w:sz w:val="28"/>
          <w:szCs w:val="28"/>
        </w:rPr>
      </w:pPr>
    </w:p>
    <w:p w14:paraId="22763151">
      <w:pPr>
        <w:keepNext w:val="0"/>
        <w:keepLines w:val="0"/>
        <w:pageBreakBefore w:val="0"/>
        <w:widowControl/>
        <w:kinsoku/>
        <w:wordWrap w:val="0"/>
        <w:overflowPunct/>
        <w:topLinePunct w:val="0"/>
        <w:autoSpaceDE/>
        <w:autoSpaceDN/>
        <w:bidi w:val="0"/>
        <w:adjustRightInd/>
        <w:snapToGrid/>
        <w:textAlignment w:val="baseline"/>
        <w:rPr>
          <w:rFonts w:hint="eastAsia" w:eastAsia="仿宋_GB2312"/>
          <w:b/>
          <w:bCs/>
          <w:sz w:val="28"/>
          <w:szCs w:val="28"/>
          <w:lang w:eastAsia="zh-CN"/>
        </w:rPr>
      </w:pPr>
      <w:r>
        <w:rPr>
          <w:rFonts w:hint="default"/>
          <w:b/>
          <w:bCs/>
          <w:sz w:val="28"/>
          <w:szCs w:val="28"/>
        </w:rPr>
        <w:t>附件</w:t>
      </w:r>
      <w:r>
        <w:rPr>
          <w:rFonts w:hint="eastAsia"/>
          <w:b/>
          <w:bCs/>
          <w:sz w:val="28"/>
          <w:szCs w:val="28"/>
          <w:lang w:eastAsia="zh-CN"/>
        </w:rPr>
        <w:t>：《</w:t>
      </w:r>
      <w:r>
        <w:rPr>
          <w:rFonts w:hint="eastAsia"/>
          <w:b/>
          <w:bCs/>
          <w:sz w:val="28"/>
          <w:szCs w:val="28"/>
          <w:lang w:val="en-US" w:eastAsia="zh-CN"/>
        </w:rPr>
        <w:t>参选确认函</w:t>
      </w:r>
      <w:r>
        <w:rPr>
          <w:rFonts w:hint="eastAsia"/>
          <w:b/>
          <w:bCs/>
          <w:sz w:val="28"/>
          <w:szCs w:val="28"/>
          <w:lang w:eastAsia="zh-CN"/>
        </w:rPr>
        <w:t>》、《保密承诺函》</w:t>
      </w:r>
    </w:p>
    <w:sectPr>
      <w:footerReference r:id="rId5" w:type="default"/>
      <w:pgSz w:w="11900" w:h="16839"/>
      <w:pgMar w:top="2098" w:right="1474" w:bottom="1984" w:left="1587" w:header="0" w:footer="15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3D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0193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0193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13066"/>
    <w:multiLevelType w:val="singleLevel"/>
    <w:tmpl w:val="A3213066"/>
    <w:lvl w:ilvl="0" w:tentative="0">
      <w:start w:val="2"/>
      <w:numFmt w:val="decimal"/>
      <w:suff w:val="space"/>
      <w:lvlText w:val="%1."/>
      <w:lvlJc w:val="left"/>
    </w:lvl>
  </w:abstractNum>
  <w:abstractNum w:abstractNumId="1">
    <w:nsid w:val="C2CBF9FF"/>
    <w:multiLevelType w:val="singleLevel"/>
    <w:tmpl w:val="C2CBF9FF"/>
    <w:lvl w:ilvl="0" w:tentative="0">
      <w:start w:val="1"/>
      <w:numFmt w:val="chineseCounting"/>
      <w:suff w:val="nothing"/>
      <w:lvlText w:val="（%1）"/>
      <w:lvlJc w:val="left"/>
      <w:pPr>
        <w:ind w:left="0" w:firstLine="420"/>
      </w:pPr>
      <w:rPr>
        <w:rFonts w:hint="eastAsia"/>
      </w:rPr>
    </w:lvl>
  </w:abstractNum>
  <w:abstractNum w:abstractNumId="2">
    <w:nsid w:val="FC44B4D7"/>
    <w:multiLevelType w:val="singleLevel"/>
    <w:tmpl w:val="FC44B4D7"/>
    <w:lvl w:ilvl="0" w:tentative="0">
      <w:start w:val="1"/>
      <w:numFmt w:val="decimal"/>
      <w:suff w:val="space"/>
      <w:lvlText w:val="%1."/>
      <w:lvlJc w:val="left"/>
    </w:lvl>
  </w:abstractNum>
  <w:abstractNum w:abstractNumId="3">
    <w:nsid w:val="20CACF04"/>
    <w:multiLevelType w:val="singleLevel"/>
    <w:tmpl w:val="20CACF04"/>
    <w:lvl w:ilvl="0" w:tentative="0">
      <w:start w:val="3"/>
      <w:numFmt w:val="chineseCounting"/>
      <w:suff w:val="space"/>
      <w:lvlText w:val="%1、"/>
      <w:lvlJc w:val="left"/>
      <w:rPr>
        <w:rFonts w:hint="eastAsia"/>
      </w:rPr>
    </w:lvl>
  </w:abstractNum>
  <w:abstractNum w:abstractNumId="4">
    <w:nsid w:val="33304559"/>
    <w:multiLevelType w:val="singleLevel"/>
    <w:tmpl w:val="33304559"/>
    <w:lvl w:ilvl="0" w:tentative="0">
      <w:start w:val="1"/>
      <w:numFmt w:val="decimal"/>
      <w:suff w:val="space"/>
      <w:lvlText w:val="%1."/>
      <w:lvlJc w:val="left"/>
      <w:pPr>
        <w:ind w:left="0" w:firstLine="640"/>
      </w:pPr>
    </w:lvl>
  </w:abstractNum>
  <w:abstractNum w:abstractNumId="5">
    <w:nsid w:val="56CA0297"/>
    <w:multiLevelType w:val="singleLevel"/>
    <w:tmpl w:val="56CA0297"/>
    <w:lvl w:ilvl="0" w:tentative="0">
      <w:start w:val="1"/>
      <w:numFmt w:val="decimal"/>
      <w:suff w:val="space"/>
      <w:lvlText w:val="%1."/>
      <w:lvlJc w:val="left"/>
      <w:pPr>
        <w:ind w:left="0" w:firstLine="64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A4BD9"/>
    <w:rsid w:val="0A1A6F23"/>
    <w:rsid w:val="117C79E3"/>
    <w:rsid w:val="1A554870"/>
    <w:rsid w:val="1BB03C7D"/>
    <w:rsid w:val="1F7E2174"/>
    <w:rsid w:val="21A8797C"/>
    <w:rsid w:val="25152102"/>
    <w:rsid w:val="253B0B07"/>
    <w:rsid w:val="28E82D54"/>
    <w:rsid w:val="300F506A"/>
    <w:rsid w:val="36C85992"/>
    <w:rsid w:val="39BC591B"/>
    <w:rsid w:val="408D0011"/>
    <w:rsid w:val="43546415"/>
    <w:rsid w:val="44C304A5"/>
    <w:rsid w:val="456E4BFF"/>
    <w:rsid w:val="4ABA3705"/>
    <w:rsid w:val="549459BA"/>
    <w:rsid w:val="56A90215"/>
    <w:rsid w:val="5E2264ED"/>
    <w:rsid w:val="715A4BD9"/>
    <w:rsid w:val="786A33BF"/>
    <w:rsid w:val="791332DD"/>
    <w:rsid w:val="7B4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wordWrap w:val="0"/>
      <w:autoSpaceDE/>
      <w:autoSpaceDN/>
      <w:adjustRightInd/>
      <w:snapToGrid/>
      <w:spacing w:line="560" w:lineRule="exact"/>
      <w:ind w:firstLine="643" w:firstLineChars="200"/>
      <w:jc w:val="both"/>
      <w:textAlignment w:val="baseline"/>
    </w:pPr>
    <w:rPr>
      <w:rFonts w:ascii="Times New Roman" w:hAnsi="Times New Roman" w:eastAsia="仿宋_GB2312" w:cs="Arial"/>
      <w:snapToGrid/>
      <w:color w:val="000000"/>
      <w:kern w:val="0"/>
      <w:sz w:val="32"/>
      <w:szCs w:val="21"/>
      <w:lang w:val="en-US" w:eastAsia="en-US" w:bidi="ar-SA"/>
    </w:rPr>
  </w:style>
  <w:style w:type="paragraph" w:styleId="2">
    <w:name w:val="heading 1"/>
    <w:basedOn w:val="1"/>
    <w:next w:val="1"/>
    <w:qFormat/>
    <w:uiPriority w:val="0"/>
    <w:pPr>
      <w:adjustRightInd/>
      <w:snapToGrid/>
      <w:spacing w:before="0" w:beforeAutospacing="0" w:after="0" w:afterAutospacing="0" w:line="560" w:lineRule="exact"/>
      <w:ind w:firstLine="643" w:firstLineChars="200"/>
      <w:jc w:val="both"/>
      <w:outlineLvl w:val="0"/>
    </w:pPr>
    <w:rPr>
      <w:rFonts w:hint="eastAsia" w:ascii="Times New Roman" w:hAnsi="Times New Roman" w:eastAsia="黑体" w:cs="宋体"/>
      <w:bCs/>
      <w:snapToGrid/>
      <w:kern w:val="44"/>
      <w:sz w:val="32"/>
      <w:szCs w:val="48"/>
      <w:lang w:bidi="ar"/>
    </w:rPr>
  </w:style>
  <w:style w:type="paragraph" w:styleId="3">
    <w:name w:val="heading 2"/>
    <w:basedOn w:val="1"/>
    <w:next w:val="1"/>
    <w:unhideWhenUsed/>
    <w:qFormat/>
    <w:uiPriority w:val="0"/>
    <w:pPr>
      <w:keepNext/>
      <w:keepLines/>
      <w:outlineLvl w:val="1"/>
    </w:pPr>
    <w:rPr>
      <w:rFonts w:ascii="Times New Roman" w:hAnsi="Times New Roman" w:eastAsia="楷体_GB2312" w:cstheme="majorBidi"/>
      <w:color w:val="000000" w:themeColor="text1"/>
      <w:szCs w:val="40"/>
      <w14:textFill>
        <w14:solidFill>
          <w14:schemeClr w14:val="tx1"/>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5"/>
    <w:qFormat/>
    <w:uiPriority w:val="99"/>
    <w:pPr>
      <w:spacing w:before="100" w:beforeAutospacing="1" w:after="100" w:afterAutospacing="1"/>
    </w:pPr>
    <w:rPr>
      <w:rFonts w:ascii="宋体" w:hAnsi="宋体"/>
      <w:sz w:val="24"/>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cf043707-dc5c-44f2-8f92-66e081d5c86c</errorID>
      <errorWord>《中华人民共和国信托法》（以下简称《信托法》）</errorWord>
      <group>L1_Knowledge</group>
      <groupName>知识性问题</groupName>
      <ability>L2_Knowledge</ability>
      <abilityName>其他知识</abilityName>
      <candidateList>
        <item>《中华人民共和国信托法》（以下简称“信托法”）</item>
      </candidateList>
      <explain>疑似政策文件、法律法规名称等书写不规范，请注意检查。</explain>
      <paraID>650B3DF2</paraID>
      <start>107</start>
      <end>130</end>
      <status>ignored</status>
      <modifiedWord/>
      <trackRevisions>false</trackRevisions>
    </reviewItem>
    <reviewItem>
      <errorID>09f0e946-44fc-40fa-91da-6cd563ea2f66</errorID>
      <errorWord>《中华人民共和国合伙企业法》（以下简称《合伙企业法》）</errorWord>
      <group>L1_Knowledge</group>
      <groupName>知识性问题</groupName>
      <ability>L2_Knowledge</ability>
      <abilityName>其他知识</abilityName>
      <candidateList>
        <item>《中华人民共和国合伙企业法》（以下简称“合伙企业法”）</item>
      </candidateList>
      <explain>疑似政策文件、法律法规名称等书写不规范，请注意检查。</explain>
      <paraID>650B3DF2</paraID>
      <start>130</start>
      <end>157</end>
      <status>ignored</status>
      <modifiedWord/>
      <trackRevisions>false</trackRevisions>
    </reviewItem>
    <reviewItem>
      <errorID>1ecf23ea-f142-4877-8f46-9b56cd34588d</errorID>
      <errorWord>信托法</errorWord>
      <group>L1_Knowledge</group>
      <groupName>知识性问题</groupName>
      <ability>L2_Knowledge</ability>
      <abilityName>其他知识</abilityName>
      <candidateList>
        <item>中华人民共和国信托法</item>
      </candidateList>
      <explain>当前法律法规名称使用简称，请注意是否应当使用全称。</explain>
      <paraID>51181508</paraID>
      <start>8</start>
      <end>11</end>
      <status>ignored</status>
      <modifiedWord/>
      <trackRevisions>false</trackRevisions>
    </reviewItem>
    <reviewItem>
      <errorID>5d8af6d2-1d86-4510-8004-7dcc840dea68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51181508</paraID>
      <start>11</start>
      <end>14</end>
      <status>ignored</status>
      <modifiedWord/>
      <trackRevisions>false</trackRevisions>
    </reviewItem>
    <reviewItem>
      <errorID>7e6489f8-63e2-446b-a4d3-0559648c1233</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4ADCAB9C</paraID>
      <start>5</start>
      <end>10</end>
      <status>ignored</status>
      <modifiedWord/>
      <trackRevisions>false</trackRevisions>
    </reviewItem>
    <reviewItem>
      <errorID>cceed325-92f6-46c9-a2d0-c461ed673586</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6DD7F0FB</paraID>
      <start>4</start>
      <end>9</end>
      <status>ignored</status>
      <modifiedWord/>
      <trackRevisions>false</trackRevisions>
    </reviewItem>
    <reviewItem>
      <errorID>ec5399c9-a2ef-4c9b-b8b7-f18b78a91ede</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6DD7F0FB</paraID>
      <start>28</start>
      <end>33</end>
      <status>ignored</status>
      <modifiedWord/>
      <trackRevisions>false</trackRevisions>
    </reviewItem>
    <reviewItem>
      <errorID>8bf3b674-dc63-4906-81a2-f67f31c9f548</errorID>
      <errorWord>中</errorWord>
      <group>L1_Word</group>
      <groupName>字词问题</groupName>
      <ability>L2_Typo</ability>
      <abilityName>字词错误</abilityName>
      <candidateList>
        <item>中止</item>
      </candidateList>
      <explain/>
      <paraID> 5637FAF</paraID>
      <start>66</start>
      <end>67</end>
      <status>ignored</status>
      <modifiedWord/>
      <trackRevisions>false</trackRevisions>
    </reviewItem>
    <reviewItem>
      <errorID>be0546cd-5cc1-4dfc-b10b-ba300576c2a2</errorID>
      <errorWord>中国银行保险监督管理委员会</errorWord>
      <group>L1_Word</group>
      <groupName>字词问题</groupName>
      <ability>L2_Typo</ability>
      <abilityName>字词错误</abilityName>
      <candidateList>
        <item>国家金融监督管理总局</item>
      </candidateList>
      <explain/>
      <paraID>455BE6DC</paraID>
      <start>8</start>
      <end>21</end>
      <status>ignored</status>
      <modifiedWord/>
      <trackRevisions>false</trackRevisions>
    </reviewItem>
    <reviewItem>
      <errorID>4c50291a-1ad1-4d21-a8db-f6d2862b35e0</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40BDE228</paraID>
      <start>7</start>
      <end>12</end>
      <status>ignored</status>
      <modifiedWord/>
      <trackRevisions>false</trackRevisions>
    </reviewItem>
    <reviewItem>
      <errorID>17a834dc-4134-4243-97e1-734fdc7544d8</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24979ACC</paraID>
      <start>123</start>
      <end>128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9174d-49d9-4f53-adce-9be2b6ff37f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1951</Words>
  <Characters>2087</Characters>
  <Lines>0</Lines>
  <Paragraphs>0</Paragraphs>
  <TotalTime>34</TotalTime>
  <ScaleCrop>false</ScaleCrop>
  <LinksUpToDate>false</LinksUpToDate>
  <CharactersWithSpaces>2097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2025-11-27T06:25:00Z</dcterms:created>
  <dc:creator>XJY</dc:creator>
  <cp:lastModifiedBy>李敏</cp:lastModifiedBy>
  <dcterms:modified xsi:type="dcterms:W3CDTF">2025-12-25T10:10:05Z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E5920539EF8C45D699F1ABB2138B368D_13</vt:lpwstr>
  </property>
  <property fmtid="{D5CDD505-2E9C-101B-9397-08002B2CF9AE}" pid="4" name="KSOTemplateDocerSaveRecord">
    <vt:lpwstr>eyJoZGlkIjoiM2E3NGQ2MjkxMGQ0YjdiY2QxODQ4ZTEyZmI3NzdlNTUiLCJ1c2VySWQiOiIyMDYyMDA5MDAifQ==</vt:lpwstr>
  </property>
</Properties>
</file>