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2AFF3">
      <w:pPr>
        <w:widowControl/>
        <w:spacing w:line="600" w:lineRule="exact"/>
        <w:jc w:val="center"/>
        <w:rPr>
          <w:rFonts w:ascii="宋体" w:hAnsi="宋体" w:cs="宋体"/>
          <w:sz w:val="36"/>
          <w:szCs w:val="36"/>
        </w:rPr>
      </w:pPr>
      <w:r>
        <w:rPr>
          <w:rFonts w:hint="eastAsia" w:ascii="宋体" w:hAnsi="宋体" w:cs="宋体"/>
          <w:color w:val="000000"/>
          <w:kern w:val="0"/>
          <w:sz w:val="36"/>
          <w:szCs w:val="36"/>
          <w:lang w:eastAsia="zh-CN" w:bidi="ar"/>
        </w:rPr>
        <w:t>邢台惠昌水利工程有限公司</w:t>
      </w:r>
      <w:r>
        <w:rPr>
          <w:rFonts w:hint="eastAsia" w:ascii="宋体" w:hAnsi="宋体" w:cs="宋体"/>
          <w:color w:val="000000"/>
          <w:kern w:val="0"/>
          <w:sz w:val="36"/>
          <w:szCs w:val="36"/>
          <w:lang w:bidi="ar"/>
        </w:rPr>
        <w:t>管理人</w:t>
      </w:r>
    </w:p>
    <w:p w14:paraId="6BB31B42">
      <w:pPr>
        <w:spacing w:line="700" w:lineRule="exact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选聘评估机构的公告</w:t>
      </w:r>
    </w:p>
    <w:p w14:paraId="25758EC8">
      <w:pPr>
        <w:spacing w:line="240" w:lineRule="exact"/>
        <w:ind w:firstLine="560" w:firstLineChars="200"/>
        <w:rPr>
          <w:rFonts w:ascii="宋体" w:hAnsi="宋体" w:cs="宋体"/>
          <w:sz w:val="28"/>
          <w:szCs w:val="28"/>
        </w:rPr>
      </w:pPr>
    </w:p>
    <w:p w14:paraId="765D24D3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</w:t>
      </w:r>
      <w:r>
        <w:rPr>
          <w:rFonts w:ascii="宋体" w:hAnsi="宋体" w:cs="宋体"/>
          <w:sz w:val="24"/>
        </w:rPr>
        <w:t>2</w:t>
      </w: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10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日，</w:t>
      </w:r>
      <w:r>
        <w:rPr>
          <w:rFonts w:hint="eastAsia" w:ascii="宋体" w:hAnsi="宋体" w:cs="宋体"/>
          <w:sz w:val="24"/>
          <w:lang w:val="en-US" w:eastAsia="zh-CN"/>
        </w:rPr>
        <w:t>邢台市信都区</w:t>
      </w:r>
      <w:r>
        <w:rPr>
          <w:rFonts w:hint="eastAsia" w:ascii="宋体" w:hAnsi="宋体" w:cs="宋体"/>
          <w:sz w:val="24"/>
        </w:rPr>
        <w:t>人民法院裁定受理</w:t>
      </w:r>
      <w:r>
        <w:rPr>
          <w:rFonts w:hint="eastAsia" w:ascii="宋体" w:hAnsi="宋体" w:cs="宋体"/>
          <w:sz w:val="24"/>
          <w:lang w:eastAsia="zh-CN"/>
        </w:rPr>
        <w:t>邢台惠昌水利工程有限公司</w:t>
      </w:r>
      <w:r>
        <w:rPr>
          <w:rFonts w:hint="eastAsia" w:ascii="宋体" w:hAnsi="宋体" w:cs="宋体"/>
          <w:sz w:val="24"/>
        </w:rPr>
        <w:t xml:space="preserve">（以下简称 </w:t>
      </w:r>
      <w:r>
        <w:rPr>
          <w:rFonts w:hint="eastAsia" w:ascii="宋体" w:hAnsi="宋体" w:cs="宋体"/>
          <w:sz w:val="24"/>
          <w:lang w:eastAsia="zh-CN"/>
        </w:rPr>
        <w:t>惠昌公司</w:t>
      </w:r>
      <w:r>
        <w:rPr>
          <w:rFonts w:hint="eastAsia" w:ascii="宋体" w:hAnsi="宋体" w:cs="宋体"/>
          <w:sz w:val="24"/>
        </w:rPr>
        <w:t>）重整一案，并指定管理人。为顺利推进重整程序，管理人决定公开选聘评估机构对</w:t>
      </w:r>
      <w:r>
        <w:rPr>
          <w:rFonts w:hint="eastAsia" w:ascii="宋体" w:hAnsi="宋体" w:cs="宋体"/>
          <w:sz w:val="24"/>
          <w:lang w:eastAsia="zh-CN"/>
        </w:rPr>
        <w:t>惠昌公司</w:t>
      </w:r>
      <w:r>
        <w:rPr>
          <w:rFonts w:hint="eastAsia" w:ascii="宋体" w:hAnsi="宋体" w:cs="宋体"/>
          <w:sz w:val="24"/>
        </w:rPr>
        <w:t>进行资产评估，现就相关事项公告如下。</w:t>
      </w:r>
    </w:p>
    <w:p w14:paraId="28046811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一、企业基本情况</w:t>
      </w:r>
    </w:p>
    <w:p w14:paraId="510E40B3">
      <w:pPr>
        <w:spacing w:line="520" w:lineRule="exact"/>
        <w:ind w:firstLine="480" w:firstLineChars="200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eastAsia="zh-CN"/>
        </w:rPr>
        <w:t>惠昌公司成立于2006年12月6日，</w:t>
      </w:r>
      <w:r>
        <w:rPr>
          <w:rFonts w:hint="eastAsia" w:ascii="宋体" w:hAnsi="宋体" w:cs="等线"/>
          <w:sz w:val="24"/>
        </w:rPr>
        <w:t>企业类型为其他有限责任公司</w:t>
      </w:r>
      <w:r>
        <w:rPr>
          <w:rFonts w:hint="eastAsia" w:ascii="宋体" w:hAnsi="宋体" w:cs="等线"/>
          <w:sz w:val="24"/>
          <w:lang w:eastAsia="zh-CN"/>
        </w:rPr>
        <w:t>，</w:t>
      </w:r>
      <w:r>
        <w:rPr>
          <w:rFonts w:hint="eastAsia" w:ascii="宋体" w:hAnsi="宋体" w:cs="等线"/>
          <w:sz w:val="24"/>
        </w:rPr>
        <w:t>注册资本</w:t>
      </w:r>
      <w:r>
        <w:rPr>
          <w:rFonts w:hint="eastAsia" w:ascii="宋体" w:hAnsi="宋体" w:cs="等线"/>
          <w:sz w:val="24"/>
          <w:lang w:val="en-US" w:eastAsia="zh-CN"/>
        </w:rPr>
        <w:t>750</w:t>
      </w:r>
      <w:r>
        <w:rPr>
          <w:rFonts w:hint="eastAsia" w:ascii="宋体" w:hAnsi="宋体" w:cs="等线"/>
          <w:sz w:val="24"/>
        </w:rPr>
        <w:t>万元人民币</w:t>
      </w:r>
      <w:r>
        <w:rPr>
          <w:rFonts w:hint="eastAsia" w:ascii="宋体" w:hAnsi="宋体" w:cs="等线"/>
          <w:sz w:val="24"/>
          <w:lang w:eastAsia="zh-CN"/>
        </w:rPr>
        <w:t>。</w:t>
      </w:r>
      <w:r>
        <w:rPr>
          <w:rFonts w:hint="eastAsia" w:ascii="宋体" w:hAnsi="宋体" w:cs="宋体"/>
          <w:sz w:val="24"/>
          <w:lang w:eastAsia="zh-CN"/>
        </w:rPr>
        <w:t>经营范围包括许可项目：建设工程施工；建筑劳务分包。（依法须经批准的项目，经相关部门批准后方可开展经营活动，具体经营项目以相关部门批准文件或许可证件为准）一般项目：园林绿化工程施工；土石方工程施工；劳务服务（不含劳务派遣）。</w:t>
      </w:r>
    </w:p>
    <w:p w14:paraId="7BFEAD05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二、工作内容及要求</w:t>
      </w:r>
    </w:p>
    <w:p w14:paraId="518FE6AC">
      <w:pPr>
        <w:spacing w:line="520" w:lineRule="exact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1、对惠昌公司水利水电工程施工总承包二级资质进行评估，并出具评估报告。</w:t>
      </w:r>
    </w:p>
    <w:p w14:paraId="18A98F8B">
      <w:pPr>
        <w:spacing w:line="520" w:lineRule="exact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2、若将来接管到资产，再进行补充评估，并出具补充评估报告。</w:t>
      </w:r>
    </w:p>
    <w:p w14:paraId="1E417315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三、资质及团队人员要求</w:t>
      </w:r>
    </w:p>
    <w:p w14:paraId="4FE8B310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bookmarkStart w:id="0" w:name="_Hlk42940278"/>
      <w:r>
        <w:rPr>
          <w:rFonts w:hint="eastAsia" w:ascii="宋体" w:hAnsi="宋体" w:cs="宋体"/>
          <w:sz w:val="24"/>
        </w:rPr>
        <w:t>1、评估机构派出人员从数量和能力上都要能够保证工作需要，具备相应资质、资格要求；</w:t>
      </w:r>
    </w:p>
    <w:p w14:paraId="2D2A3CC3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2、评估机构对拟派出项目团队负责人、工作人员数量及其人员具备的技术职称、资格证书需满足本项目的工作质量及时间要求；</w:t>
      </w:r>
    </w:p>
    <w:p w14:paraId="4869D769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3、评估机构应当提供项目负责人、工作人员名单及联系方式，并出具书面保证函，保证上述人员在本案件中的工作时间，未经管理人同意不得更换派出工作人员。</w:t>
      </w:r>
    </w:p>
    <w:bookmarkEnd w:id="0"/>
    <w:p w14:paraId="1F79B76E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四、评估费用</w:t>
      </w:r>
    </w:p>
    <w:p w14:paraId="26485517">
      <w:pPr>
        <w:spacing w:line="520" w:lineRule="exact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1、因评估事项简单，本次评估费用较低，具体数额协商后确定。</w:t>
      </w:r>
    </w:p>
    <w:p w14:paraId="1B7EBA19">
      <w:pPr>
        <w:spacing w:line="520" w:lineRule="exact"/>
        <w:ind w:firstLine="480" w:firstLineChars="20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2、</w:t>
      </w:r>
      <w:r>
        <w:rPr>
          <w:rFonts w:hint="eastAsia" w:ascii="宋体" w:hAnsi="宋体" w:cs="宋体"/>
          <w:sz w:val="24"/>
        </w:rPr>
        <w:t>评估报告过期后管理人要求出具新的或补充评估报告的，不再额外增加费用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并在规定时间内出具报告。</w:t>
      </w:r>
    </w:p>
    <w:p w14:paraId="406B8A2B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五、报名资质要求</w:t>
      </w:r>
    </w:p>
    <w:p w14:paraId="5B76D5F1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1</w:t>
      </w:r>
      <w:r>
        <w:rPr>
          <w:rFonts w:hint="eastAsia" w:ascii="宋体" w:hAnsi="宋体" w:cs="宋体"/>
          <w:sz w:val="24"/>
        </w:rPr>
        <w:t>、报名单位应当为邢台辖区范围内入围《河北省法院对外委托专业机构报名备案名单》的机构；</w:t>
      </w:r>
    </w:p>
    <w:p w14:paraId="3A669E24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2</w:t>
      </w:r>
      <w:r>
        <w:rPr>
          <w:rFonts w:hint="eastAsia" w:ascii="宋体" w:hAnsi="宋体" w:cs="宋体"/>
          <w:sz w:val="24"/>
        </w:rPr>
        <w:t>、近三年没有违法违规行为或行政处罚记录；</w:t>
      </w:r>
    </w:p>
    <w:p w14:paraId="0DCD8D8B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、熟悉《企业破产法》及相关法律法规，并具有破产企业评估业务经验；</w:t>
      </w:r>
    </w:p>
    <w:p w14:paraId="21BBC565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</w:rPr>
        <w:t>、与管理人、债权人、债务人及其相关人员不存在利害关系，或其他可能影响作出公正判断的关系。</w:t>
      </w:r>
    </w:p>
    <w:p w14:paraId="3B907A80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六、需要提交的材料</w:t>
      </w:r>
    </w:p>
    <w:p w14:paraId="30B84CEE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报名人应于报名期限届满前向管理人提交申报书（一</w:t>
      </w:r>
      <w:bookmarkStart w:id="1" w:name="_GoBack"/>
      <w:bookmarkEnd w:id="1"/>
      <w:r>
        <w:rPr>
          <w:rFonts w:hint="eastAsia" w:ascii="宋体" w:hAnsi="宋体" w:cs="宋体"/>
          <w:sz w:val="24"/>
        </w:rPr>
        <w:t>份）及与申报书内容相对应的证件、资料。</w:t>
      </w:r>
    </w:p>
    <w:p w14:paraId="296C046E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申报书应当包括下列内容：</w:t>
      </w:r>
    </w:p>
    <w:p w14:paraId="2FF2ABC1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1、参与意向书（须由法定代表人签字并加盖公章）、委托合同范本；</w:t>
      </w:r>
    </w:p>
    <w:p w14:paraId="0BB3E302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2、企业法人营业执照（复印件）、授权委托书（原件）、法定代表人身份证（复印件）、受托人身份证（复印件）；</w:t>
      </w:r>
    </w:p>
    <w:p w14:paraId="0F1879AE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3、有效的相关资质证书（复印件）；</w:t>
      </w:r>
    </w:p>
    <w:p w14:paraId="3900B34C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4、负责本项目主要人员的职业资格证书及职称证（复印件）；</w:t>
      </w:r>
    </w:p>
    <w:p w14:paraId="5B7A864E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5</w:t>
      </w:r>
      <w:r>
        <w:rPr>
          <w:rFonts w:hint="eastAsia" w:ascii="宋体" w:hAnsi="宋体" w:cs="宋体"/>
          <w:sz w:val="24"/>
        </w:rPr>
        <w:t>、本项目的工作计划、人员安排、报价方案及是否接受垫付前期费用的说明；</w:t>
      </w:r>
    </w:p>
    <w:p w14:paraId="067F4F68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6</w:t>
      </w:r>
      <w:r>
        <w:rPr>
          <w:rFonts w:hint="eastAsia" w:ascii="宋体" w:hAnsi="宋体" w:cs="宋体"/>
          <w:sz w:val="24"/>
        </w:rPr>
        <w:t>、本机构出具的承诺书，承诺内容包括但不限于：</w:t>
      </w:r>
    </w:p>
    <w:p w14:paraId="5D15FFED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（1）本机构及人员最近3年内没有违法违纪等不良记录的承诺；</w:t>
      </w:r>
    </w:p>
    <w:p w14:paraId="30081B50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（2）开展工作时，坚持严格遵守国家有关法律法规和行业规范；</w:t>
      </w:r>
    </w:p>
    <w:p w14:paraId="420C9B56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（3）独立开展工作，不接受任何第三方的指示和干涉，公平公正、实事求是；</w:t>
      </w:r>
    </w:p>
    <w:p w14:paraId="78B012D2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（4）保证出具的报告与实际情况相符；</w:t>
      </w:r>
    </w:p>
    <w:p w14:paraId="15CF07AA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（5）按照管理人规定时间及公告要求，及时出具报告；</w:t>
      </w:r>
    </w:p>
    <w:p w14:paraId="4265C486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（6）列席债权人会议并接受法院、债权人会议和债权人的咨询，负责报告内容的解释工作；</w:t>
      </w:r>
    </w:p>
    <w:p w14:paraId="55311242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（7）明确说明出具报告的时间；（最晚期限为确定评估机构后</w:t>
      </w:r>
      <w:r>
        <w:rPr>
          <w:rFonts w:hint="eastAsia" w:ascii="宋体" w:hAnsi="宋体" w:cs="宋体"/>
          <w:sz w:val="24"/>
          <w:lang w:val="en-US" w:eastAsia="zh-CN"/>
        </w:rPr>
        <w:t>7日内</w:t>
      </w:r>
      <w:r>
        <w:rPr>
          <w:rFonts w:hint="eastAsia" w:ascii="宋体" w:hAnsi="宋体" w:cs="宋体"/>
          <w:sz w:val="24"/>
        </w:rPr>
        <w:t>内出具报告）</w:t>
      </w:r>
    </w:p>
    <w:p w14:paraId="39B71016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（8）最终报酬根据案件实际情况及工作量，接受法院和管理人的调整。</w:t>
      </w:r>
    </w:p>
    <w:p w14:paraId="5696560D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七、报名方式</w:t>
      </w:r>
    </w:p>
    <w:p w14:paraId="1FCFEB73">
      <w:pPr>
        <w:spacing w:line="520" w:lineRule="exact"/>
        <w:ind w:firstLine="480" w:firstLineChars="2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1、材料递交方式：电子邮件，邮箱：15075177336</w:t>
      </w:r>
      <w:r>
        <w:rPr>
          <w:rFonts w:hint="eastAsia" w:ascii="宋体" w:hAnsi="宋体" w:cs="宋体"/>
          <w:sz w:val="24"/>
        </w:rPr>
        <w:t>@1</w:t>
      </w:r>
      <w:r>
        <w:rPr>
          <w:rFonts w:hint="eastAsia" w:ascii="宋体" w:hAnsi="宋体" w:cs="宋体"/>
          <w:sz w:val="24"/>
          <w:lang w:val="en-US" w:eastAsia="zh-CN"/>
        </w:rPr>
        <w:t>63</w:t>
      </w:r>
      <w:r>
        <w:rPr>
          <w:rFonts w:hint="eastAsia" w:ascii="宋体" w:hAnsi="宋体" w:cs="宋体"/>
          <w:sz w:val="24"/>
        </w:rPr>
        <w:t>.com</w:t>
      </w:r>
      <w:r>
        <w:rPr>
          <w:rFonts w:hint="eastAsia" w:ascii="宋体" w:hAnsi="宋体" w:cs="宋体"/>
          <w:sz w:val="24"/>
          <w:lang w:eastAsia="zh-CN"/>
        </w:rPr>
        <w:t>；</w:t>
      </w:r>
    </w:p>
    <w:p w14:paraId="34DCB533">
      <w:pPr>
        <w:spacing w:line="520" w:lineRule="exact"/>
        <w:ind w:firstLine="480" w:firstLineChars="200"/>
        <w:rPr>
          <w:rFonts w:hint="eastAsia" w:ascii="宋体" w:hAnsi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</w:rPr>
        <w:t>2、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联系人：郭律师，</w:t>
      </w:r>
      <w:r>
        <w:rPr>
          <w:rFonts w:hint="eastAsia" w:ascii="宋体" w:hAnsi="宋体" w:cs="宋体"/>
          <w:color w:val="auto"/>
          <w:sz w:val="24"/>
        </w:rPr>
        <w:t>联系电话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：15132925101；</w:t>
      </w:r>
    </w:p>
    <w:p w14:paraId="309B871E">
      <w:pPr>
        <w:spacing w:line="52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ascii="宋体" w:hAnsi="宋体" w:cs="宋体"/>
          <w:color w:val="auto"/>
          <w:sz w:val="24"/>
        </w:rPr>
        <w:t>3</w:t>
      </w:r>
      <w:r>
        <w:rPr>
          <w:rFonts w:hint="eastAsia" w:ascii="宋体" w:hAnsi="宋体" w:cs="宋体"/>
          <w:color w:val="auto"/>
          <w:sz w:val="24"/>
        </w:rPr>
        <w:t>、报名时间：自本公告发布之日至202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5</w:t>
      </w:r>
      <w:r>
        <w:rPr>
          <w:rFonts w:hint="eastAsia" w:ascii="宋体" w:hAnsi="宋体" w:cs="宋体"/>
          <w:color w:val="auto"/>
          <w:sz w:val="24"/>
        </w:rPr>
        <w:t>年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12</w:t>
      </w:r>
      <w:r>
        <w:rPr>
          <w:rFonts w:hint="eastAsia" w:ascii="宋体" w:hAnsi="宋体" w:cs="宋体"/>
          <w:color w:val="auto"/>
          <w:sz w:val="24"/>
        </w:rPr>
        <w:t>月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17</w:t>
      </w:r>
      <w:r>
        <w:rPr>
          <w:rFonts w:hint="eastAsia" w:ascii="宋体" w:hAnsi="宋体" w:cs="宋体"/>
          <w:color w:val="auto"/>
          <w:sz w:val="24"/>
        </w:rPr>
        <w:t>日17: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0</w:t>
      </w:r>
      <w:r>
        <w:rPr>
          <w:rFonts w:hint="eastAsia" w:ascii="宋体" w:hAnsi="宋体" w:cs="宋体"/>
          <w:color w:val="auto"/>
          <w:sz w:val="24"/>
        </w:rPr>
        <w:t>0止</w:t>
      </w:r>
      <w:r>
        <w:rPr>
          <w:rFonts w:hint="eastAsia" w:ascii="宋体" w:hAnsi="宋体" w:cs="宋体"/>
          <w:color w:val="auto"/>
          <w:sz w:val="24"/>
          <w:lang w:eastAsia="zh-CN"/>
        </w:rPr>
        <w:t>。</w:t>
      </w:r>
    </w:p>
    <w:p w14:paraId="002D95B9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八、其他事项</w:t>
      </w:r>
    </w:p>
    <w:p w14:paraId="6FD57900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1、本次公开选聘评估机构系管理人依据法律法规的要求并经</w:t>
      </w:r>
      <w:r>
        <w:rPr>
          <w:rFonts w:hint="eastAsia" w:ascii="宋体" w:hAnsi="宋体" w:cs="宋体"/>
          <w:sz w:val="24"/>
          <w:lang w:val="en-US" w:eastAsia="zh-CN"/>
        </w:rPr>
        <w:t>邢台市信都区</w:t>
      </w:r>
      <w:r>
        <w:rPr>
          <w:rFonts w:hint="eastAsia" w:ascii="宋体" w:hAnsi="宋体" w:cs="宋体"/>
          <w:sz w:val="24"/>
        </w:rPr>
        <w:t>人民法院同意而为，管理人将依法履行职责，接受</w:t>
      </w:r>
      <w:r>
        <w:rPr>
          <w:rFonts w:hint="eastAsia" w:ascii="宋体" w:hAnsi="宋体" w:cs="宋体"/>
          <w:sz w:val="24"/>
          <w:lang w:val="en-US" w:eastAsia="zh-CN"/>
        </w:rPr>
        <w:t>邢台市信都区</w:t>
      </w:r>
      <w:r>
        <w:rPr>
          <w:rFonts w:hint="eastAsia" w:ascii="宋体" w:hAnsi="宋体" w:cs="宋体"/>
          <w:sz w:val="24"/>
        </w:rPr>
        <w:t>人民法院与债权人的监督与建议；</w:t>
      </w:r>
    </w:p>
    <w:p w14:paraId="6B8FE7F0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2、根据公开、公平、公正原则，管理人将综合考虑各申报机构的资质、规模、经验、报价等事项由管理人评分决定，最后得分最高者入选；</w:t>
      </w:r>
    </w:p>
    <w:p w14:paraId="0AC1E2D8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3、关于最终入选结果，管理人将于报名截止后三个工作日内通知入选机构，对于已报名但未被选中的机构，管理人不再另行通知；</w:t>
      </w:r>
    </w:p>
    <w:p w14:paraId="4B28274C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4、评估机构的入场时间待签订委托合同后以管理人通知的时间为准；</w:t>
      </w:r>
    </w:p>
    <w:p w14:paraId="5E787C9A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5、本选聘评估机构的公告作为委托合同的有效附件；</w:t>
      </w:r>
    </w:p>
    <w:p w14:paraId="4F5112A9">
      <w:pPr>
        <w:spacing w:line="52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6、本公告的最终解释权归</w:t>
      </w:r>
      <w:r>
        <w:rPr>
          <w:rFonts w:hint="eastAsia" w:ascii="宋体" w:hAnsi="宋体" w:cs="宋体"/>
          <w:sz w:val="24"/>
          <w:lang w:eastAsia="zh-CN"/>
        </w:rPr>
        <w:t>惠昌公司</w:t>
      </w:r>
      <w:r>
        <w:rPr>
          <w:rFonts w:hint="eastAsia" w:ascii="宋体" w:hAnsi="宋体" w:cs="宋体"/>
          <w:sz w:val="24"/>
        </w:rPr>
        <w:t>管理人。</w:t>
      </w:r>
    </w:p>
    <w:p w14:paraId="7445BAC1">
      <w:pPr>
        <w:spacing w:line="520" w:lineRule="exact"/>
        <w:ind w:right="280" w:firstLine="480" w:firstLineChars="200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            </w:t>
      </w:r>
    </w:p>
    <w:p w14:paraId="321A6464">
      <w:pPr>
        <w:spacing w:line="520" w:lineRule="exact"/>
        <w:ind w:firstLine="480" w:firstLineChars="200"/>
        <w:jc w:val="right"/>
        <w:rPr>
          <w:rFonts w:ascii="宋体" w:hAnsi="宋体" w:cs="宋体"/>
          <w:sz w:val="24"/>
        </w:rPr>
      </w:pPr>
    </w:p>
    <w:p w14:paraId="398A27EC">
      <w:pPr>
        <w:spacing w:line="520" w:lineRule="exact"/>
        <w:ind w:firstLine="480" w:firstLineChars="200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二〇二</w:t>
      </w:r>
      <w:r>
        <w:rPr>
          <w:rFonts w:hint="eastAsia" w:ascii="宋体" w:hAnsi="宋体" w:cs="宋体"/>
          <w:sz w:val="24"/>
          <w:lang w:val="en-US" w:eastAsia="zh-CN"/>
        </w:rPr>
        <w:t>五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十二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十二</w:t>
      </w:r>
      <w:r>
        <w:rPr>
          <w:rFonts w:hint="eastAsia" w:ascii="宋体" w:hAnsi="宋体" w:cs="宋体"/>
          <w:sz w:val="24"/>
        </w:rPr>
        <w:t xml:space="preserve">日                             </w:t>
      </w:r>
    </w:p>
    <w:p w14:paraId="042A492D">
      <w:pPr>
        <w:spacing w:line="500" w:lineRule="exact"/>
        <w:rPr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D8F94A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</w:t>
    </w:r>
    <w:r>
      <w:fldChar w:fldCharType="end"/>
    </w:r>
  </w:p>
  <w:p w14:paraId="00E0650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A1B22"/>
    <w:rsid w:val="00033F8F"/>
    <w:rsid w:val="000B560E"/>
    <w:rsid w:val="000B7849"/>
    <w:rsid w:val="000D783A"/>
    <w:rsid w:val="000E421E"/>
    <w:rsid w:val="002013F3"/>
    <w:rsid w:val="0024502D"/>
    <w:rsid w:val="0024665C"/>
    <w:rsid w:val="002873DC"/>
    <w:rsid w:val="00295CDA"/>
    <w:rsid w:val="00302F32"/>
    <w:rsid w:val="00362629"/>
    <w:rsid w:val="003809A9"/>
    <w:rsid w:val="00404D6D"/>
    <w:rsid w:val="00484379"/>
    <w:rsid w:val="00490D09"/>
    <w:rsid w:val="005A531E"/>
    <w:rsid w:val="00625EC6"/>
    <w:rsid w:val="006E4986"/>
    <w:rsid w:val="00703732"/>
    <w:rsid w:val="007744EE"/>
    <w:rsid w:val="00793092"/>
    <w:rsid w:val="007A57F2"/>
    <w:rsid w:val="007D0ECD"/>
    <w:rsid w:val="00825924"/>
    <w:rsid w:val="008723F2"/>
    <w:rsid w:val="0088458B"/>
    <w:rsid w:val="009272C4"/>
    <w:rsid w:val="009505A3"/>
    <w:rsid w:val="009773DC"/>
    <w:rsid w:val="009C2B49"/>
    <w:rsid w:val="00A15D57"/>
    <w:rsid w:val="00A275E8"/>
    <w:rsid w:val="00A27F39"/>
    <w:rsid w:val="00B52E33"/>
    <w:rsid w:val="00C520EB"/>
    <w:rsid w:val="00C64144"/>
    <w:rsid w:val="00CB1BD9"/>
    <w:rsid w:val="00CF30A8"/>
    <w:rsid w:val="00D06FC8"/>
    <w:rsid w:val="00D30554"/>
    <w:rsid w:val="00D3558C"/>
    <w:rsid w:val="00E92896"/>
    <w:rsid w:val="00F34ECD"/>
    <w:rsid w:val="00F64C0A"/>
    <w:rsid w:val="00FD3782"/>
    <w:rsid w:val="00FD68F2"/>
    <w:rsid w:val="00FD6B22"/>
    <w:rsid w:val="03FB6143"/>
    <w:rsid w:val="088C35E2"/>
    <w:rsid w:val="119360D6"/>
    <w:rsid w:val="1A1E423C"/>
    <w:rsid w:val="23DA1943"/>
    <w:rsid w:val="26873BB9"/>
    <w:rsid w:val="40FD14CC"/>
    <w:rsid w:val="412D70FE"/>
    <w:rsid w:val="460B6D37"/>
    <w:rsid w:val="48345216"/>
    <w:rsid w:val="4E5A1B22"/>
    <w:rsid w:val="4FE4740D"/>
    <w:rsid w:val="53CC09F8"/>
    <w:rsid w:val="56C73CBE"/>
    <w:rsid w:val="56F83742"/>
    <w:rsid w:val="57DE5EB8"/>
    <w:rsid w:val="63C27722"/>
    <w:rsid w:val="75CB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1617</Words>
  <Characters>1665</Characters>
  <Lines>19</Lines>
  <Paragraphs>5</Paragraphs>
  <TotalTime>10</TotalTime>
  <ScaleCrop>false</ScaleCrop>
  <LinksUpToDate>false</LinksUpToDate>
  <CharactersWithSpaces>1749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2021-04-01T12:06:00Z</dcterms:created>
  <dc:creator>猫痴鱼</dc:creator>
  <cp:lastModifiedBy>念</cp:lastModifiedBy>
  <dcterms:modified xsi:type="dcterms:W3CDTF">2025-12-13T06:15:40Z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eyJoZGlkIjoiYzRhMzUwMDIyMTZkMWI3NDM3NWM0YjhhZDc3YmI2OTkiLCJ1c2VySWQiOiI5Mjc4NDAzMTEifQ==</vt:lpwstr>
  </property>
  <property fmtid="{D5CDD505-2E9C-101B-9397-08002B2CF9AE}" pid="4" name="ICV">
    <vt:lpwstr>0A08C35DB3C54CB3A66A29D52897FDB0_12</vt:lpwstr>
  </property>
</Properties>
</file>