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8C9007">
      <w:pPr>
        <w:pStyle w:val="4"/>
        <w:bidi w:val="0"/>
        <w:spacing w:after="0" w:afterAutospacing="0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江苏华球教育科技有限公司</w:t>
      </w:r>
      <w:r>
        <w:rPr>
          <w:rFonts w:hint="eastAsia"/>
          <w:lang w:val="en-US" w:eastAsia="zh-CN"/>
        </w:rPr>
        <w:t>破产清算案</w:t>
      </w:r>
    </w:p>
    <w:p w14:paraId="3F41B4E4">
      <w:pPr>
        <w:pStyle w:val="4"/>
        <w:bidi w:val="0"/>
        <w:spacing w:before="0" w:beforeAutospacing="0" w:after="0" w:afterAutospacing="0"/>
        <w:ind w:left="0" w:leftChars="0" w:firstLine="0" w:firstLineChars="0"/>
        <w:jc w:val="center"/>
        <w:rPr>
          <w:rFonts w:hint="eastAsia"/>
        </w:rPr>
      </w:pPr>
      <w:r>
        <w:rPr>
          <w:rFonts w:hint="eastAsia"/>
          <w:lang w:val="en-US" w:eastAsia="zh-CN"/>
        </w:rPr>
        <w:t>证件、印章等</w:t>
      </w:r>
      <w:r>
        <w:rPr>
          <w:rFonts w:hint="eastAsia"/>
        </w:rPr>
        <w:t>作废</w:t>
      </w:r>
      <w:r>
        <w:rPr>
          <w:rFonts w:hint="eastAsia"/>
          <w:lang w:val="en-US" w:eastAsia="zh-CN"/>
        </w:rPr>
        <w:t>公告</w:t>
      </w:r>
    </w:p>
    <w:p w14:paraId="1870C88E">
      <w:pPr>
        <w:bidi w:val="0"/>
        <w:ind w:left="0" w:leftChars="0" w:firstLine="480" w:firstLineChars="200"/>
        <w:jc w:val="righ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华球破管字第7号</w:t>
      </w:r>
    </w:p>
    <w:p w14:paraId="7BB413C0">
      <w:pPr>
        <w:bidi w:val="0"/>
        <w:ind w:left="0" w:leftChars="0" w:firstLine="480" w:firstLineChars="200"/>
        <w:rPr>
          <w:rFonts w:hint="eastAsia"/>
        </w:rPr>
      </w:pPr>
      <w:r>
        <w:rPr>
          <w:rFonts w:hint="eastAsia"/>
          <w:lang w:val="en-US" w:eastAsia="zh-CN"/>
        </w:rPr>
        <w:t>常州市金坛区人民法院</w:t>
      </w:r>
      <w:r>
        <w:rPr>
          <w:rFonts w:hint="eastAsia"/>
          <w:lang w:eastAsia="zh-CN"/>
        </w:rPr>
        <w:t>于</w:t>
      </w:r>
      <w:r>
        <w:rPr>
          <w:rFonts w:hint="eastAsia"/>
          <w:lang w:val="en-US" w:eastAsia="zh-CN"/>
        </w:rPr>
        <w:t>2025年10</w:t>
      </w:r>
      <w:r>
        <w:rPr>
          <w:rFonts w:hint="eastAsia"/>
          <w:lang w:eastAsia="zh-CN"/>
        </w:rPr>
        <w:t>月</w:t>
      </w:r>
      <w:r>
        <w:rPr>
          <w:rFonts w:hint="eastAsia"/>
          <w:lang w:val="en-US" w:eastAsia="zh-CN"/>
        </w:rPr>
        <w:t>17</w:t>
      </w:r>
      <w:r>
        <w:rPr>
          <w:rFonts w:hint="eastAsia"/>
          <w:lang w:eastAsia="zh-CN"/>
        </w:rPr>
        <w:t>日</w:t>
      </w:r>
      <w:r>
        <w:rPr>
          <w:rFonts w:hint="eastAsia"/>
          <w:lang w:val="en-US" w:eastAsia="zh-CN"/>
        </w:rPr>
        <w:t>裁定受理</w:t>
      </w:r>
      <w:r>
        <w:rPr>
          <w:rFonts w:hint="eastAsia"/>
          <w:lang w:eastAsia="zh-CN"/>
        </w:rPr>
        <w:t>江苏华球教育科技有限公司</w:t>
      </w:r>
      <w:r>
        <w:rPr>
          <w:rFonts w:hint="eastAsia"/>
        </w:rPr>
        <w:t>（统一社会信用代码：</w:t>
      </w:r>
      <w:r>
        <w:rPr>
          <w:rFonts w:hint="eastAsia"/>
          <w:lang w:val="en-US" w:eastAsia="zh-CN"/>
        </w:rPr>
        <w:t>913201136983506423</w:t>
      </w:r>
      <w:r>
        <w:rPr>
          <w:rFonts w:hint="eastAsia"/>
        </w:rPr>
        <w:t>）</w:t>
      </w:r>
      <w:r>
        <w:rPr>
          <w:rFonts w:hint="eastAsia"/>
          <w:lang w:val="en-US" w:eastAsia="zh-CN"/>
        </w:rPr>
        <w:t>破产清算一案，并于2025年10月22日作出（2025）苏0413破56号决定书，</w:t>
      </w:r>
      <w:r>
        <w:rPr>
          <w:rFonts w:hint="eastAsia"/>
        </w:rPr>
        <w:t>指定</w:t>
      </w:r>
      <w:r>
        <w:rPr>
          <w:rFonts w:hint="eastAsia"/>
          <w:lang w:val="en-US" w:eastAsia="zh-CN"/>
        </w:rPr>
        <w:t>上海市汇业（常州）律师事务所和天衡会计师事务所（特殊普通合伙）常州分所为破产管理人</w:t>
      </w:r>
      <w:r>
        <w:rPr>
          <w:rFonts w:hint="eastAsia"/>
          <w:lang w:eastAsia="zh-CN"/>
        </w:rPr>
        <w:t>，</w:t>
      </w:r>
      <w:r>
        <w:rPr>
          <w:rFonts w:hint="eastAsia"/>
        </w:rPr>
        <w:t>负责本次</w:t>
      </w:r>
      <w:r>
        <w:rPr>
          <w:rFonts w:hint="eastAsia"/>
          <w:lang w:val="en-US" w:eastAsia="zh-CN"/>
        </w:rPr>
        <w:t>破产</w:t>
      </w:r>
      <w:r>
        <w:rPr>
          <w:rFonts w:hint="eastAsia"/>
        </w:rPr>
        <w:t>清算工作。</w:t>
      </w:r>
    </w:p>
    <w:p w14:paraId="4DA5389A">
      <w:pPr>
        <w:bidi w:val="0"/>
        <w:ind w:left="0" w:leftChars="0" w:firstLine="480" w:firstLineChars="200"/>
        <w:rPr>
          <w:rFonts w:hint="eastAsia"/>
        </w:rPr>
      </w:pPr>
      <w:r>
        <w:rPr>
          <w:rFonts w:hint="eastAsia"/>
        </w:rPr>
        <w:t>经</w:t>
      </w:r>
      <w:r>
        <w:rPr>
          <w:rFonts w:hint="eastAsia"/>
          <w:lang w:val="en-US" w:eastAsia="zh-CN"/>
        </w:rPr>
        <w:t>破产管理人</w:t>
      </w:r>
      <w:r>
        <w:rPr>
          <w:rFonts w:hint="eastAsia"/>
        </w:rPr>
        <w:t>联系，</w:t>
      </w:r>
      <w:r>
        <w:rPr>
          <w:rFonts w:hint="eastAsia"/>
          <w:lang w:val="en-US" w:eastAsia="zh-CN"/>
        </w:rPr>
        <w:t>破产管理人</w:t>
      </w:r>
      <w:r>
        <w:rPr>
          <w:rFonts w:hint="eastAsia"/>
        </w:rPr>
        <w:t>至今仍未能接管到</w:t>
      </w:r>
      <w:r>
        <w:rPr>
          <w:rFonts w:hint="eastAsia"/>
          <w:lang w:eastAsia="zh-CN"/>
        </w:rPr>
        <w:t>江苏华球教育科技有限公司</w:t>
      </w:r>
      <w:r>
        <w:rPr>
          <w:rFonts w:hint="eastAsia"/>
        </w:rPr>
        <w:t>的任何资料、证照或印章，包括但不限于营业执照正副本、组织机构代码证、税务及社保登记证</w:t>
      </w:r>
      <w:r>
        <w:rPr>
          <w:rFonts w:hint="eastAsia"/>
          <w:lang w:eastAsia="zh-CN"/>
        </w:rPr>
        <w:t>、</w:t>
      </w:r>
      <w:r>
        <w:rPr>
          <w:rFonts w:hint="eastAsia"/>
        </w:rPr>
        <w:t>公章、法定代表人名章、财务专用章、合同专用章等全部证照、印章。</w:t>
      </w:r>
    </w:p>
    <w:p w14:paraId="7E0DA92F">
      <w:pPr>
        <w:bidi w:val="0"/>
        <w:ind w:left="0" w:leftChars="0" w:firstLine="480" w:firstLineChars="200"/>
        <w:rPr>
          <w:rFonts w:hint="eastAsia"/>
        </w:rPr>
      </w:pPr>
      <w:r>
        <w:rPr>
          <w:rFonts w:hint="eastAsia"/>
        </w:rPr>
        <w:t>为维护债权人等的合法权益和</w:t>
      </w:r>
      <w:r>
        <w:rPr>
          <w:rFonts w:hint="eastAsia"/>
          <w:lang w:eastAsia="zh-CN"/>
        </w:rPr>
        <w:t>江苏华球教育科技有限公司</w:t>
      </w:r>
      <w:r>
        <w:rPr>
          <w:rFonts w:hint="eastAsia"/>
        </w:rPr>
        <w:t>财产安全，现依法公告声明上述证照、印章自人民法院裁定受理</w:t>
      </w:r>
      <w:r>
        <w:rPr>
          <w:rFonts w:hint="eastAsia"/>
          <w:lang w:val="en-US" w:eastAsia="zh-CN"/>
        </w:rPr>
        <w:t>破产</w:t>
      </w:r>
      <w:r>
        <w:rPr>
          <w:rFonts w:hint="eastAsia"/>
        </w:rPr>
        <w:t>清算之日起全部作废，且自该日之后仍使用作废证照或印章的行为属于无效行为</w:t>
      </w:r>
      <w:r>
        <w:rPr>
          <w:rFonts w:hint="eastAsia"/>
          <w:lang w:eastAsia="zh-CN"/>
        </w:rPr>
        <w:t>；</w:t>
      </w:r>
      <w:r>
        <w:rPr>
          <w:rFonts w:hint="eastAsia"/>
        </w:rPr>
        <w:t>因使用该证照、印章设定的权利义务或由此造成的损失或相关民事责任、刑事责任等，将由相关单位或个人自行承担。</w:t>
      </w:r>
    </w:p>
    <w:p w14:paraId="3667A7F7">
      <w:pPr>
        <w:bidi w:val="0"/>
        <w:rPr>
          <w:rFonts w:hint="eastAsia"/>
        </w:rPr>
      </w:pPr>
      <w:r>
        <w:rPr>
          <w:rFonts w:hint="eastAsia"/>
        </w:rPr>
        <w:t>特此公告。</w:t>
      </w:r>
    </w:p>
    <w:p w14:paraId="51BD91CA">
      <w:pPr>
        <w:bidi w:val="0"/>
        <w:ind w:left="5280" w:leftChars="1600" w:hanging="1440" w:hangingChars="600"/>
        <w:rPr>
          <w:rFonts w:hint="eastAsia"/>
        </w:rPr>
      </w:pPr>
    </w:p>
    <w:p w14:paraId="0A58452D">
      <w:pPr>
        <w:bidi w:val="0"/>
        <w:jc w:val="right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江苏华球教育科技有限公司</w:t>
      </w:r>
      <w:r>
        <w:rPr>
          <w:rFonts w:hint="eastAsia"/>
          <w:lang w:val="en-US" w:eastAsia="zh-CN"/>
        </w:rPr>
        <w:t>破产管理人</w:t>
      </w:r>
      <w:bookmarkStart w:id="0" w:name="_GoBack"/>
      <w:bookmarkEnd w:id="0"/>
    </w:p>
    <w:p w14:paraId="5FB548D1">
      <w:pPr>
        <w:bidi w:val="0"/>
        <w:jc w:val="center"/>
        <w:rPr>
          <w:rFonts w:hint="eastAsia"/>
        </w:rPr>
      </w:pPr>
      <w:r>
        <w:rPr>
          <w:rFonts w:hint="eastAsia"/>
          <w:lang w:val="en-US" w:eastAsia="zh-CN"/>
        </w:rPr>
        <w:t xml:space="preserve">                             </w:t>
      </w:r>
    </w:p>
    <w:p w14:paraId="73C5AD7B">
      <w:pPr>
        <w:bidi w:val="0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left="480"/>
      </w:pPr>
      <w:r>
        <w:separator/>
      </w:r>
    </w:p>
  </w:endnote>
  <w:endnote w:type="continuationSeparator" w:id="1">
    <w:p>
      <w:pPr>
        <w:spacing w:line="240" w:lineRule="auto"/>
        <w:ind w:left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left="480"/>
      </w:pPr>
      <w:r>
        <w:separator/>
      </w:r>
    </w:p>
  </w:footnote>
  <w:footnote w:type="continuationSeparator" w:id="1">
    <w:p>
      <w:pPr>
        <w:spacing w:line="360" w:lineRule="auto"/>
        <w:ind w:left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0A77D4"/>
    <w:rsid w:val="02D64608"/>
    <w:rsid w:val="05D02978"/>
    <w:rsid w:val="09E115CC"/>
    <w:rsid w:val="0A022483"/>
    <w:rsid w:val="0AB35ECF"/>
    <w:rsid w:val="10C51AD4"/>
    <w:rsid w:val="12A827B0"/>
    <w:rsid w:val="1407462D"/>
    <w:rsid w:val="1B955086"/>
    <w:rsid w:val="1D862AC2"/>
    <w:rsid w:val="1F0437F7"/>
    <w:rsid w:val="23283FE5"/>
    <w:rsid w:val="262441E7"/>
    <w:rsid w:val="2BE17A70"/>
    <w:rsid w:val="2F262773"/>
    <w:rsid w:val="2FE840FE"/>
    <w:rsid w:val="342E63AB"/>
    <w:rsid w:val="356D46C3"/>
    <w:rsid w:val="36300FF3"/>
    <w:rsid w:val="370A77D4"/>
    <w:rsid w:val="37841A7E"/>
    <w:rsid w:val="393E0401"/>
    <w:rsid w:val="3C8874BE"/>
    <w:rsid w:val="3FCB05BB"/>
    <w:rsid w:val="4735408C"/>
    <w:rsid w:val="4B2060AE"/>
    <w:rsid w:val="4B701C83"/>
    <w:rsid w:val="4E4C7692"/>
    <w:rsid w:val="568D26C1"/>
    <w:rsid w:val="57573C0D"/>
    <w:rsid w:val="59BD7B8C"/>
    <w:rsid w:val="5DAB05EC"/>
    <w:rsid w:val="63462ED7"/>
    <w:rsid w:val="641F6922"/>
    <w:rsid w:val="64E877DE"/>
    <w:rsid w:val="65D23CA9"/>
    <w:rsid w:val="65E60204"/>
    <w:rsid w:val="6EC9551C"/>
    <w:rsid w:val="6F6F5585"/>
    <w:rsid w:val="730438B3"/>
    <w:rsid w:val="756F65F9"/>
    <w:rsid w:val="784A0690"/>
    <w:rsid w:val="79FF4DD4"/>
    <w:rsid w:val="7B9D48A5"/>
    <w:rsid w:val="7E261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leftChars="200"/>
      <w:jc w:val="both"/>
    </w:pPr>
    <w:rPr>
      <w:rFonts w:ascii="仿宋" w:hAnsi="仿宋" w:eastAsia="仿宋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center"/>
      <w:outlineLvl w:val="1"/>
    </w:pPr>
    <w:rPr>
      <w:rFonts w:ascii="仿宋" w:hAnsi="仿宋" w:eastAsia="仿宋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rPr>
      <w:sz w:val="24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643</Words>
  <Characters>692</Characters>
  <Lines>0</Lines>
  <Paragraphs>0</Paragraphs>
  <TotalTime>5</TotalTime>
  <ScaleCrop>false</ScaleCrop>
  <LinksUpToDate>false</LinksUpToDate>
  <CharactersWithSpaces>721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2025-09-01T03:03:00Z</dcterms:created>
  <dc:creator>张晶瑞</dc:creator>
  <cp:lastModifiedBy>张晶瑞</cp:lastModifiedBy>
  <dcterms:modified xsi:type="dcterms:W3CDTF">2025-12-02T01:31:29Z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9FF862E048A3428C8CE9DAA9F59F5F09_13</vt:lpwstr>
  </property>
  <property fmtid="{D5CDD505-2E9C-101B-9397-08002B2CF9AE}" pid="4" name="KSOTemplateDocerSaveRecord">
    <vt:lpwstr>eyJoZGlkIjoiOTc3M2Y5NzIzMDFlZjAyY2Q4Njk5ODkyYjFjNzBiNTQiLCJ1c2VySWQiOiIxNjg4NTg0MiJ9</vt:lpwstr>
  </property>
</Properties>
</file>