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B30F5">
      <w:pPr>
        <w:pStyle w:val="12"/>
        <w:tabs>
          <w:tab w:val="left" w:pos="1661"/>
        </w:tabs>
        <w:spacing w:before="0" w:line="600" w:lineRule="exact"/>
        <w:ind w:left="0" w:firstLine="0"/>
        <w:jc w:val="both"/>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附件2</w:t>
      </w:r>
    </w:p>
    <w:p w14:paraId="5509F877">
      <w:pPr>
        <w:pStyle w:val="12"/>
        <w:tabs>
          <w:tab w:val="left" w:pos="1661"/>
        </w:tabs>
        <w:spacing w:before="0" w:line="600" w:lineRule="exact"/>
        <w:ind w:left="0" w:firstLine="0"/>
        <w:jc w:val="center"/>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44"/>
          <w:szCs w:val="44"/>
          <w:highlight w:val="none"/>
          <w:lang w:val="en-US"/>
        </w:rPr>
        <w:t>比选规则</w:t>
      </w:r>
    </w:p>
    <w:p w14:paraId="435EFE5C">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一、总则</w:t>
      </w:r>
    </w:p>
    <w:p w14:paraId="6870288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1、说明</w:t>
      </w:r>
    </w:p>
    <w:p w14:paraId="3028053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rPr>
        <w:t>本项目的比选人为</w:t>
      </w:r>
      <w:r>
        <w:rPr>
          <w:rFonts w:hint="eastAsia" w:ascii="方正仿宋_GB2312" w:hAnsi="方正仿宋_GB2312" w:eastAsia="方正仿宋_GB2312" w:cs="方正仿宋_GB2312"/>
          <w:color w:val="auto"/>
          <w:sz w:val="28"/>
          <w:szCs w:val="28"/>
          <w:highlight w:val="none"/>
          <w:lang w:eastAsia="zh-CN"/>
        </w:rPr>
        <w:t>四川省佳宇建设集团有限公司</w:t>
      </w:r>
      <w:r>
        <w:rPr>
          <w:rFonts w:hint="eastAsia" w:ascii="方正仿宋_GB2312" w:hAnsi="方正仿宋_GB2312" w:eastAsia="方正仿宋_GB2312" w:cs="方正仿宋_GB2312"/>
          <w:color w:val="auto"/>
          <w:sz w:val="28"/>
          <w:szCs w:val="28"/>
          <w:highlight w:val="none"/>
          <w:lang w:val="en-US"/>
        </w:rPr>
        <w:t>管理人，比选人组建的评选小组负责评选工作，必要时可邀请债务人、债权人代表、法院工作人员</w:t>
      </w:r>
      <w:r>
        <w:rPr>
          <w:rFonts w:hint="eastAsia" w:ascii="方正仿宋_GB2312" w:hAnsi="方正仿宋_GB2312" w:eastAsia="方正仿宋_GB2312" w:cs="方正仿宋_GB2312"/>
          <w:color w:val="auto"/>
          <w:sz w:val="28"/>
          <w:szCs w:val="28"/>
          <w:highlight w:val="none"/>
          <w:lang w:val="en-US" w:eastAsia="zh-CN"/>
        </w:rPr>
        <w:t>、政府工作人员</w:t>
      </w:r>
      <w:r>
        <w:rPr>
          <w:rFonts w:hint="eastAsia" w:ascii="方正仿宋_GB2312" w:hAnsi="方正仿宋_GB2312" w:eastAsia="方正仿宋_GB2312" w:cs="方正仿宋_GB2312"/>
          <w:color w:val="auto"/>
          <w:sz w:val="28"/>
          <w:szCs w:val="28"/>
          <w:highlight w:val="none"/>
          <w:lang w:val="en-US"/>
        </w:rPr>
        <w:t>参与监督比选过程。</w:t>
      </w:r>
    </w:p>
    <w:p w14:paraId="6E64B233">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2、服务范围及工作要求</w:t>
      </w:r>
    </w:p>
    <w:p w14:paraId="77E3FFEE">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bookmarkStart w:id="0" w:name="heading_2"/>
      <w:r>
        <w:rPr>
          <w:rFonts w:hint="eastAsia" w:ascii="方正仿宋_GB2312" w:hAnsi="方正仿宋_GB2312" w:eastAsia="方正仿宋_GB2312" w:cs="方正仿宋_GB2312"/>
          <w:color w:val="auto"/>
          <w:kern w:val="2"/>
          <w:sz w:val="28"/>
          <w:szCs w:val="28"/>
          <w:lang w:val="en-US" w:eastAsia="zh-CN" w:bidi="ar-SA"/>
        </w:rPr>
        <w:t>（一）</w:t>
      </w:r>
      <w:bookmarkEnd w:id="0"/>
      <w:r>
        <w:rPr>
          <w:rFonts w:hint="eastAsia" w:ascii="方正仿宋_GB2312" w:hAnsi="方正仿宋_GB2312" w:eastAsia="方正仿宋_GB2312" w:cs="方正仿宋_GB2312"/>
          <w:color w:val="auto"/>
          <w:kern w:val="2"/>
          <w:sz w:val="28"/>
          <w:szCs w:val="28"/>
          <w:lang w:val="en-US" w:eastAsia="zh-CN" w:bidi="ar-SA"/>
        </w:rPr>
        <w:t>梳理管理资产</w:t>
      </w:r>
    </w:p>
    <w:p w14:paraId="141E770B">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1、对纳入财产服务信托范围内需要受托管理范围的资产（含不动产、应收账款等）开展全面尽调，核实权属证明、抵押查封状态、实际使用情况，编制《资产梳理报告》；</w:t>
      </w:r>
    </w:p>
    <w:p w14:paraId="19E371BB">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2、排查资产瑕疵（如权属争议、涉诉涉执等），明确瑕疵资产处置、管理路径；</w:t>
      </w:r>
    </w:p>
    <w:p w14:paraId="1A9CB01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3、分类梳理资产类型，按“易变现程度”“价值优先级”编制资产处置、管理清单，标注核心资产与低效资产边界。</w:t>
      </w:r>
    </w:p>
    <w:p w14:paraId="5795702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（二）制定资产处置、管理方案</w:t>
      </w:r>
    </w:p>
    <w:p w14:paraId="6578EBDC">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1、结合资产特性与市场环境，制定多维度资产处置、管理方案（如网络拍卖、协议转让、资产证券化、招商运营、出租等）；</w:t>
      </w:r>
    </w:p>
    <w:p w14:paraId="004FB1E1">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2、针对特殊资产（如待定资产、工抵房、未结算的应收工程款等），制定特殊资产确权、处置、管理模式；</w:t>
      </w:r>
    </w:p>
    <w:p w14:paraId="2394EE92">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3、优化处置方案细节，包括起拍价设定、竞价规则、付款周期、交割条件等；</w:t>
      </w:r>
    </w:p>
    <w:p w14:paraId="7D0497F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4、资管机构按照通过法院裁定的重整计划或受益人委员会要求，报送处置方案，由受益人委员会/管理人组织方案论证会并根据审议通过的意见调整处置方案。</w:t>
      </w:r>
    </w:p>
    <w:p w14:paraId="6D3C716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（三）处置执行与交割服务</w:t>
      </w:r>
    </w:p>
    <w:p w14:paraId="60ACD492">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1、按选定的处置方案组织处置，网络拍卖需从最高人民法院确定的拍卖平台名单中选择；</w:t>
      </w:r>
    </w:p>
    <w:p w14:paraId="3DAEE50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2、办理处置过程中的各类手续，包括拍卖公告备案、竞价组织、成交确认等，确保程序公开透明；</w:t>
      </w:r>
    </w:p>
    <w:p w14:paraId="177E4B5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3、协助签订处置合同，明确交易双方权利义务、付款节点、交割时限，防范合同风险；</w:t>
      </w:r>
    </w:p>
    <w:p w14:paraId="2C53BA1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4、配合办理资产过户、权属变更、移交手续，处理交割中的遗留问题，确保资产顺利交付。</w:t>
      </w:r>
    </w:p>
    <w:p w14:paraId="725243DE">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（四）资产运营与维护服务</w:t>
      </w:r>
    </w:p>
    <w:p w14:paraId="6C2208F5">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对处置周期较长的资产提供日常维护，资管机构定期巡查巡检核查资产状态并向受益人委员会报送资产巡查报告，提出资产维护方案；经受益人委员会审批通过后同意对资产采取日常维护等避免资产价值贬损的措施，相关费用应列入破产费用；</w:t>
      </w:r>
    </w:p>
    <w:p w14:paraId="3F4D07B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2、管理资产运营收益（如租金、应收账款回款），及时归集至指定账户，按月提交运营收益报表；</w:t>
      </w:r>
    </w:p>
    <w:p w14:paraId="6A63B3D8">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3、对低效资产开展盘活改造，向受益人委员会报送盘活改造方案，以受益人委员会审批通过的改造方案与费用来执行相关价值提升工作。</w:t>
      </w:r>
    </w:p>
    <w:p w14:paraId="0F61A88E">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（五）信息披露与协作服务</w:t>
      </w:r>
    </w:p>
    <w:p w14:paraId="6B7B34A5">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1、按要求提交处置、管理进展报告（月报），载明意向方对接情况、处置、管理节点推进、存在的问题及解决方案；</w:t>
      </w:r>
    </w:p>
    <w:p w14:paraId="5E871D2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2、向管理人、债权人委员会披露处置、管理关键信息（如成交价格、溢价率、付款进度），接受监督核查；</w:t>
      </w:r>
    </w:p>
    <w:p w14:paraId="53F9EFE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3、与信托机构、管理人建立协作机制，同步资产处置、管理信息，提供所需资料文件；</w:t>
      </w:r>
    </w:p>
    <w:p w14:paraId="2A983A2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color w:val="auto"/>
          <w:kern w:val="2"/>
          <w:sz w:val="28"/>
          <w:szCs w:val="28"/>
          <w:lang w:val="en-US" w:eastAsia="zh-CN" w:bidi="ar-SA"/>
        </w:rPr>
        <w:t>4、处置、管理完成后提交《资产处置、管理总结报告》，列明处置结果、费用明细、收益情况，附相关凭证归档。</w:t>
      </w:r>
    </w:p>
    <w:p w14:paraId="5020EB8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3.申请人资格要求</w:t>
      </w:r>
    </w:p>
    <w:p w14:paraId="6DC1C58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一</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参选机构在中华人民共和国境内依法注册，营业执照经营范围包含资产管理、资产处置等相关业务，具备相应专业资质。</w:t>
      </w:r>
    </w:p>
    <w:p w14:paraId="503A33F1">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（二）核心成员具备3年以上破产企业资产处置、资产管理等服务经验，团队人员配置齐全；</w:t>
      </w:r>
    </w:p>
    <w:p w14:paraId="14F27A9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三</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参选机构与本案债务人、管理人及人员无利益关系或其他影响独立公正咨询的利害关系，无其他依规定应当予以回避的情形；</w:t>
      </w:r>
    </w:p>
    <w:p w14:paraId="7D9A0BCD">
      <w:pPr>
        <w:pStyle w:val="2"/>
        <w:ind w:left="0" w:leftChars="0" w:firstLine="560" w:firstLineChars="20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（四）近5年内成功承办过至少1起破产企业的资产处置项目，能提供项目合同、处置报告等完整案例材料；</w:t>
      </w:r>
    </w:p>
    <w:p w14:paraId="587F94A4">
      <w:pPr>
        <w:pStyle w:val="2"/>
        <w:keepNext w:val="0"/>
        <w:keepLines w:val="0"/>
        <w:pageBreakBefore w:val="0"/>
        <w:widowControl w:val="0"/>
        <w:kinsoku/>
        <w:overflowPunct/>
        <w:topLinePunct w:val="0"/>
        <w:autoSpaceDE/>
        <w:autoSpaceDN/>
        <w:bidi w:val="0"/>
        <w:adjustRightInd/>
        <w:snapToGrid/>
        <w:spacing w:line="360" w:lineRule="auto"/>
        <w:ind w:left="0" w:leftChars="0"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（五）参选机构及其从业人员在三年内未因执业、经营中断或重大过失等受到行政机关、监管机构、人民法院或行业自律组织的处罚或处分，且不得进入国家信用信息公示的失信人名单。</w:t>
      </w:r>
    </w:p>
    <w:p w14:paraId="416E3A6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（六）认可本公告及后续比选文件要求，承诺配合管理人、债权人委员会决策，接受考核机制约束。</w:t>
      </w:r>
    </w:p>
    <w:p w14:paraId="0B0CC62A">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4、比选费用</w:t>
      </w:r>
    </w:p>
    <w:p w14:paraId="5919F75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本次比选，比选人不收取任何费用。但参选人应自行承担其编制比选申请文件及递交比选申请文件所涉及的一切费用。无论比选结果如何，比选人对上述费用不负任何责任。</w:t>
      </w:r>
    </w:p>
    <w:p w14:paraId="29085D1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5、备选机构接替条件</w:t>
      </w:r>
    </w:p>
    <w:p w14:paraId="6D249EC3">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（1）中选机构在比选截止日期后，在比选有效期内撤回比选或中选机构在收到中选通知书后，由于自身原因未能在约定的时间内与比选人进行合同谈判，其中选资格将被取消，并由备选机构接替。</w:t>
      </w:r>
    </w:p>
    <w:p w14:paraId="6057E3D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（2）中选机构如存在不当行为（包括但不限于逾期完成工作任务、拒不整改、虽整改后仍不符合要求、违反保密义务、违反职业准则等），法院、管理人有权终止与其的服务合同，并由备选机构接替。</w:t>
      </w:r>
    </w:p>
    <w:p w14:paraId="7838FE6F">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二、比选文件</w:t>
      </w:r>
    </w:p>
    <w:p w14:paraId="72197F8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1、比选文件的组成</w:t>
      </w:r>
    </w:p>
    <w:p w14:paraId="78576E8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（1）比选文件包括：比选公告、比选须知、比选规则、比选申请文件格式。</w:t>
      </w:r>
    </w:p>
    <w:p w14:paraId="4F87A28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（2）除（1）条列明的内容外，参选人在提交比选申请文件前，比选人以书面形式发出的对比选文件的澄清或修改内容，均视为比选文件的组成部分。</w:t>
      </w:r>
    </w:p>
    <w:p w14:paraId="4D1F3B8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3）参选人收到比选文件时，应检查页数。参选人发现任何页数的遗缺、任何数字或词汇模糊不清、任何词义含混或意义不清，应通知比选人补全或澄清。参选人应认真审阅比选文件中所有的比选须知及比选规则，如果参选人编制的比选申请文件不符合规定的要求，其比选申请文件将被视为不合格的比选申请文件。</w:t>
      </w:r>
    </w:p>
    <w:p w14:paraId="67E30FF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（4）比选文件及补充资料前后有矛盾的，以时间在后的为准。</w:t>
      </w:r>
    </w:p>
    <w:p w14:paraId="67FC38C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2、比选文件的澄清</w:t>
      </w:r>
    </w:p>
    <w:p w14:paraId="050F69DA">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（1）任何要求对比选文件提出澄清的参选人，应以书面或传真形式（须加盖公章）提出。</w:t>
      </w:r>
    </w:p>
    <w:p w14:paraId="24F5BD5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（2）本比选文件由比选人负责解释。</w:t>
      </w:r>
    </w:p>
    <w:p w14:paraId="0546EF0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三、比选申请文件的编制</w:t>
      </w:r>
    </w:p>
    <w:p w14:paraId="615438F7">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1、比选申请文件的语言</w:t>
      </w:r>
    </w:p>
    <w:p w14:paraId="48497A7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比选申请文件及比选人与参选人之间与比选有关的函件和文件均应使用汉语言文字。</w:t>
      </w:r>
    </w:p>
    <w:p w14:paraId="6A6F439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2、比选申请文件的组成及填制要求</w:t>
      </w:r>
    </w:p>
    <w:p w14:paraId="3B1B249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（1）比选申请文件一式三份，正本一份，副本一份，电子文档一份；在每一份比选申请文件上要明确注明“正本”或“副本”字样，一旦正本和副本有差异，以正本为准；同时电子文档需发送至指定邮箱</w:t>
      </w:r>
      <w:r>
        <w:rPr>
          <w:rFonts w:hint="eastAsia" w:ascii="方正仿宋_GB2312" w:hAnsi="方正仿宋_GB2312" w:eastAsia="方正仿宋_GB2312" w:cs="方正仿宋_GB2312"/>
          <w:color w:val="auto"/>
          <w:sz w:val="28"/>
          <w:szCs w:val="28"/>
          <w:highlight w:val="none"/>
          <w:lang w:val="en-US" w:eastAsia="zh-CN"/>
        </w:rPr>
        <w:t>，邮箱号：245284901@qq.com</w:t>
      </w:r>
      <w:r>
        <w:rPr>
          <w:rFonts w:hint="eastAsia" w:ascii="方正仿宋_GB2312" w:hAnsi="方正仿宋_GB2312" w:eastAsia="方正仿宋_GB2312" w:cs="方正仿宋_GB2312"/>
          <w:color w:val="auto"/>
          <w:sz w:val="28"/>
          <w:szCs w:val="28"/>
          <w:highlight w:val="none"/>
          <w:lang w:val="en-US"/>
        </w:rPr>
        <w:t>。</w:t>
      </w:r>
    </w:p>
    <w:p w14:paraId="1E9C616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rPr>
        <w:t xml:space="preserve">（2）比选人的比选申请文件主要清单见附件 </w:t>
      </w: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rPr>
        <w:t>《比选申请文件格式》</w:t>
      </w:r>
      <w:r>
        <w:rPr>
          <w:rFonts w:hint="eastAsia" w:ascii="方正仿宋_GB2312" w:hAnsi="方正仿宋_GB2312" w:eastAsia="方正仿宋_GB2312" w:cs="方正仿宋_GB2312"/>
          <w:color w:val="auto"/>
          <w:sz w:val="28"/>
          <w:szCs w:val="28"/>
          <w:highlight w:val="none"/>
          <w:lang w:val="en-US" w:eastAsia="zh-CN"/>
        </w:rPr>
        <w:t>。</w:t>
      </w:r>
    </w:p>
    <w:p w14:paraId="4092A74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（3）比选申请文件的正、副本应用不褪色的墨水（墨粉）书写或打印、复印，并按比选文件要求，由法定代表人或委托代理人做相应的签字、加盖机构公章。</w:t>
      </w:r>
    </w:p>
    <w:p w14:paraId="39CC22F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（4）除比选申请人对错处作必要修改外，比选申请文件中不许有加行、涂抹或改写。</w:t>
      </w:r>
    </w:p>
    <w:p w14:paraId="588A790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（5）无论比选结果如何，参选人的比选申请文件均不退回。</w:t>
      </w:r>
    </w:p>
    <w:p w14:paraId="545510BD">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rPr>
        <w:t>3、</w:t>
      </w:r>
      <w:r>
        <w:rPr>
          <w:rFonts w:hint="eastAsia" w:ascii="方正仿宋_GB2312" w:hAnsi="方正仿宋_GB2312" w:eastAsia="方正仿宋_GB2312" w:cs="方正仿宋_GB2312"/>
          <w:b/>
          <w:bCs/>
          <w:color w:val="auto"/>
          <w:sz w:val="28"/>
          <w:szCs w:val="28"/>
          <w:highlight w:val="none"/>
        </w:rPr>
        <w:t>比选申请文件格式</w:t>
      </w:r>
    </w:p>
    <w:p w14:paraId="4548AA9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参选人提交的比选申请文件应当使用比选文件所提供的比选申请文件全部格式和顺序。</w:t>
      </w:r>
    </w:p>
    <w:p w14:paraId="4ACE75D4">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四、有关比选的特别说明</w:t>
      </w:r>
    </w:p>
    <w:p w14:paraId="30E7B4E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rPr>
        <w:t>1、</w:t>
      </w:r>
      <w:r>
        <w:rPr>
          <w:rFonts w:hint="eastAsia" w:ascii="方正仿宋_GB2312" w:hAnsi="方正仿宋_GB2312" w:eastAsia="方正仿宋_GB2312" w:cs="方正仿宋_GB2312"/>
          <w:b/>
          <w:bCs/>
          <w:color w:val="auto"/>
          <w:sz w:val="28"/>
          <w:szCs w:val="28"/>
          <w:highlight w:val="none"/>
        </w:rPr>
        <w:t>比选申请报价</w:t>
      </w:r>
    </w:p>
    <w:p w14:paraId="7C67BED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（1）参选人报价</w:t>
      </w:r>
      <w:r>
        <w:rPr>
          <w:rFonts w:hint="eastAsia" w:ascii="方正仿宋_GB2312" w:hAnsi="方正仿宋_GB2312" w:eastAsia="方正仿宋_GB2312" w:cs="方正仿宋_GB2312"/>
          <w:color w:val="auto"/>
          <w:sz w:val="28"/>
          <w:szCs w:val="28"/>
          <w:highlight w:val="none"/>
          <w:lang w:val="en-US" w:eastAsia="zh-CN"/>
        </w:rPr>
        <w:t>不超过最高限额</w:t>
      </w:r>
      <w:r>
        <w:rPr>
          <w:rFonts w:hint="eastAsia" w:ascii="方正仿宋_GB2312" w:hAnsi="方正仿宋_GB2312" w:eastAsia="方正仿宋_GB2312" w:cs="方正仿宋_GB2312"/>
          <w:color w:val="auto"/>
          <w:sz w:val="28"/>
          <w:szCs w:val="28"/>
          <w:highlight w:val="none"/>
        </w:rPr>
        <w:t>，超过</w:t>
      </w:r>
      <w:r>
        <w:rPr>
          <w:rFonts w:hint="eastAsia" w:ascii="方正仿宋_GB2312" w:hAnsi="方正仿宋_GB2312" w:eastAsia="方正仿宋_GB2312" w:cs="方正仿宋_GB2312"/>
          <w:color w:val="auto"/>
          <w:sz w:val="28"/>
          <w:szCs w:val="28"/>
          <w:highlight w:val="none"/>
          <w:lang w:val="en-US" w:eastAsia="zh-CN"/>
        </w:rPr>
        <w:t>最高限额</w:t>
      </w:r>
      <w:r>
        <w:rPr>
          <w:rFonts w:hint="eastAsia" w:ascii="方正仿宋_GB2312" w:hAnsi="方正仿宋_GB2312" w:eastAsia="方正仿宋_GB2312" w:cs="方正仿宋_GB2312"/>
          <w:color w:val="auto"/>
          <w:sz w:val="28"/>
          <w:szCs w:val="28"/>
          <w:highlight w:val="none"/>
        </w:rPr>
        <w:t>的报价为无效标价。</w:t>
      </w:r>
      <w:r>
        <w:rPr>
          <w:rFonts w:hint="eastAsia" w:ascii="方正仿宋_GB2312" w:hAnsi="方正仿宋_GB2312" w:eastAsia="方正仿宋_GB2312" w:cs="方正仿宋_GB2312"/>
          <w:color w:val="auto"/>
          <w:sz w:val="28"/>
          <w:szCs w:val="28"/>
          <w:highlight w:val="none"/>
          <w:lang w:val="en-US"/>
        </w:rPr>
        <w:t>参</w:t>
      </w:r>
      <w:r>
        <w:rPr>
          <w:rFonts w:hint="eastAsia" w:ascii="方正仿宋_GB2312" w:hAnsi="方正仿宋_GB2312" w:eastAsia="方正仿宋_GB2312" w:cs="方正仿宋_GB2312"/>
          <w:color w:val="auto"/>
          <w:sz w:val="28"/>
          <w:szCs w:val="28"/>
          <w:highlight w:val="none"/>
        </w:rPr>
        <w:t>选人应充分考虑服务期间各种情况和风险。</w:t>
      </w:r>
    </w:p>
    <w:p w14:paraId="189CAE9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（2）参选人的比选报价应是比选文件所确定的服务范围内的全部工作内容的价格体现。</w:t>
      </w:r>
    </w:p>
    <w:p w14:paraId="65A0049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（3）参选人的报价应是完成所有工作的费用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包括但不限于人工费、差旅费、税费</w:t>
      </w:r>
      <w:r>
        <w:rPr>
          <w:rFonts w:hint="eastAsia" w:ascii="方正仿宋_GB2312" w:hAnsi="方正仿宋_GB2312" w:eastAsia="方正仿宋_GB2312" w:cs="方正仿宋_GB2312"/>
          <w:color w:val="auto"/>
          <w:sz w:val="28"/>
          <w:szCs w:val="28"/>
          <w:highlight w:val="none"/>
        </w:rPr>
        <w:t>。</w:t>
      </w:r>
    </w:p>
    <w:p w14:paraId="7B834EBF">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2、比选货币</w:t>
      </w:r>
    </w:p>
    <w:p w14:paraId="5213C6C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比选报价采用的币种为人民币。</w:t>
      </w:r>
    </w:p>
    <w:p w14:paraId="6E2F0BBA">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rPr>
        <w:t>3、</w:t>
      </w:r>
      <w:r>
        <w:rPr>
          <w:rFonts w:hint="eastAsia" w:ascii="方正仿宋_GB2312" w:hAnsi="方正仿宋_GB2312" w:eastAsia="方正仿宋_GB2312" w:cs="方正仿宋_GB2312"/>
          <w:b/>
          <w:bCs/>
          <w:color w:val="auto"/>
          <w:sz w:val="28"/>
          <w:szCs w:val="28"/>
          <w:highlight w:val="none"/>
        </w:rPr>
        <w:t>比选有效期</w:t>
      </w:r>
    </w:p>
    <w:p w14:paraId="32B8DC4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比选文件在比选申请文件递交后60日内有效。</w:t>
      </w:r>
    </w:p>
    <w:p w14:paraId="502297EF">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rPr>
        <w:t>4、</w:t>
      </w:r>
      <w:r>
        <w:rPr>
          <w:rFonts w:hint="eastAsia" w:ascii="方正仿宋_GB2312" w:hAnsi="方正仿宋_GB2312" w:eastAsia="方正仿宋_GB2312" w:cs="方正仿宋_GB2312"/>
          <w:b/>
          <w:bCs/>
          <w:color w:val="auto"/>
          <w:sz w:val="28"/>
          <w:szCs w:val="28"/>
          <w:highlight w:val="none"/>
        </w:rPr>
        <w:t>比选保证金</w:t>
      </w:r>
    </w:p>
    <w:p w14:paraId="7AD228D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无</w:t>
      </w:r>
    </w:p>
    <w:p w14:paraId="00B1E082">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五、比选申请文件的提交</w:t>
      </w:r>
    </w:p>
    <w:p w14:paraId="26C37196">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rPr>
        <w:t>1、</w:t>
      </w:r>
      <w:r>
        <w:rPr>
          <w:rFonts w:hint="eastAsia" w:ascii="方正仿宋_GB2312" w:hAnsi="方正仿宋_GB2312" w:eastAsia="方正仿宋_GB2312" w:cs="方正仿宋_GB2312"/>
          <w:b/>
          <w:bCs/>
          <w:color w:val="auto"/>
          <w:sz w:val="28"/>
          <w:szCs w:val="28"/>
          <w:highlight w:val="none"/>
        </w:rPr>
        <w:t>比选申请文件的密封</w:t>
      </w:r>
    </w:p>
    <w:p w14:paraId="6AD4B97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参选人应按“参选机构名称</w:t>
      </w:r>
      <w:r>
        <w:rPr>
          <w:rFonts w:hint="eastAsia" w:ascii="方正仿宋_GB2312" w:hAnsi="方正仿宋_GB2312" w:eastAsia="方正仿宋_GB2312" w:cs="方正仿宋_GB2312"/>
          <w:color w:val="auto"/>
          <w:sz w:val="28"/>
          <w:szCs w:val="28"/>
          <w:highlight w:val="none"/>
          <w:lang w:val="en-US"/>
        </w:rPr>
        <w:t>-参选文件-日期</w:t>
      </w:r>
      <w:r>
        <w:rPr>
          <w:rFonts w:hint="eastAsia" w:ascii="方正仿宋_GB2312" w:hAnsi="方正仿宋_GB2312" w:eastAsia="方正仿宋_GB2312" w:cs="方正仿宋_GB2312"/>
          <w:color w:val="auto"/>
          <w:sz w:val="28"/>
          <w:szCs w:val="28"/>
          <w:highlight w:val="none"/>
        </w:rPr>
        <w:t>”命名。</w:t>
      </w:r>
    </w:p>
    <w:p w14:paraId="79E717C4">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2、比选申请文件的递交和截止时间</w:t>
      </w:r>
    </w:p>
    <w:p w14:paraId="1271BB8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（1）比选申请文件递交的截止时间见比选公告的规定。</w:t>
      </w:r>
    </w:p>
    <w:p w14:paraId="2EF83D2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（2）比选人可按照本规则的规定以补充通知的方式，酌情延长递交比选文件的截止时间。</w:t>
      </w:r>
    </w:p>
    <w:p w14:paraId="3F5DDDA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（3）比选人将拒绝接受任何晚于递交比选申请文件截止时间递交的比选申请文件。</w:t>
      </w:r>
    </w:p>
    <w:p w14:paraId="1A89B174">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（4）比选人以收到比选申请文件邮件的时间为参选人提交比选申请文件的时间。</w:t>
      </w:r>
    </w:p>
    <w:p w14:paraId="50FF63BA">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六、评选</w:t>
      </w:r>
    </w:p>
    <w:p w14:paraId="5325EF63">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1、评选小组与评选</w:t>
      </w:r>
    </w:p>
    <w:p w14:paraId="4DB61F5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（1）评选小组由比选人自行组建，负责评选活动，必要时可邀请债务人、债权人代表、法院工作人员</w:t>
      </w:r>
      <w:r>
        <w:rPr>
          <w:rFonts w:hint="eastAsia" w:ascii="方正仿宋_GB2312" w:hAnsi="方正仿宋_GB2312" w:eastAsia="方正仿宋_GB2312" w:cs="方正仿宋_GB2312"/>
          <w:color w:val="auto"/>
          <w:sz w:val="28"/>
          <w:szCs w:val="28"/>
          <w:highlight w:val="none"/>
          <w:lang w:val="en-US" w:eastAsia="zh-CN"/>
        </w:rPr>
        <w:t>、政府工作人员</w:t>
      </w:r>
      <w:r>
        <w:rPr>
          <w:rFonts w:hint="eastAsia" w:ascii="方正仿宋_GB2312" w:hAnsi="方正仿宋_GB2312" w:eastAsia="方正仿宋_GB2312" w:cs="方正仿宋_GB2312"/>
          <w:color w:val="auto"/>
          <w:sz w:val="28"/>
          <w:szCs w:val="28"/>
          <w:highlight w:val="none"/>
          <w:lang w:val="en-US"/>
        </w:rPr>
        <w:t>参与监督。</w:t>
      </w:r>
    </w:p>
    <w:p w14:paraId="6EE57BA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（2）整个评选过程采用保密方式进行。</w:t>
      </w:r>
    </w:p>
    <w:p w14:paraId="585EA25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2、评选过程的注意事项</w:t>
      </w:r>
    </w:p>
    <w:p w14:paraId="7FA3F7F3">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（1）开选后，直至授予中选人合同为止，凡涉及对比选申请文件的审查、澄清、评价和比较的有关资料，以及其他与评选有关的任何情况均应严格保密。</w:t>
      </w:r>
    </w:p>
    <w:p w14:paraId="59F97D1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（2）在比选申请文件的评审和比较以及授予合同的过程中，任何人向比选人和评选小组施加影响的任何行为，都将会导致其比选被拒绝。</w:t>
      </w:r>
    </w:p>
    <w:p w14:paraId="76B94C1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（3）中选机构及备选机构确定后，比选人不对未中选人就评选过程以及未能中选原因作出任何解释。未中选人不得向评选小组组成人员或其它有关人员询问评选过程的情况和索取资料。</w:t>
      </w:r>
    </w:p>
    <w:p w14:paraId="246B71BB">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3、比选申请文件的澄清</w:t>
      </w:r>
    </w:p>
    <w:p w14:paraId="006D314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为了有助于比选申请文件的审查、评价和比较，评选小组有权要求参选人对比选申请文件中含义不明确的内容等问题作出澄清。澄清问题的答复将作为比选申请文件的组成部分。</w:t>
      </w:r>
    </w:p>
    <w:p w14:paraId="0F952177">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4、比选申请文件的初步审查</w:t>
      </w:r>
    </w:p>
    <w:p w14:paraId="462CBF1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初评主要是对比选申请文件的形式审查，注重评审是否满足比选条件、材料是否齐备等程序性要件，只有通过形式审查的比选申请文件，才能进入下一阶段的评审。</w:t>
      </w:r>
    </w:p>
    <w:p w14:paraId="07B39605">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rPr>
      </w:pPr>
      <w:r>
        <w:rPr>
          <w:rFonts w:hint="eastAsia" w:ascii="方正仿宋_GB2312" w:hAnsi="方正仿宋_GB2312" w:eastAsia="方正仿宋_GB2312" w:cs="方正仿宋_GB2312"/>
          <w:b/>
          <w:bCs/>
          <w:color w:val="auto"/>
          <w:sz w:val="28"/>
          <w:szCs w:val="28"/>
          <w:highlight w:val="none"/>
          <w:lang w:val="en-US"/>
        </w:rPr>
        <w:t>5、评选方法和标准</w:t>
      </w:r>
    </w:p>
    <w:p w14:paraId="4EE79C94">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（1）本项目采用综合评审法进行评选</w:t>
      </w:r>
    </w:p>
    <w:p w14:paraId="2692D4B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评选分为形式审查、详细评审两部分。只有通过形式审查的参选人才能进入详细评审的综合评审。</w:t>
      </w:r>
    </w:p>
    <w:p w14:paraId="068944C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本项目评选以百分制计分，评选人员对各项目逐项评定计分，满分100分。评选工作由比选人组织进行。本次评选小组成员人数由3人以上（含3人）组成，评选小组组长由评选小组成员推举产生，主持整个评选工作，与评选小组其他成员有同等的表决权。</w:t>
      </w:r>
    </w:p>
    <w:p w14:paraId="0316229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（2）本项目评选结果的确定</w:t>
      </w:r>
    </w:p>
    <w:p w14:paraId="3FFF5F5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根据评选组的评审结果，综合得分第一名的为中选机构，第二名为备选机构。</w:t>
      </w:r>
    </w:p>
    <w:p w14:paraId="2E626D4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p>
    <w:p w14:paraId="4613741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rPr>
      </w:pPr>
      <w:bookmarkStart w:id="1" w:name="_GoBack"/>
      <w:bookmarkEnd w:id="1"/>
      <w:r>
        <w:rPr>
          <w:rFonts w:hint="eastAsia" w:ascii="方正仿宋_GB2312" w:hAnsi="方正仿宋_GB2312" w:eastAsia="方正仿宋_GB2312" w:cs="方正仿宋_GB2312"/>
          <w:color w:val="auto"/>
          <w:sz w:val="28"/>
          <w:szCs w:val="28"/>
          <w:highlight w:val="none"/>
          <w:lang w:val="en-US"/>
        </w:rPr>
        <w:t>A.</w:t>
      </w:r>
      <w:r>
        <w:rPr>
          <w:rFonts w:hint="eastAsia" w:ascii="方正仿宋_GB2312" w:hAnsi="方正仿宋_GB2312" w:eastAsia="方正仿宋_GB2312" w:cs="方正仿宋_GB2312"/>
          <w:color w:val="auto"/>
          <w:sz w:val="28"/>
          <w:szCs w:val="28"/>
          <w:highlight w:val="none"/>
        </w:rPr>
        <w:t>形式审查标准</w:t>
      </w:r>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2"/>
        <w:gridCol w:w="5588"/>
        <w:gridCol w:w="2310"/>
      </w:tblGrid>
      <w:tr w14:paraId="5CCB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58783AC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序号</w:t>
            </w:r>
          </w:p>
        </w:tc>
        <w:tc>
          <w:tcPr>
            <w:tcW w:w="3153" w:type="pct"/>
            <w:vAlign w:val="center"/>
          </w:tcPr>
          <w:p w14:paraId="200433A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审查内容</w:t>
            </w:r>
          </w:p>
        </w:tc>
        <w:tc>
          <w:tcPr>
            <w:tcW w:w="1303" w:type="pct"/>
            <w:vAlign w:val="center"/>
          </w:tcPr>
          <w:p w14:paraId="224F413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是否满足要求</w:t>
            </w:r>
          </w:p>
        </w:tc>
      </w:tr>
      <w:tr w14:paraId="5C35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3" w:type="pct"/>
            <w:vAlign w:val="center"/>
          </w:tcPr>
          <w:p w14:paraId="11B884A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p>
        </w:tc>
        <w:tc>
          <w:tcPr>
            <w:tcW w:w="3153" w:type="pct"/>
            <w:vAlign w:val="center"/>
          </w:tcPr>
          <w:p w14:paraId="1437BDC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营业执照合法有效</w:t>
            </w:r>
          </w:p>
        </w:tc>
        <w:tc>
          <w:tcPr>
            <w:tcW w:w="1303" w:type="pct"/>
            <w:vAlign w:val="center"/>
          </w:tcPr>
          <w:p w14:paraId="041B61D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7741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508218F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p>
        </w:tc>
        <w:tc>
          <w:tcPr>
            <w:tcW w:w="3153" w:type="pct"/>
            <w:vAlign w:val="center"/>
          </w:tcPr>
          <w:p w14:paraId="617A634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参选人资质是否满足要求</w:t>
            </w:r>
          </w:p>
        </w:tc>
        <w:tc>
          <w:tcPr>
            <w:tcW w:w="1303" w:type="pct"/>
            <w:vAlign w:val="center"/>
          </w:tcPr>
          <w:p w14:paraId="0D90EB29">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6E239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43" w:type="pct"/>
            <w:vAlign w:val="center"/>
          </w:tcPr>
          <w:p w14:paraId="6418722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w:t>
            </w:r>
          </w:p>
        </w:tc>
        <w:tc>
          <w:tcPr>
            <w:tcW w:w="3153" w:type="pct"/>
            <w:vAlign w:val="center"/>
          </w:tcPr>
          <w:p w14:paraId="266C965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项目负责人</w:t>
            </w:r>
          </w:p>
        </w:tc>
        <w:tc>
          <w:tcPr>
            <w:tcW w:w="1303" w:type="pct"/>
            <w:vAlign w:val="center"/>
          </w:tcPr>
          <w:p w14:paraId="57E2CC6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25498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52E442E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w:t>
            </w:r>
          </w:p>
        </w:tc>
        <w:tc>
          <w:tcPr>
            <w:tcW w:w="3153" w:type="pct"/>
            <w:vAlign w:val="center"/>
          </w:tcPr>
          <w:p w14:paraId="1C746CD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比选申请文件盖章及签字的情况</w:t>
            </w:r>
          </w:p>
        </w:tc>
        <w:tc>
          <w:tcPr>
            <w:tcW w:w="1303" w:type="pct"/>
            <w:vAlign w:val="center"/>
          </w:tcPr>
          <w:p w14:paraId="2459C93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30B5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0971E60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w:t>
            </w:r>
          </w:p>
        </w:tc>
        <w:tc>
          <w:tcPr>
            <w:tcW w:w="3153" w:type="pct"/>
            <w:vAlign w:val="center"/>
          </w:tcPr>
          <w:p w14:paraId="01634E1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授权书是否有效</w:t>
            </w:r>
          </w:p>
        </w:tc>
        <w:tc>
          <w:tcPr>
            <w:tcW w:w="1303" w:type="pct"/>
            <w:vAlign w:val="center"/>
          </w:tcPr>
          <w:p w14:paraId="0A25358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172E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11A991C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w:t>
            </w:r>
          </w:p>
        </w:tc>
        <w:tc>
          <w:tcPr>
            <w:tcW w:w="3153" w:type="pct"/>
            <w:vAlign w:val="center"/>
          </w:tcPr>
          <w:p w14:paraId="65270C8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是否实质性响应比选文件</w:t>
            </w:r>
          </w:p>
        </w:tc>
        <w:tc>
          <w:tcPr>
            <w:tcW w:w="1303" w:type="pct"/>
            <w:vAlign w:val="center"/>
          </w:tcPr>
          <w:p w14:paraId="5406F57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r w14:paraId="3973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42A3DBD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w:t>
            </w:r>
          </w:p>
        </w:tc>
        <w:tc>
          <w:tcPr>
            <w:tcW w:w="3153" w:type="pct"/>
            <w:vAlign w:val="center"/>
          </w:tcPr>
          <w:p w14:paraId="03D92B3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结论</w:t>
            </w:r>
          </w:p>
        </w:tc>
        <w:tc>
          <w:tcPr>
            <w:tcW w:w="1303" w:type="pct"/>
            <w:vAlign w:val="center"/>
          </w:tcPr>
          <w:p w14:paraId="0DED7B2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方正仿宋_GB2312" w:hAnsi="方正仿宋_GB2312" w:eastAsia="方正仿宋_GB2312" w:cs="方正仿宋_GB2312"/>
                <w:color w:val="auto"/>
                <w:sz w:val="28"/>
                <w:szCs w:val="28"/>
                <w:highlight w:val="none"/>
              </w:rPr>
            </w:pPr>
          </w:p>
        </w:tc>
      </w:tr>
    </w:tbl>
    <w:p w14:paraId="200E442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注：1、表格中打“√”表示满足，“×”表示不满足，结论填“通过”和“不通过”；２、有任意一个“×”，则结论“不通过”。</w:t>
      </w:r>
    </w:p>
    <w:p w14:paraId="6DC85EBB">
      <w:pPr>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br w:type="page"/>
      </w:r>
    </w:p>
    <w:p w14:paraId="285C2A8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rPr>
        <w:t>B.</w:t>
      </w:r>
      <w:r>
        <w:rPr>
          <w:rFonts w:hint="eastAsia" w:ascii="方正仿宋_GB2312" w:hAnsi="方正仿宋_GB2312" w:eastAsia="方正仿宋_GB2312" w:cs="方正仿宋_GB2312"/>
          <w:color w:val="auto"/>
          <w:sz w:val="28"/>
          <w:szCs w:val="28"/>
          <w:highlight w:val="none"/>
        </w:rPr>
        <w:t>评审标准、评分依据</w:t>
      </w:r>
    </w:p>
    <w:tbl>
      <w:tblPr>
        <w:tblStyle w:val="9"/>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5"/>
        <w:gridCol w:w="1324"/>
        <w:gridCol w:w="6085"/>
        <w:gridCol w:w="888"/>
      </w:tblGrid>
      <w:tr w14:paraId="1409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765" w:type="dxa"/>
            <w:vAlign w:val="center"/>
          </w:tcPr>
          <w:p w14:paraId="1E13AA7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序号</w:t>
            </w:r>
          </w:p>
        </w:tc>
        <w:tc>
          <w:tcPr>
            <w:tcW w:w="1324" w:type="dxa"/>
            <w:vAlign w:val="center"/>
          </w:tcPr>
          <w:p w14:paraId="58BC44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评审内容</w:t>
            </w:r>
          </w:p>
        </w:tc>
        <w:tc>
          <w:tcPr>
            <w:tcW w:w="6085" w:type="dxa"/>
            <w:vAlign w:val="center"/>
          </w:tcPr>
          <w:p w14:paraId="47648B5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评审标准</w:t>
            </w:r>
          </w:p>
        </w:tc>
        <w:tc>
          <w:tcPr>
            <w:tcW w:w="888" w:type="dxa"/>
            <w:vAlign w:val="center"/>
          </w:tcPr>
          <w:p w14:paraId="1E4CA42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分值</w:t>
            </w:r>
          </w:p>
        </w:tc>
      </w:tr>
      <w:tr w14:paraId="3885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5B0E283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p>
        </w:tc>
        <w:tc>
          <w:tcPr>
            <w:tcW w:w="1324" w:type="dxa"/>
            <w:vAlign w:val="center"/>
          </w:tcPr>
          <w:p w14:paraId="451D26A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报价</w:t>
            </w:r>
          </w:p>
        </w:tc>
        <w:tc>
          <w:tcPr>
            <w:tcW w:w="6085" w:type="dxa"/>
            <w:vAlign w:val="center"/>
          </w:tcPr>
          <w:p w14:paraId="351E506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参选人应充分考虑自身实力、信誉及市场情况进行自主报价。</w:t>
            </w:r>
            <w:r>
              <w:rPr>
                <w:rFonts w:hint="eastAsia" w:ascii="方正仿宋_GB2312" w:hAnsi="方正仿宋_GB2312" w:eastAsia="方正仿宋_GB2312" w:cs="方正仿宋_GB2312"/>
                <w:color w:val="auto"/>
                <w:sz w:val="28"/>
                <w:szCs w:val="28"/>
                <w:highlight w:val="none"/>
                <w:lang w:val="en-US" w:eastAsia="zh-CN"/>
              </w:rPr>
              <w:t>参选人分别报价现金收回的费率、非现金收回以及溢价部分的收费方案。（注：溢价部分是指参选人超出应收款项评估值外的收回部分）</w:t>
            </w:r>
          </w:p>
          <w:p w14:paraId="52EB0FC4">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现金收回报价分值25分；非现金收回及溢价部分的收费方案分值5分。</w:t>
            </w:r>
          </w:p>
          <w:p w14:paraId="64F921A6">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现金收回报价得分的</w:t>
            </w:r>
            <w:r>
              <w:rPr>
                <w:rFonts w:hint="eastAsia" w:ascii="方正仿宋_GB2312" w:hAnsi="方正仿宋_GB2312" w:eastAsia="方正仿宋_GB2312" w:cs="方正仿宋_GB2312"/>
                <w:color w:val="auto"/>
                <w:sz w:val="28"/>
                <w:szCs w:val="28"/>
                <w:highlight w:val="none"/>
              </w:rPr>
              <w:t>具体计算规则如下：</w:t>
            </w:r>
          </w:p>
          <w:p w14:paraId="1571534C">
            <w:pPr>
              <w:keepNext w:val="0"/>
              <w:keepLines w:val="0"/>
              <w:pageBreakBefore w:val="0"/>
              <w:widowControl w:val="0"/>
              <w:numPr>
                <w:ilvl w:val="-1"/>
                <w:numId w:val="0"/>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参选人应按照阶梯式报价，1000万以下的X%；1000万-5000万的X%；5000万以上的X%；</w:t>
            </w:r>
          </w:p>
          <w:p w14:paraId="20FE016D">
            <w:pPr>
              <w:keepNext w:val="0"/>
              <w:keepLines w:val="0"/>
              <w:pageBreakBefore w:val="0"/>
              <w:widowControl w:val="0"/>
              <w:numPr>
                <w:ilvl w:val="-1"/>
                <w:numId w:val="0"/>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eastAsia="方正仿宋_GB2312"/>
                <w:sz w:val="28"/>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报价权重：1000万以下的权重25%；1000万-5000万的权重40%；5000万以上的权重35%；</w:t>
            </w:r>
          </w:p>
        </w:tc>
        <w:tc>
          <w:tcPr>
            <w:tcW w:w="888" w:type="dxa"/>
            <w:vAlign w:val="center"/>
          </w:tcPr>
          <w:p w14:paraId="7FBBFC87">
            <w:pPr>
              <w:keepNext w:val="0"/>
              <w:keepLines w:val="0"/>
              <w:pageBreakBefore w:val="0"/>
              <w:widowControl w:val="0"/>
              <w:numPr>
                <w:ilvl w:val="-1"/>
                <w:numId w:val="0"/>
              </w:numPr>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30分</w:t>
            </w:r>
          </w:p>
        </w:tc>
      </w:tr>
      <w:tr w14:paraId="723A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005C7BA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p>
        </w:tc>
        <w:tc>
          <w:tcPr>
            <w:tcW w:w="1324" w:type="dxa"/>
            <w:vAlign w:val="center"/>
          </w:tcPr>
          <w:p w14:paraId="2A3CEFE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业绩</w:t>
            </w:r>
          </w:p>
        </w:tc>
        <w:tc>
          <w:tcPr>
            <w:tcW w:w="6085" w:type="dxa"/>
            <w:vAlign w:val="center"/>
          </w:tcPr>
          <w:p w14:paraId="63265C7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w:t>
            </w:r>
            <w:r>
              <w:rPr>
                <w:rFonts w:hint="eastAsia" w:ascii="方正仿宋_GB2312" w:hAnsi="方正仿宋_GB2312" w:eastAsia="方正仿宋_GB2312" w:cs="方正仿宋_GB2312"/>
                <w:color w:val="auto"/>
                <w:sz w:val="28"/>
                <w:szCs w:val="28"/>
                <w:highlight w:val="none"/>
                <w:lang w:eastAsia="zh-CN"/>
              </w:rPr>
              <w:t>近</w:t>
            </w:r>
            <w:r>
              <w:rPr>
                <w:rFonts w:hint="eastAsia" w:ascii="方正仿宋_GB2312" w:hAnsi="方正仿宋_GB2312" w:eastAsia="方正仿宋_GB2312" w:cs="方正仿宋_GB2312"/>
                <w:color w:val="auto"/>
                <w:sz w:val="28"/>
                <w:szCs w:val="28"/>
                <w:highlight w:val="none"/>
                <w:lang w:val="en-US" w:eastAsia="zh-CN"/>
              </w:rPr>
              <w:t>5年</w:t>
            </w:r>
            <w:r>
              <w:rPr>
                <w:rFonts w:hint="eastAsia" w:ascii="方正仿宋_GB2312" w:hAnsi="方正仿宋_GB2312" w:eastAsia="方正仿宋_GB2312" w:cs="方正仿宋_GB2312"/>
                <w:color w:val="auto"/>
                <w:sz w:val="28"/>
                <w:szCs w:val="28"/>
                <w:highlight w:val="none"/>
              </w:rPr>
              <w:t>以来有1个类似业绩得</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分，每增加1个加</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分，本项最高得分</w:t>
            </w:r>
            <w:r>
              <w:rPr>
                <w:rFonts w:hint="eastAsia" w:ascii="方正仿宋_GB2312" w:hAnsi="方正仿宋_GB2312" w:eastAsia="方正仿宋_GB2312" w:cs="方正仿宋_GB2312"/>
                <w:color w:val="auto"/>
                <w:sz w:val="28"/>
                <w:szCs w:val="28"/>
                <w:highlight w:val="none"/>
                <w:lang w:val="en-US" w:eastAsia="zh-CN"/>
              </w:rPr>
              <w:t>20</w:t>
            </w:r>
            <w:r>
              <w:rPr>
                <w:rFonts w:hint="eastAsia" w:ascii="方正仿宋_GB2312" w:hAnsi="方正仿宋_GB2312" w:eastAsia="方正仿宋_GB2312" w:cs="方正仿宋_GB2312"/>
                <w:color w:val="auto"/>
                <w:sz w:val="28"/>
                <w:szCs w:val="28"/>
                <w:highlight w:val="none"/>
              </w:rPr>
              <w:t>分。</w:t>
            </w:r>
          </w:p>
        </w:tc>
        <w:tc>
          <w:tcPr>
            <w:tcW w:w="888" w:type="dxa"/>
            <w:vAlign w:val="center"/>
          </w:tcPr>
          <w:p w14:paraId="3E451F4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20</w:t>
            </w:r>
            <w:r>
              <w:rPr>
                <w:rFonts w:hint="eastAsia" w:ascii="方正仿宋_GB2312" w:hAnsi="方正仿宋_GB2312" w:eastAsia="方正仿宋_GB2312" w:cs="方正仿宋_GB2312"/>
                <w:color w:val="auto"/>
                <w:sz w:val="28"/>
                <w:szCs w:val="28"/>
                <w:highlight w:val="none"/>
              </w:rPr>
              <w:t>分</w:t>
            </w:r>
          </w:p>
        </w:tc>
      </w:tr>
      <w:tr w14:paraId="0816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40D1679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w:t>
            </w:r>
          </w:p>
        </w:tc>
        <w:tc>
          <w:tcPr>
            <w:tcW w:w="1324" w:type="dxa"/>
            <w:vAlign w:val="center"/>
          </w:tcPr>
          <w:p w14:paraId="6799FC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人员配置</w:t>
            </w:r>
          </w:p>
        </w:tc>
        <w:tc>
          <w:tcPr>
            <w:tcW w:w="6085" w:type="dxa"/>
            <w:vAlign w:val="center"/>
          </w:tcPr>
          <w:p w14:paraId="1A5A0A3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参选人是否为本项目配置固定的人员团队，以及配备人员的人数、资历、资质情况。合理</w:t>
            </w: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分；基本合理3-6分；不合理0-3分。</w:t>
            </w:r>
          </w:p>
        </w:tc>
        <w:tc>
          <w:tcPr>
            <w:tcW w:w="888" w:type="dxa"/>
            <w:vAlign w:val="center"/>
          </w:tcPr>
          <w:p w14:paraId="4815EF0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分</w:t>
            </w:r>
          </w:p>
        </w:tc>
      </w:tr>
      <w:tr w14:paraId="1B3F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6D5674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4</w:t>
            </w:r>
          </w:p>
        </w:tc>
        <w:tc>
          <w:tcPr>
            <w:tcW w:w="1324" w:type="dxa"/>
            <w:vAlign w:val="center"/>
          </w:tcPr>
          <w:p w14:paraId="7D7DE1E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承诺内容</w:t>
            </w:r>
          </w:p>
        </w:tc>
        <w:tc>
          <w:tcPr>
            <w:tcW w:w="6085" w:type="dxa"/>
            <w:vAlign w:val="center"/>
          </w:tcPr>
          <w:p w14:paraId="2346A2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承诺全部响应比选内容，得</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分，承</w:t>
            </w:r>
            <w:r>
              <w:rPr>
                <w:rFonts w:hint="eastAsia" w:ascii="方正仿宋_GB2312" w:hAnsi="方正仿宋_GB2312" w:eastAsia="方正仿宋_GB2312" w:cs="方正仿宋_GB2312"/>
                <w:color w:val="auto"/>
                <w:sz w:val="28"/>
                <w:szCs w:val="28"/>
                <w:highlight w:val="none"/>
                <w:lang w:val="en-US"/>
              </w:rPr>
              <w:t>诺</w:t>
            </w:r>
            <w:r>
              <w:rPr>
                <w:rFonts w:hint="eastAsia" w:ascii="方正仿宋_GB2312" w:hAnsi="方正仿宋_GB2312" w:eastAsia="方正仿宋_GB2312" w:cs="方正仿宋_GB2312"/>
                <w:color w:val="auto"/>
                <w:sz w:val="28"/>
                <w:szCs w:val="28"/>
                <w:highlight w:val="none"/>
              </w:rPr>
              <w:t>内容有偏离的每有一个扣1分。</w:t>
            </w:r>
          </w:p>
        </w:tc>
        <w:tc>
          <w:tcPr>
            <w:tcW w:w="888" w:type="dxa"/>
            <w:vAlign w:val="center"/>
          </w:tcPr>
          <w:p w14:paraId="00C0033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5分</w:t>
            </w:r>
          </w:p>
        </w:tc>
      </w:tr>
      <w:tr w14:paraId="6A6B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3A463FF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5</w:t>
            </w:r>
          </w:p>
        </w:tc>
        <w:tc>
          <w:tcPr>
            <w:tcW w:w="1324" w:type="dxa"/>
            <w:vAlign w:val="center"/>
          </w:tcPr>
          <w:p w14:paraId="13C2C92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服务方案</w:t>
            </w:r>
          </w:p>
        </w:tc>
        <w:tc>
          <w:tcPr>
            <w:tcW w:w="6085" w:type="dxa"/>
            <w:vAlign w:val="center"/>
          </w:tcPr>
          <w:p w14:paraId="4901F06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rPr>
              <w:t>可行得</w:t>
            </w:r>
            <w:r>
              <w:rPr>
                <w:rFonts w:hint="eastAsia" w:ascii="方正仿宋_GB2312" w:hAnsi="方正仿宋_GB2312" w:eastAsia="方正仿宋_GB2312" w:cs="方正仿宋_GB2312"/>
                <w:color w:val="auto"/>
                <w:sz w:val="28"/>
                <w:szCs w:val="28"/>
                <w:highlight w:val="none"/>
                <w:lang w:val="en-US" w:eastAsia="zh-CN"/>
              </w:rPr>
              <w:t>20-35</w:t>
            </w:r>
            <w:r>
              <w:rPr>
                <w:rFonts w:hint="eastAsia" w:ascii="方正仿宋_GB2312" w:hAnsi="方正仿宋_GB2312" w:eastAsia="方正仿宋_GB2312" w:cs="方正仿宋_GB2312"/>
                <w:color w:val="auto"/>
                <w:sz w:val="28"/>
                <w:szCs w:val="28"/>
                <w:highlight w:val="none"/>
              </w:rPr>
              <w:t>分</w:t>
            </w:r>
            <w:r>
              <w:rPr>
                <w:rFonts w:hint="eastAsia" w:ascii="方正仿宋_GB2312" w:hAnsi="方正仿宋_GB2312" w:eastAsia="方正仿宋_GB2312" w:cs="方正仿宋_GB2312"/>
                <w:color w:val="auto"/>
                <w:sz w:val="28"/>
                <w:szCs w:val="28"/>
                <w:highlight w:val="none"/>
                <w:lang w:val="en-US"/>
              </w:rPr>
              <w:t>，</w:t>
            </w:r>
            <w:r>
              <w:rPr>
                <w:rFonts w:hint="eastAsia" w:ascii="方正仿宋_GB2312" w:hAnsi="方正仿宋_GB2312" w:eastAsia="方正仿宋_GB2312" w:cs="方正仿宋_GB2312"/>
                <w:color w:val="auto"/>
                <w:sz w:val="28"/>
                <w:szCs w:val="28"/>
                <w:highlight w:val="none"/>
              </w:rPr>
              <w:t>基本可行得</w:t>
            </w:r>
            <w:r>
              <w:rPr>
                <w:rFonts w:hint="eastAsia" w:ascii="方正仿宋_GB2312" w:hAnsi="方正仿宋_GB2312" w:eastAsia="方正仿宋_GB2312" w:cs="方正仿宋_GB2312"/>
                <w:color w:val="auto"/>
                <w:sz w:val="28"/>
                <w:szCs w:val="28"/>
                <w:highlight w:val="none"/>
                <w:lang w:val="en-US" w:eastAsia="zh-CN"/>
              </w:rPr>
              <w:t>5-19</w:t>
            </w:r>
            <w:r>
              <w:rPr>
                <w:rFonts w:hint="eastAsia" w:ascii="方正仿宋_GB2312" w:hAnsi="方正仿宋_GB2312" w:eastAsia="方正仿宋_GB2312" w:cs="方正仿宋_GB2312"/>
                <w:color w:val="auto"/>
                <w:sz w:val="28"/>
                <w:szCs w:val="28"/>
                <w:highlight w:val="none"/>
              </w:rPr>
              <w:t>分</w:t>
            </w:r>
            <w:r>
              <w:rPr>
                <w:rFonts w:hint="eastAsia" w:ascii="方正仿宋_GB2312" w:hAnsi="方正仿宋_GB2312" w:eastAsia="方正仿宋_GB2312" w:cs="方正仿宋_GB2312"/>
                <w:color w:val="auto"/>
                <w:sz w:val="28"/>
                <w:szCs w:val="28"/>
                <w:highlight w:val="none"/>
                <w:lang w:val="en-US"/>
              </w:rPr>
              <w:t>，</w:t>
            </w:r>
            <w:r>
              <w:rPr>
                <w:rFonts w:hint="eastAsia" w:ascii="方正仿宋_GB2312" w:hAnsi="方正仿宋_GB2312" w:eastAsia="方正仿宋_GB2312" w:cs="方正仿宋_GB2312"/>
                <w:color w:val="auto"/>
                <w:sz w:val="28"/>
                <w:szCs w:val="28"/>
                <w:highlight w:val="none"/>
              </w:rPr>
              <w:t>不可行的</w:t>
            </w:r>
            <w:r>
              <w:rPr>
                <w:rFonts w:hint="eastAsia" w:ascii="方正仿宋_GB2312" w:hAnsi="方正仿宋_GB2312" w:eastAsia="方正仿宋_GB2312" w:cs="方正仿宋_GB2312"/>
                <w:color w:val="auto"/>
                <w:sz w:val="28"/>
                <w:szCs w:val="28"/>
                <w:highlight w:val="none"/>
                <w:lang w:val="en-US" w:eastAsia="zh-CN"/>
              </w:rPr>
              <w:t>不得分</w:t>
            </w:r>
            <w:r>
              <w:rPr>
                <w:rFonts w:hint="eastAsia" w:ascii="方正仿宋_GB2312" w:hAnsi="方正仿宋_GB2312" w:eastAsia="方正仿宋_GB2312" w:cs="方正仿宋_GB2312"/>
                <w:color w:val="auto"/>
                <w:sz w:val="28"/>
                <w:szCs w:val="28"/>
                <w:highlight w:val="none"/>
              </w:rPr>
              <w:t>。</w:t>
            </w:r>
          </w:p>
        </w:tc>
        <w:tc>
          <w:tcPr>
            <w:tcW w:w="888" w:type="dxa"/>
            <w:vAlign w:val="center"/>
          </w:tcPr>
          <w:p w14:paraId="412EB48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eastAsia="zh-CN"/>
              </w:rPr>
              <w:t>35</w:t>
            </w:r>
            <w:r>
              <w:rPr>
                <w:rFonts w:hint="eastAsia" w:ascii="方正仿宋_GB2312" w:hAnsi="方正仿宋_GB2312" w:eastAsia="方正仿宋_GB2312" w:cs="方正仿宋_GB2312"/>
                <w:color w:val="auto"/>
                <w:sz w:val="28"/>
                <w:szCs w:val="28"/>
                <w:highlight w:val="none"/>
                <w:lang w:val="en-US"/>
              </w:rPr>
              <w:t>分</w:t>
            </w:r>
          </w:p>
        </w:tc>
      </w:tr>
      <w:tr w14:paraId="63364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65" w:type="dxa"/>
            <w:vAlign w:val="center"/>
          </w:tcPr>
          <w:p w14:paraId="4CB6702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6</w:t>
            </w:r>
          </w:p>
        </w:tc>
        <w:tc>
          <w:tcPr>
            <w:tcW w:w="6085" w:type="dxa"/>
            <w:gridSpan w:val="2"/>
            <w:vAlign w:val="center"/>
          </w:tcPr>
          <w:p w14:paraId="009252A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满分</w:t>
            </w:r>
          </w:p>
        </w:tc>
        <w:tc>
          <w:tcPr>
            <w:tcW w:w="888" w:type="dxa"/>
            <w:vAlign w:val="center"/>
          </w:tcPr>
          <w:p w14:paraId="726A1B5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8"/>
                <w:szCs w:val="28"/>
                <w:highlight w:val="none"/>
                <w:lang w:val="en-US"/>
              </w:rPr>
            </w:pPr>
            <w:r>
              <w:rPr>
                <w:rFonts w:hint="eastAsia" w:ascii="方正仿宋_GB2312" w:hAnsi="方正仿宋_GB2312" w:eastAsia="方正仿宋_GB2312" w:cs="方正仿宋_GB2312"/>
                <w:color w:val="auto"/>
                <w:sz w:val="28"/>
                <w:szCs w:val="28"/>
                <w:highlight w:val="none"/>
                <w:lang w:val="en-US"/>
              </w:rPr>
              <w:t>100分</w:t>
            </w:r>
          </w:p>
        </w:tc>
      </w:tr>
    </w:tbl>
    <w:p w14:paraId="56EA713B">
      <w:pPr>
        <w:keepNext w:val="0"/>
        <w:keepLines w:val="0"/>
        <w:pageBreakBefore w:val="0"/>
        <w:widowControl w:val="0"/>
        <w:kinsoku/>
        <w:wordWrap/>
        <w:overflowPunct/>
        <w:topLinePunct w:val="0"/>
        <w:autoSpaceDE w:val="0"/>
        <w:autoSpaceDN w:val="0"/>
        <w:bidi w:val="0"/>
        <w:adjustRightInd/>
        <w:snapToGrid/>
        <w:spacing w:line="2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p>
    <w:sectPr>
      <w:footerReference r:id="rId3" w:type="default"/>
      <w:pgSz w:w="11906" w:h="16838"/>
      <w:pgMar w:top="1984" w:right="1474" w:bottom="1701"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C62CB9-1CA9-4E16-BBDA-23C64159683A}"/>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DA4FA17C-C8C3-459B-A50E-5F1755A861E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CB5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B306B">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3B306B">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B23B4"/>
    <w:multiLevelType w:val="singleLevel"/>
    <w:tmpl w:val="26BB23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0215D6"/>
    <w:rsid w:val="00032AC7"/>
    <w:rsid w:val="0004077A"/>
    <w:rsid w:val="00157857"/>
    <w:rsid w:val="003E35EF"/>
    <w:rsid w:val="0050704F"/>
    <w:rsid w:val="00590DA7"/>
    <w:rsid w:val="00592EC9"/>
    <w:rsid w:val="00620750"/>
    <w:rsid w:val="00650836"/>
    <w:rsid w:val="00796DA6"/>
    <w:rsid w:val="009004AA"/>
    <w:rsid w:val="009F58A0"/>
    <w:rsid w:val="00AF6279"/>
    <w:rsid w:val="00B5798B"/>
    <w:rsid w:val="00C55CA5"/>
    <w:rsid w:val="00CE2594"/>
    <w:rsid w:val="00DD5175"/>
    <w:rsid w:val="00E86B2B"/>
    <w:rsid w:val="00F47A5C"/>
    <w:rsid w:val="02785724"/>
    <w:rsid w:val="03FD05D6"/>
    <w:rsid w:val="05512C90"/>
    <w:rsid w:val="05B9677F"/>
    <w:rsid w:val="06697E19"/>
    <w:rsid w:val="06992AB6"/>
    <w:rsid w:val="07793B3D"/>
    <w:rsid w:val="079778EE"/>
    <w:rsid w:val="08FC4183"/>
    <w:rsid w:val="0B2828CA"/>
    <w:rsid w:val="0B661144"/>
    <w:rsid w:val="0BC64543"/>
    <w:rsid w:val="0C1E558E"/>
    <w:rsid w:val="0C346B5F"/>
    <w:rsid w:val="0C8B219B"/>
    <w:rsid w:val="0D942A2B"/>
    <w:rsid w:val="0E234189"/>
    <w:rsid w:val="0E605AEC"/>
    <w:rsid w:val="0EE16EF5"/>
    <w:rsid w:val="104A4BA3"/>
    <w:rsid w:val="10B93AD7"/>
    <w:rsid w:val="10C77FA2"/>
    <w:rsid w:val="10FB5E9E"/>
    <w:rsid w:val="110E5BD1"/>
    <w:rsid w:val="117E1888"/>
    <w:rsid w:val="11DE1DC6"/>
    <w:rsid w:val="12334E87"/>
    <w:rsid w:val="127D5680"/>
    <w:rsid w:val="1351449B"/>
    <w:rsid w:val="13AB3BAB"/>
    <w:rsid w:val="13FF0FD5"/>
    <w:rsid w:val="141C6857"/>
    <w:rsid w:val="14203ED4"/>
    <w:rsid w:val="14B940A6"/>
    <w:rsid w:val="14E37374"/>
    <w:rsid w:val="15051099"/>
    <w:rsid w:val="15316332"/>
    <w:rsid w:val="15853F88"/>
    <w:rsid w:val="158E5532"/>
    <w:rsid w:val="15A305C8"/>
    <w:rsid w:val="17736C89"/>
    <w:rsid w:val="17DD6DDE"/>
    <w:rsid w:val="18EB67F8"/>
    <w:rsid w:val="1A536F12"/>
    <w:rsid w:val="1B87316E"/>
    <w:rsid w:val="1C4701E9"/>
    <w:rsid w:val="1C896A53"/>
    <w:rsid w:val="1CA27B15"/>
    <w:rsid w:val="1D78738C"/>
    <w:rsid w:val="1E88098D"/>
    <w:rsid w:val="1ED2009A"/>
    <w:rsid w:val="202A74B0"/>
    <w:rsid w:val="20D34741"/>
    <w:rsid w:val="20DF30E6"/>
    <w:rsid w:val="215E193D"/>
    <w:rsid w:val="221B6293"/>
    <w:rsid w:val="234C2589"/>
    <w:rsid w:val="23D23F61"/>
    <w:rsid w:val="25290DD3"/>
    <w:rsid w:val="275073D0"/>
    <w:rsid w:val="279326F6"/>
    <w:rsid w:val="286F31A8"/>
    <w:rsid w:val="28CF1C92"/>
    <w:rsid w:val="29F15C38"/>
    <w:rsid w:val="2A9851FC"/>
    <w:rsid w:val="2B7F052F"/>
    <w:rsid w:val="2BCE7FDF"/>
    <w:rsid w:val="2C7A513F"/>
    <w:rsid w:val="2D2B320F"/>
    <w:rsid w:val="2D6A3D37"/>
    <w:rsid w:val="2E5F13C2"/>
    <w:rsid w:val="2F450176"/>
    <w:rsid w:val="2F665A71"/>
    <w:rsid w:val="2F81180C"/>
    <w:rsid w:val="300915D5"/>
    <w:rsid w:val="308E008D"/>
    <w:rsid w:val="310D40B2"/>
    <w:rsid w:val="31552F50"/>
    <w:rsid w:val="337E3002"/>
    <w:rsid w:val="33C73EDF"/>
    <w:rsid w:val="349E076A"/>
    <w:rsid w:val="358D4A67"/>
    <w:rsid w:val="37E26EAA"/>
    <w:rsid w:val="37F34858"/>
    <w:rsid w:val="387243E8"/>
    <w:rsid w:val="398F15D4"/>
    <w:rsid w:val="3A790487"/>
    <w:rsid w:val="3ACB04F5"/>
    <w:rsid w:val="3B5A6814"/>
    <w:rsid w:val="3D6F0EF6"/>
    <w:rsid w:val="3D78424E"/>
    <w:rsid w:val="3D8A3F82"/>
    <w:rsid w:val="3F2C459F"/>
    <w:rsid w:val="400C77DC"/>
    <w:rsid w:val="400D1948"/>
    <w:rsid w:val="417F1674"/>
    <w:rsid w:val="42750D5C"/>
    <w:rsid w:val="43320AF0"/>
    <w:rsid w:val="43AF49FB"/>
    <w:rsid w:val="43C24475"/>
    <w:rsid w:val="43F839F3"/>
    <w:rsid w:val="44560AA1"/>
    <w:rsid w:val="448654A3"/>
    <w:rsid w:val="45E306D3"/>
    <w:rsid w:val="46E629CF"/>
    <w:rsid w:val="4A121DEB"/>
    <w:rsid w:val="4B0233A9"/>
    <w:rsid w:val="4B4F0BA5"/>
    <w:rsid w:val="4D5A3970"/>
    <w:rsid w:val="4D9135E1"/>
    <w:rsid w:val="4E1C6E78"/>
    <w:rsid w:val="4F3F2E1E"/>
    <w:rsid w:val="530323B4"/>
    <w:rsid w:val="53BD1BF0"/>
    <w:rsid w:val="54B13782"/>
    <w:rsid w:val="54EB3100"/>
    <w:rsid w:val="555313D1"/>
    <w:rsid w:val="56582A17"/>
    <w:rsid w:val="57034731"/>
    <w:rsid w:val="57A41106"/>
    <w:rsid w:val="597638E0"/>
    <w:rsid w:val="59EF5441"/>
    <w:rsid w:val="5A132EDD"/>
    <w:rsid w:val="5AAA331B"/>
    <w:rsid w:val="5C0A509A"/>
    <w:rsid w:val="5C4E0A7E"/>
    <w:rsid w:val="5DEB370D"/>
    <w:rsid w:val="5E994D38"/>
    <w:rsid w:val="5F1514A5"/>
    <w:rsid w:val="5FED7554"/>
    <w:rsid w:val="600E3086"/>
    <w:rsid w:val="602F6597"/>
    <w:rsid w:val="60326087"/>
    <w:rsid w:val="60D76A79"/>
    <w:rsid w:val="61336788"/>
    <w:rsid w:val="620B4DE2"/>
    <w:rsid w:val="62636E16"/>
    <w:rsid w:val="638E6AFE"/>
    <w:rsid w:val="64B33C3A"/>
    <w:rsid w:val="64EE2FBB"/>
    <w:rsid w:val="657F3B1C"/>
    <w:rsid w:val="663F14FE"/>
    <w:rsid w:val="66636F9A"/>
    <w:rsid w:val="66803A76"/>
    <w:rsid w:val="67784CC7"/>
    <w:rsid w:val="67A869C1"/>
    <w:rsid w:val="68F00C4E"/>
    <w:rsid w:val="69287A93"/>
    <w:rsid w:val="6989689C"/>
    <w:rsid w:val="6A591DC2"/>
    <w:rsid w:val="6C0D1D63"/>
    <w:rsid w:val="6C94777D"/>
    <w:rsid w:val="6C9F67D7"/>
    <w:rsid w:val="6CB7769A"/>
    <w:rsid w:val="6CFC1EF7"/>
    <w:rsid w:val="6E22598D"/>
    <w:rsid w:val="6EB92C58"/>
    <w:rsid w:val="6F775864"/>
    <w:rsid w:val="71447FDF"/>
    <w:rsid w:val="72240A4E"/>
    <w:rsid w:val="725B0FE1"/>
    <w:rsid w:val="72EB5704"/>
    <w:rsid w:val="72FF629D"/>
    <w:rsid w:val="760836BA"/>
    <w:rsid w:val="76796366"/>
    <w:rsid w:val="769E7F5B"/>
    <w:rsid w:val="76C648D7"/>
    <w:rsid w:val="77396A7D"/>
    <w:rsid w:val="77784870"/>
    <w:rsid w:val="77E11C4A"/>
    <w:rsid w:val="78B63EBF"/>
    <w:rsid w:val="79164340"/>
    <w:rsid w:val="7A831561"/>
    <w:rsid w:val="7B1A46DE"/>
    <w:rsid w:val="7B4A51E9"/>
    <w:rsid w:val="7B891B43"/>
    <w:rsid w:val="7BFA5853"/>
    <w:rsid w:val="7C6D098D"/>
    <w:rsid w:val="7D344D95"/>
    <w:rsid w:val="7D537239"/>
    <w:rsid w:val="7D7B6B42"/>
    <w:rsid w:val="7D8B6B7B"/>
    <w:rsid w:val="7DB008BF"/>
    <w:rsid w:val="7DDA593C"/>
    <w:rsid w:val="7DEEB09E"/>
    <w:rsid w:val="7E1626EC"/>
    <w:rsid w:val="E2A9DDEC"/>
    <w:rsid w:val="E6FBC436"/>
    <w:rsid w:val="FCEF8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0"/>
    </w:pPr>
    <w:rPr>
      <w:sz w:val="32"/>
      <w:szCs w:val="32"/>
    </w:rPr>
  </w:style>
  <w:style w:type="paragraph" w:styleId="4">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眉 字符"/>
    <w:basedOn w:val="11"/>
    <w:link w:val="8"/>
    <w:qFormat/>
    <w:uiPriority w:val="0"/>
    <w:rPr>
      <w:rFonts w:ascii="仿宋" w:hAnsi="仿宋" w:eastAsia="仿宋" w:cs="仿宋"/>
      <w:sz w:val="18"/>
      <w:szCs w:val="18"/>
      <w:lang w:val="zh-CN" w:bidi="zh-CN"/>
    </w:rPr>
  </w:style>
  <w:style w:type="character" w:customStyle="1" w:styleId="15">
    <w:name w:val="页脚 字符"/>
    <w:basedOn w:val="11"/>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4114</Words>
  <Characters>4189</Characters>
  <Lines>21</Lines>
  <Paragraphs>6</Paragraphs>
  <TotalTime>4</TotalTime>
  <ScaleCrop>false</ScaleCrop>
  <LinksUpToDate>false</LinksUpToDate>
  <CharactersWithSpaces>4191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2020-08-13T01:55:00Z</dcterms:created>
  <dc:creator>LDQ</dc:creator>
  <cp:lastModifiedBy>WPS_1644637429</cp:lastModifiedBy>
  <dcterms:modified xsi:type="dcterms:W3CDTF">2025-12-25T04:07:22Z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E0C2AF7372C449E9AB8F55051BB6A107_13</vt:lpwstr>
  </property>
  <property fmtid="{D5CDD505-2E9C-101B-9397-08002B2CF9AE}" pid="4" name="KSOTemplateDocerSaveRecord">
    <vt:lpwstr>eyJoZGlkIjoiZWU1NDI4OWM3MWIxZDI3M2JkM2VmYTJmM2I3N2M3OWMiLCJ1c2VySWQiOiIxMzI0NDAzODI3In0=</vt:lpwstr>
  </property>
</Properties>
</file>