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639BB">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sz w:val="44"/>
          <w:szCs w:val="44"/>
        </w:rPr>
      </w:pPr>
      <w:r>
        <w:rPr>
          <w:rFonts w:hint="eastAsia"/>
          <w:sz w:val="44"/>
          <w:szCs w:val="44"/>
          <w:lang w:eastAsia="zh-CN"/>
        </w:rPr>
        <w:t>连云港吉本多食品有限公司</w:t>
      </w:r>
      <w:r>
        <w:rPr>
          <w:rFonts w:hint="eastAsia"/>
          <w:sz w:val="44"/>
          <w:szCs w:val="44"/>
        </w:rPr>
        <w:t>重整案</w:t>
      </w:r>
    </w:p>
    <w:p w14:paraId="021F5BC4">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sz w:val="44"/>
          <w:szCs w:val="44"/>
        </w:rPr>
      </w:pPr>
      <w:r>
        <w:rPr>
          <w:rFonts w:hint="eastAsia"/>
          <w:sz w:val="44"/>
          <w:szCs w:val="44"/>
        </w:rPr>
        <w:t>意向</w:t>
      </w:r>
      <w:r>
        <w:rPr>
          <w:rFonts w:hint="eastAsia"/>
          <w:sz w:val="44"/>
          <w:szCs w:val="44"/>
          <w:lang w:val="en-US" w:eastAsia="zh-CN"/>
        </w:rPr>
        <w:t>重整</w:t>
      </w:r>
      <w:r>
        <w:rPr>
          <w:rFonts w:hint="eastAsia"/>
          <w:sz w:val="44"/>
          <w:szCs w:val="44"/>
        </w:rPr>
        <w:t>投资人招募公告</w:t>
      </w:r>
    </w:p>
    <w:p w14:paraId="0D7951FA">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firstLine="600"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2025年9月25日，海州区人民法院（以下简称“海州法院”）作出（2025）苏0706破申65号民事裁定书，裁定受理对连云港吉本多食品有限公司（以下简称“吉本多公司”）的破产清算申请，同日作出（2025）苏0706破63号决定书，指定江苏公善民律师事务所担任连云港吉本多食品有限公司管理人（以下简称“管理人”）。</w:t>
      </w:r>
    </w:p>
    <w:p w14:paraId="40F718A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firstLine="600"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为维护广大债权人、吉本多公司等利害关系人的合法权益，推动吉本多公司重整工作，管理人参照《中华人民共和国企业破产法》、《江苏省高级人民法院审理企业重整案件工作指南》及相关法律规定，决定公开招募和遴选重整投资人，并就招募和遴选事项公告如下：</w:t>
      </w:r>
    </w:p>
    <w:p w14:paraId="4D50826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43" w:firstLineChars="200"/>
        <w:textAlignment w:val="auto"/>
        <w:rPr>
          <w:rFonts w:hint="eastAsia" w:ascii="仿宋" w:hAnsi="仿宋" w:eastAsia="仿宋" w:cs="仿宋"/>
          <w:sz w:val="32"/>
          <w:szCs w:val="32"/>
        </w:rPr>
      </w:pPr>
      <w:r>
        <w:rPr>
          <w:rStyle w:val="10"/>
          <w:rFonts w:hint="eastAsia" w:ascii="仿宋" w:hAnsi="仿宋" w:eastAsia="仿宋" w:cs="仿宋"/>
          <w:sz w:val="32"/>
          <w:szCs w:val="32"/>
        </w:rPr>
        <w:t>一、公司概况</w:t>
      </w:r>
    </w:p>
    <w:p w14:paraId="438F6B1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43" w:firstLineChars="200"/>
        <w:textAlignment w:val="auto"/>
        <w:rPr>
          <w:rFonts w:hint="eastAsia" w:ascii="仿宋" w:hAnsi="仿宋" w:eastAsia="仿宋" w:cs="仿宋"/>
          <w:sz w:val="32"/>
          <w:szCs w:val="32"/>
        </w:rPr>
      </w:pPr>
      <w:r>
        <w:rPr>
          <w:rStyle w:val="10"/>
          <w:rFonts w:hint="eastAsia" w:ascii="仿宋" w:hAnsi="仿宋" w:eastAsia="仿宋" w:cs="仿宋"/>
          <w:sz w:val="32"/>
          <w:szCs w:val="32"/>
        </w:rPr>
        <w:t>1.工商登记情况</w:t>
      </w:r>
    </w:p>
    <w:p w14:paraId="70C58E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2009年2月13日，吉本多公司（曾用名：连云港云盛果蔬食品有限公司）经连云港市市场监督管理局依法登记设立，注册资本为1050万元人民币，法定代表人为时奎敬，企业类型：有限责任公司，统一社会信用代码913207006849489937，主要股东：江苏省云台农场有限公司持股48%，张成华持股45%，缪素华持股7%。，经营范围：蔬菜制品（酱腌菜）、速冻食品【速冻其他食品（速冻果蔬制品）】、罐头（果蔬罐头）、方便食品（其他方便食品）、代用茶生产；蔬菜、水果初加工；农副产品收购（不含粮食、鲜茧）；自营和代理各类商品和技术的进出口业务，但国家限定企业经营或禁止进出口的商品和技术除外。（依法须经批准的项目，经相关部门批准后方可开展经营活动）。</w:t>
      </w:r>
    </w:p>
    <w:p w14:paraId="3DA0C94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43" w:firstLineChars="200"/>
        <w:textAlignment w:val="auto"/>
        <w:rPr>
          <w:rFonts w:hint="eastAsia" w:ascii="仿宋" w:hAnsi="仿宋" w:eastAsia="仿宋" w:cs="仿宋"/>
          <w:sz w:val="32"/>
          <w:szCs w:val="32"/>
        </w:rPr>
      </w:pPr>
      <w:r>
        <w:rPr>
          <w:rStyle w:val="10"/>
          <w:rFonts w:hint="eastAsia" w:ascii="仿宋" w:hAnsi="仿宋" w:eastAsia="仿宋" w:cs="仿宋"/>
          <w:sz w:val="32"/>
          <w:szCs w:val="32"/>
        </w:rPr>
        <w:t>2.公司资产概况</w:t>
      </w:r>
    </w:p>
    <w:p w14:paraId="412575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（一）土地使用权</w:t>
      </w:r>
    </w:p>
    <w:p w14:paraId="0FCD58CC">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2025年11月5日，连云港中安资产评估事务所（有限合伙）出具《连云港吉本多有限公司管理人拟资产处置涉及的连云港吉本多食品有限公司所有的构筑物及土地使用权市场价值评估项目资产评估报告》评估结论载明：“经评估，评估基准日2025年10月28日，吉本多公司位于新浦区云台农场产业园内的构筑物及土地使用权价值为人民币460.80万元（肆佰陆拾万捌仟元整）。</w:t>
      </w:r>
    </w:p>
    <w:p w14:paraId="093ED4B9">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600" w:leftChars="0" w:firstLine="0" w:firstLine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知识产权</w:t>
      </w:r>
    </w:p>
    <w:p w14:paraId="1F365E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经管理人调查，吉本多公司存在商标7项、软件著作权1项，均在有效期内，具体信息如下：</w:t>
      </w:r>
    </w:p>
    <w:p w14:paraId="2C8311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1.商标</w:t>
      </w:r>
    </w:p>
    <w:tbl>
      <w:tblPr>
        <w:tblStyle w:val="8"/>
        <w:tblW w:w="8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710"/>
        <w:gridCol w:w="1715"/>
        <w:gridCol w:w="1620"/>
        <w:gridCol w:w="1510"/>
        <w:gridCol w:w="1620"/>
      </w:tblGrid>
      <w:tr w14:paraId="7BA7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017DE65F">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序号</w:t>
            </w:r>
          </w:p>
        </w:tc>
        <w:tc>
          <w:tcPr>
            <w:tcW w:w="1710" w:type="dxa"/>
            <w:shd w:val="clear" w:color="auto" w:fill="auto"/>
            <w:vAlign w:val="center"/>
          </w:tcPr>
          <w:p w14:paraId="345A3B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s="Times New Roman"/>
                <w:color w:val="auto"/>
                <w:kern w:val="2"/>
                <w:sz w:val="21"/>
                <w:szCs w:val="21"/>
                <w:highlight w:val="none"/>
                <w:vertAlign w:val="baseline"/>
                <w:lang w:val="en-US" w:eastAsia="zh-CN" w:bidi="ar-SA"/>
              </w:rPr>
            </w:pPr>
            <w:r>
              <w:rPr>
                <w:rFonts w:hint="eastAsia" w:ascii="仿宋" w:hAnsi="仿宋" w:eastAsia="仿宋"/>
                <w:color w:val="auto"/>
                <w:sz w:val="21"/>
                <w:szCs w:val="21"/>
                <w:highlight w:val="none"/>
                <w:vertAlign w:val="baseline"/>
                <w:lang w:val="en-US" w:eastAsia="zh-CN"/>
              </w:rPr>
              <w:t>商品名称</w:t>
            </w:r>
          </w:p>
        </w:tc>
        <w:tc>
          <w:tcPr>
            <w:tcW w:w="1715" w:type="dxa"/>
            <w:shd w:val="clear" w:color="auto" w:fill="auto"/>
            <w:vAlign w:val="center"/>
          </w:tcPr>
          <w:p w14:paraId="25BA7E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s="Times New Roman"/>
                <w:color w:val="auto"/>
                <w:kern w:val="2"/>
                <w:sz w:val="21"/>
                <w:szCs w:val="21"/>
                <w:highlight w:val="none"/>
                <w:vertAlign w:val="baseline"/>
                <w:lang w:val="en-US" w:eastAsia="zh-CN" w:bidi="ar-SA"/>
              </w:rPr>
            </w:pPr>
            <w:r>
              <w:rPr>
                <w:rFonts w:hint="eastAsia" w:ascii="仿宋" w:hAnsi="仿宋" w:eastAsia="仿宋"/>
                <w:color w:val="auto"/>
                <w:sz w:val="21"/>
                <w:szCs w:val="21"/>
                <w:highlight w:val="none"/>
                <w:vertAlign w:val="baseline"/>
                <w:lang w:val="en-US" w:eastAsia="zh-CN"/>
              </w:rPr>
              <w:t>申请/注册号</w:t>
            </w:r>
          </w:p>
        </w:tc>
        <w:tc>
          <w:tcPr>
            <w:tcW w:w="1620" w:type="dxa"/>
            <w:shd w:val="clear" w:color="auto" w:fill="auto"/>
            <w:vAlign w:val="center"/>
          </w:tcPr>
          <w:p w14:paraId="744C33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s="Times New Roman"/>
                <w:color w:val="auto"/>
                <w:kern w:val="2"/>
                <w:sz w:val="21"/>
                <w:szCs w:val="21"/>
                <w:highlight w:val="none"/>
                <w:vertAlign w:val="baseline"/>
                <w:lang w:val="en-US" w:eastAsia="zh-CN" w:bidi="ar-SA"/>
              </w:rPr>
            </w:pPr>
            <w:r>
              <w:rPr>
                <w:rFonts w:hint="eastAsia" w:ascii="仿宋" w:hAnsi="仿宋" w:eastAsia="仿宋"/>
                <w:color w:val="auto"/>
                <w:sz w:val="21"/>
                <w:szCs w:val="21"/>
                <w:highlight w:val="none"/>
                <w:vertAlign w:val="baseline"/>
                <w:lang w:val="en-US" w:eastAsia="zh-CN"/>
              </w:rPr>
              <w:t>申请日期</w:t>
            </w:r>
          </w:p>
        </w:tc>
        <w:tc>
          <w:tcPr>
            <w:tcW w:w="1510" w:type="dxa"/>
            <w:shd w:val="clear" w:color="auto" w:fill="auto"/>
            <w:vAlign w:val="center"/>
          </w:tcPr>
          <w:p w14:paraId="699489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s="Times New Roman"/>
                <w:color w:val="auto"/>
                <w:kern w:val="2"/>
                <w:sz w:val="21"/>
                <w:szCs w:val="21"/>
                <w:highlight w:val="none"/>
                <w:vertAlign w:val="baseline"/>
                <w:lang w:val="en-US" w:eastAsia="zh-CN" w:bidi="ar-SA"/>
              </w:rPr>
            </w:pPr>
            <w:r>
              <w:rPr>
                <w:rFonts w:hint="eastAsia" w:ascii="仿宋" w:hAnsi="仿宋" w:eastAsia="仿宋"/>
                <w:color w:val="auto"/>
                <w:sz w:val="21"/>
                <w:szCs w:val="21"/>
                <w:highlight w:val="none"/>
                <w:vertAlign w:val="baseline"/>
                <w:lang w:val="en-US" w:eastAsia="zh-CN"/>
              </w:rPr>
              <w:t>国际分类</w:t>
            </w:r>
          </w:p>
        </w:tc>
        <w:tc>
          <w:tcPr>
            <w:tcW w:w="1620" w:type="dxa"/>
            <w:shd w:val="clear" w:color="auto" w:fill="auto"/>
            <w:vAlign w:val="center"/>
          </w:tcPr>
          <w:p w14:paraId="2989C75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s="Times New Roman"/>
                <w:color w:val="auto"/>
                <w:kern w:val="2"/>
                <w:sz w:val="21"/>
                <w:szCs w:val="21"/>
                <w:highlight w:val="none"/>
                <w:vertAlign w:val="baseline"/>
                <w:lang w:val="en-US" w:eastAsia="zh-CN" w:bidi="ar-SA"/>
              </w:rPr>
            </w:pPr>
            <w:r>
              <w:rPr>
                <w:rFonts w:hint="eastAsia" w:ascii="仿宋" w:hAnsi="仿宋" w:eastAsia="仿宋" w:cs="Times New Roman"/>
                <w:color w:val="auto"/>
                <w:kern w:val="2"/>
                <w:sz w:val="21"/>
                <w:szCs w:val="21"/>
                <w:highlight w:val="none"/>
                <w:vertAlign w:val="baseline"/>
                <w:lang w:val="en-US" w:eastAsia="zh-CN" w:bidi="ar-SA"/>
              </w:rPr>
              <w:t>使用期限</w:t>
            </w:r>
          </w:p>
        </w:tc>
      </w:tr>
      <w:tr w14:paraId="5CFC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3D8BE1A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1</w:t>
            </w:r>
          </w:p>
        </w:tc>
        <w:tc>
          <w:tcPr>
            <w:tcW w:w="1710" w:type="dxa"/>
            <w:vAlign w:val="center"/>
          </w:tcPr>
          <w:p w14:paraId="3E0B26E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吉本多食品 JBD</w:t>
            </w:r>
          </w:p>
        </w:tc>
        <w:tc>
          <w:tcPr>
            <w:tcW w:w="1715" w:type="dxa"/>
            <w:vAlign w:val="center"/>
          </w:tcPr>
          <w:p w14:paraId="2BCBCC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11260971</w:t>
            </w:r>
          </w:p>
        </w:tc>
        <w:tc>
          <w:tcPr>
            <w:tcW w:w="1620" w:type="dxa"/>
            <w:vAlign w:val="center"/>
          </w:tcPr>
          <w:p w14:paraId="5C8881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2012-7-26</w:t>
            </w:r>
          </w:p>
        </w:tc>
        <w:tc>
          <w:tcPr>
            <w:tcW w:w="1510" w:type="dxa"/>
            <w:vAlign w:val="center"/>
          </w:tcPr>
          <w:p w14:paraId="3C7188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31类 饲料种籽</w:t>
            </w:r>
          </w:p>
        </w:tc>
        <w:tc>
          <w:tcPr>
            <w:tcW w:w="1620" w:type="dxa"/>
            <w:vAlign w:val="center"/>
          </w:tcPr>
          <w:p w14:paraId="205C2D50">
            <w:pPr>
              <w:keepNext w:val="0"/>
              <w:keepLines w:val="0"/>
              <w:pageBreakBefore w:val="0"/>
              <w:widowControl/>
              <w:suppressLineNumbers w:val="0"/>
              <w:kinsoku/>
              <w:wordWrap/>
              <w:overflowPunct/>
              <w:topLinePunct w:val="0"/>
              <w:autoSpaceDE/>
              <w:autoSpaceDN/>
              <w:bidi w:val="0"/>
              <w:adjustRightInd/>
              <w:spacing w:line="540" w:lineRule="exact"/>
              <w:jc w:val="center"/>
              <w:textAlignment w:val="center"/>
              <w:rPr>
                <w:rFonts w:hint="default" w:ascii="仿宋" w:hAnsi="仿宋" w:eastAsia="仿宋"/>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2023-12-21 至 2033-12-20</w:t>
            </w:r>
          </w:p>
        </w:tc>
      </w:tr>
      <w:tr w14:paraId="1108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706F65F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w:t>
            </w:r>
          </w:p>
        </w:tc>
        <w:tc>
          <w:tcPr>
            <w:tcW w:w="1710" w:type="dxa"/>
            <w:vAlign w:val="center"/>
          </w:tcPr>
          <w:p w14:paraId="51A9A0E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吉本多食品 JBD</w:t>
            </w:r>
          </w:p>
        </w:tc>
        <w:tc>
          <w:tcPr>
            <w:tcW w:w="1715" w:type="dxa"/>
            <w:vAlign w:val="center"/>
          </w:tcPr>
          <w:p w14:paraId="7B0608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11260134</w:t>
            </w:r>
          </w:p>
        </w:tc>
        <w:tc>
          <w:tcPr>
            <w:tcW w:w="1620" w:type="dxa"/>
            <w:vAlign w:val="center"/>
          </w:tcPr>
          <w:p w14:paraId="6E5650F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2012-7-26</w:t>
            </w:r>
          </w:p>
        </w:tc>
        <w:tc>
          <w:tcPr>
            <w:tcW w:w="1510" w:type="dxa"/>
            <w:vAlign w:val="center"/>
          </w:tcPr>
          <w:p w14:paraId="30C5E2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29类食品</w:t>
            </w:r>
          </w:p>
        </w:tc>
        <w:tc>
          <w:tcPr>
            <w:tcW w:w="1620" w:type="dxa"/>
            <w:vAlign w:val="center"/>
          </w:tcPr>
          <w:p w14:paraId="1D0BC73A">
            <w:pPr>
              <w:keepNext w:val="0"/>
              <w:keepLines w:val="0"/>
              <w:pageBreakBefore w:val="0"/>
              <w:widowControl/>
              <w:suppressLineNumbers w:val="0"/>
              <w:kinsoku/>
              <w:wordWrap/>
              <w:overflowPunct/>
              <w:topLinePunct w:val="0"/>
              <w:autoSpaceDE/>
              <w:autoSpaceDN/>
              <w:bidi w:val="0"/>
              <w:adjustRightInd/>
              <w:spacing w:line="540" w:lineRule="exact"/>
              <w:jc w:val="center"/>
              <w:textAlignment w:val="center"/>
              <w:rPr>
                <w:rFonts w:hint="default" w:ascii="仿宋" w:hAnsi="仿宋" w:eastAsia="仿宋"/>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2023-12-21 至 2033-12-20</w:t>
            </w:r>
          </w:p>
        </w:tc>
      </w:tr>
      <w:tr w14:paraId="3D39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29B80F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210" w:firstLineChars="100"/>
              <w:jc w:val="both"/>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3</w:t>
            </w:r>
          </w:p>
        </w:tc>
        <w:tc>
          <w:tcPr>
            <w:tcW w:w="1710" w:type="dxa"/>
            <w:vAlign w:val="center"/>
          </w:tcPr>
          <w:p w14:paraId="57E5A9FF">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吉本多食品 JBD</w:t>
            </w:r>
          </w:p>
        </w:tc>
        <w:tc>
          <w:tcPr>
            <w:tcW w:w="1715" w:type="dxa"/>
            <w:vAlign w:val="center"/>
          </w:tcPr>
          <w:p w14:paraId="2920B1C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11260744</w:t>
            </w:r>
          </w:p>
        </w:tc>
        <w:tc>
          <w:tcPr>
            <w:tcW w:w="1620" w:type="dxa"/>
            <w:vAlign w:val="center"/>
          </w:tcPr>
          <w:p w14:paraId="5EAC21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2012-7-26</w:t>
            </w:r>
          </w:p>
        </w:tc>
        <w:tc>
          <w:tcPr>
            <w:tcW w:w="1510" w:type="dxa"/>
            <w:vAlign w:val="center"/>
          </w:tcPr>
          <w:p w14:paraId="5551879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30类方便食品</w:t>
            </w:r>
          </w:p>
        </w:tc>
        <w:tc>
          <w:tcPr>
            <w:tcW w:w="1620" w:type="dxa"/>
            <w:vAlign w:val="center"/>
          </w:tcPr>
          <w:p w14:paraId="5002DC53">
            <w:pPr>
              <w:keepNext w:val="0"/>
              <w:keepLines w:val="0"/>
              <w:pageBreakBefore w:val="0"/>
              <w:widowControl/>
              <w:suppressLineNumbers w:val="0"/>
              <w:kinsoku/>
              <w:wordWrap/>
              <w:overflowPunct/>
              <w:topLinePunct w:val="0"/>
              <w:autoSpaceDE/>
              <w:autoSpaceDN/>
              <w:bidi w:val="0"/>
              <w:adjustRightInd/>
              <w:spacing w:line="540" w:lineRule="exact"/>
              <w:jc w:val="center"/>
              <w:textAlignment w:val="center"/>
              <w:rPr>
                <w:rFonts w:hint="default" w:ascii="仿宋" w:hAnsi="仿宋" w:eastAsia="仿宋"/>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2023-12-21 至 2033-12-20</w:t>
            </w:r>
          </w:p>
        </w:tc>
      </w:tr>
      <w:tr w14:paraId="35DD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7050A53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4</w:t>
            </w:r>
          </w:p>
        </w:tc>
        <w:tc>
          <w:tcPr>
            <w:tcW w:w="1710" w:type="dxa"/>
            <w:vAlign w:val="center"/>
          </w:tcPr>
          <w:p w14:paraId="3F4B6DA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吉本多食品 JBD</w:t>
            </w:r>
          </w:p>
        </w:tc>
        <w:tc>
          <w:tcPr>
            <w:tcW w:w="1715" w:type="dxa"/>
            <w:vAlign w:val="center"/>
          </w:tcPr>
          <w:p w14:paraId="3CFD3C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11261105</w:t>
            </w:r>
          </w:p>
        </w:tc>
        <w:tc>
          <w:tcPr>
            <w:tcW w:w="1620" w:type="dxa"/>
            <w:vAlign w:val="center"/>
          </w:tcPr>
          <w:p w14:paraId="43F35B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2012-7-26</w:t>
            </w:r>
          </w:p>
        </w:tc>
        <w:tc>
          <w:tcPr>
            <w:tcW w:w="1510" w:type="dxa"/>
            <w:vAlign w:val="center"/>
          </w:tcPr>
          <w:p w14:paraId="2C59A7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32类啤酒饮料</w:t>
            </w:r>
          </w:p>
        </w:tc>
        <w:tc>
          <w:tcPr>
            <w:tcW w:w="1620" w:type="dxa"/>
            <w:vAlign w:val="center"/>
          </w:tcPr>
          <w:p w14:paraId="5065A1A5">
            <w:pPr>
              <w:keepNext w:val="0"/>
              <w:keepLines w:val="0"/>
              <w:pageBreakBefore w:val="0"/>
              <w:widowControl/>
              <w:suppressLineNumbers w:val="0"/>
              <w:kinsoku/>
              <w:wordWrap/>
              <w:overflowPunct/>
              <w:topLinePunct w:val="0"/>
              <w:autoSpaceDE/>
              <w:autoSpaceDN/>
              <w:bidi w:val="0"/>
              <w:adjustRightInd/>
              <w:spacing w:line="540" w:lineRule="exact"/>
              <w:jc w:val="center"/>
              <w:textAlignment w:val="center"/>
              <w:rPr>
                <w:rFonts w:hint="default" w:ascii="仿宋" w:hAnsi="仿宋" w:eastAsia="仿宋"/>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2023-12-21 至 2033-12-20</w:t>
            </w:r>
          </w:p>
        </w:tc>
      </w:tr>
      <w:tr w14:paraId="6AB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1764E6D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5</w:t>
            </w:r>
          </w:p>
        </w:tc>
        <w:tc>
          <w:tcPr>
            <w:tcW w:w="1710" w:type="dxa"/>
            <w:vAlign w:val="center"/>
          </w:tcPr>
          <w:p w14:paraId="6267EC9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吉本多</w:t>
            </w:r>
          </w:p>
        </w:tc>
        <w:tc>
          <w:tcPr>
            <w:tcW w:w="1715" w:type="dxa"/>
            <w:vAlign w:val="center"/>
          </w:tcPr>
          <w:p w14:paraId="10F1A0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10866887</w:t>
            </w:r>
          </w:p>
        </w:tc>
        <w:tc>
          <w:tcPr>
            <w:tcW w:w="1620" w:type="dxa"/>
            <w:vAlign w:val="center"/>
          </w:tcPr>
          <w:p w14:paraId="17C655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2012-5-4</w:t>
            </w:r>
          </w:p>
        </w:tc>
        <w:tc>
          <w:tcPr>
            <w:tcW w:w="1510" w:type="dxa"/>
            <w:vAlign w:val="center"/>
          </w:tcPr>
          <w:p w14:paraId="54B9CE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30类方便食品</w:t>
            </w:r>
          </w:p>
        </w:tc>
        <w:tc>
          <w:tcPr>
            <w:tcW w:w="1620" w:type="dxa"/>
            <w:vAlign w:val="center"/>
          </w:tcPr>
          <w:p w14:paraId="0DA40151">
            <w:pPr>
              <w:keepNext w:val="0"/>
              <w:keepLines w:val="0"/>
              <w:pageBreakBefore w:val="0"/>
              <w:widowControl/>
              <w:suppressLineNumbers w:val="0"/>
              <w:kinsoku/>
              <w:wordWrap/>
              <w:overflowPunct/>
              <w:topLinePunct w:val="0"/>
              <w:autoSpaceDE/>
              <w:autoSpaceDN/>
              <w:bidi w:val="0"/>
              <w:adjustRightInd/>
              <w:spacing w:line="540" w:lineRule="exact"/>
              <w:jc w:val="center"/>
              <w:textAlignment w:val="center"/>
              <w:rPr>
                <w:rFonts w:hint="default" w:ascii="仿宋" w:hAnsi="仿宋" w:eastAsia="仿宋"/>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2023-08-07 至 2033-08-06</w:t>
            </w:r>
          </w:p>
        </w:tc>
      </w:tr>
      <w:tr w14:paraId="5A2D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2A627CA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6</w:t>
            </w:r>
          </w:p>
        </w:tc>
        <w:tc>
          <w:tcPr>
            <w:tcW w:w="1710" w:type="dxa"/>
            <w:vAlign w:val="center"/>
          </w:tcPr>
          <w:p w14:paraId="5A75CA0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一风堂</w:t>
            </w:r>
          </w:p>
        </w:tc>
        <w:tc>
          <w:tcPr>
            <w:tcW w:w="1715" w:type="dxa"/>
            <w:vAlign w:val="center"/>
          </w:tcPr>
          <w:p w14:paraId="71299E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8213982</w:t>
            </w:r>
          </w:p>
        </w:tc>
        <w:tc>
          <w:tcPr>
            <w:tcW w:w="1620" w:type="dxa"/>
            <w:vAlign w:val="center"/>
          </w:tcPr>
          <w:p w14:paraId="7E15B1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2010-4-16</w:t>
            </w:r>
          </w:p>
        </w:tc>
        <w:tc>
          <w:tcPr>
            <w:tcW w:w="1510" w:type="dxa"/>
            <w:vAlign w:val="center"/>
          </w:tcPr>
          <w:p w14:paraId="397B9B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29类食品</w:t>
            </w:r>
          </w:p>
        </w:tc>
        <w:tc>
          <w:tcPr>
            <w:tcW w:w="1620" w:type="dxa"/>
            <w:vAlign w:val="center"/>
          </w:tcPr>
          <w:p w14:paraId="5EF07084">
            <w:pPr>
              <w:keepNext w:val="0"/>
              <w:keepLines w:val="0"/>
              <w:pageBreakBefore w:val="0"/>
              <w:widowControl/>
              <w:suppressLineNumbers w:val="0"/>
              <w:kinsoku/>
              <w:wordWrap/>
              <w:overflowPunct/>
              <w:topLinePunct w:val="0"/>
              <w:autoSpaceDE/>
              <w:autoSpaceDN/>
              <w:bidi w:val="0"/>
              <w:adjustRightInd/>
              <w:spacing w:line="540" w:lineRule="exact"/>
              <w:jc w:val="center"/>
              <w:textAlignment w:val="center"/>
              <w:rPr>
                <w:rFonts w:hint="default" w:ascii="仿宋" w:hAnsi="仿宋" w:eastAsia="仿宋"/>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2021-08-28 至 2031-08-27</w:t>
            </w:r>
          </w:p>
        </w:tc>
      </w:tr>
      <w:tr w14:paraId="5848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vAlign w:val="center"/>
          </w:tcPr>
          <w:p w14:paraId="0F08E8C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7</w:t>
            </w:r>
          </w:p>
        </w:tc>
        <w:tc>
          <w:tcPr>
            <w:tcW w:w="1710" w:type="dxa"/>
            <w:vAlign w:val="center"/>
          </w:tcPr>
          <w:p w14:paraId="62BA6347">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云台农庄</w:t>
            </w:r>
          </w:p>
        </w:tc>
        <w:tc>
          <w:tcPr>
            <w:tcW w:w="1715" w:type="dxa"/>
            <w:vAlign w:val="center"/>
          </w:tcPr>
          <w:p w14:paraId="201002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8203043</w:t>
            </w:r>
          </w:p>
        </w:tc>
        <w:tc>
          <w:tcPr>
            <w:tcW w:w="1620" w:type="dxa"/>
            <w:vAlign w:val="center"/>
          </w:tcPr>
          <w:p w14:paraId="46CA44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2010-4-13</w:t>
            </w:r>
          </w:p>
        </w:tc>
        <w:tc>
          <w:tcPr>
            <w:tcW w:w="1510" w:type="dxa"/>
            <w:vAlign w:val="center"/>
          </w:tcPr>
          <w:p w14:paraId="61EF11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29类食品</w:t>
            </w:r>
          </w:p>
        </w:tc>
        <w:tc>
          <w:tcPr>
            <w:tcW w:w="1620" w:type="dxa"/>
            <w:vAlign w:val="center"/>
          </w:tcPr>
          <w:p w14:paraId="0C131CF1">
            <w:pPr>
              <w:keepNext w:val="0"/>
              <w:keepLines w:val="0"/>
              <w:pageBreakBefore w:val="0"/>
              <w:widowControl/>
              <w:suppressLineNumbers w:val="0"/>
              <w:kinsoku/>
              <w:wordWrap/>
              <w:overflowPunct/>
              <w:topLinePunct w:val="0"/>
              <w:autoSpaceDE/>
              <w:autoSpaceDN/>
              <w:bidi w:val="0"/>
              <w:adjustRightInd/>
              <w:spacing w:line="540" w:lineRule="exact"/>
              <w:jc w:val="center"/>
              <w:textAlignment w:val="center"/>
              <w:rPr>
                <w:rFonts w:hint="default" w:ascii="仿宋" w:hAnsi="仿宋" w:eastAsia="仿宋"/>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2022-04-07 至 2032-04-06</w:t>
            </w:r>
          </w:p>
        </w:tc>
      </w:tr>
    </w:tbl>
    <w:p w14:paraId="534A58A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2.软件著作权</w:t>
      </w:r>
    </w:p>
    <w:tbl>
      <w:tblPr>
        <w:tblStyle w:val="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95"/>
        <w:gridCol w:w="1560"/>
        <w:gridCol w:w="1620"/>
        <w:gridCol w:w="1890"/>
        <w:gridCol w:w="1320"/>
        <w:gridCol w:w="1095"/>
      </w:tblGrid>
      <w:tr w14:paraId="4909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41051A7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序号</w:t>
            </w:r>
          </w:p>
        </w:tc>
        <w:tc>
          <w:tcPr>
            <w:tcW w:w="1095" w:type="dxa"/>
            <w:vAlign w:val="center"/>
          </w:tcPr>
          <w:p w14:paraId="5967F3B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作品名称</w:t>
            </w:r>
          </w:p>
        </w:tc>
        <w:tc>
          <w:tcPr>
            <w:tcW w:w="1560" w:type="dxa"/>
            <w:vAlign w:val="center"/>
          </w:tcPr>
          <w:p w14:paraId="6E348B8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首次发表日期</w:t>
            </w:r>
          </w:p>
        </w:tc>
        <w:tc>
          <w:tcPr>
            <w:tcW w:w="1620" w:type="dxa"/>
            <w:vAlign w:val="center"/>
          </w:tcPr>
          <w:p w14:paraId="78071A8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创作完成日期</w:t>
            </w:r>
          </w:p>
        </w:tc>
        <w:tc>
          <w:tcPr>
            <w:tcW w:w="1890" w:type="dxa"/>
            <w:vAlign w:val="center"/>
          </w:tcPr>
          <w:p w14:paraId="02F0601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登记号</w:t>
            </w:r>
          </w:p>
        </w:tc>
        <w:tc>
          <w:tcPr>
            <w:tcW w:w="1320" w:type="dxa"/>
            <w:vAlign w:val="center"/>
          </w:tcPr>
          <w:p w14:paraId="65CC01C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登记日期</w:t>
            </w:r>
          </w:p>
        </w:tc>
        <w:tc>
          <w:tcPr>
            <w:tcW w:w="1095" w:type="dxa"/>
            <w:vAlign w:val="center"/>
          </w:tcPr>
          <w:p w14:paraId="186B370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作品类别</w:t>
            </w:r>
          </w:p>
        </w:tc>
      </w:tr>
      <w:tr w14:paraId="5064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14:paraId="70498EA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1</w:t>
            </w:r>
          </w:p>
        </w:tc>
        <w:tc>
          <w:tcPr>
            <w:tcW w:w="1095" w:type="dxa"/>
            <w:vAlign w:val="center"/>
          </w:tcPr>
          <w:p w14:paraId="3E9183C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吉本多</w:t>
            </w:r>
          </w:p>
        </w:tc>
        <w:tc>
          <w:tcPr>
            <w:tcW w:w="1560" w:type="dxa"/>
            <w:vAlign w:val="center"/>
          </w:tcPr>
          <w:p w14:paraId="6C43AF0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2012-12-31</w:t>
            </w:r>
          </w:p>
        </w:tc>
        <w:tc>
          <w:tcPr>
            <w:tcW w:w="1620" w:type="dxa"/>
            <w:vAlign w:val="center"/>
          </w:tcPr>
          <w:p w14:paraId="65956E2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2012-12-31</w:t>
            </w:r>
          </w:p>
        </w:tc>
        <w:tc>
          <w:tcPr>
            <w:tcW w:w="1890" w:type="dxa"/>
            <w:vAlign w:val="center"/>
          </w:tcPr>
          <w:p w14:paraId="01F31074">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苏作登记-2013-F-0000204</w:t>
            </w:r>
          </w:p>
        </w:tc>
        <w:tc>
          <w:tcPr>
            <w:tcW w:w="1320" w:type="dxa"/>
            <w:vAlign w:val="center"/>
          </w:tcPr>
          <w:p w14:paraId="0E28D68A">
            <w:pPr>
              <w:keepNext w:val="0"/>
              <w:keepLines w:val="0"/>
              <w:pageBreakBefore w:val="0"/>
              <w:widowControl w:val="0"/>
              <w:numPr>
                <w:ilvl w:val="0"/>
                <w:numId w:val="0"/>
              </w:numPr>
              <w:tabs>
                <w:tab w:val="left" w:pos="301"/>
              </w:tabs>
              <w:kinsoku/>
              <w:wordWrap/>
              <w:overflowPunct/>
              <w:topLinePunct w:val="0"/>
              <w:autoSpaceDE/>
              <w:autoSpaceDN/>
              <w:bidi w:val="0"/>
              <w:adjustRightInd/>
              <w:snapToGrid/>
              <w:spacing w:line="540" w:lineRule="exact"/>
              <w:jc w:val="left"/>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2012-12-31</w:t>
            </w:r>
          </w:p>
        </w:tc>
        <w:tc>
          <w:tcPr>
            <w:tcW w:w="1095" w:type="dxa"/>
            <w:vAlign w:val="center"/>
          </w:tcPr>
          <w:p w14:paraId="6D885DB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 w:hAnsi="仿宋" w:eastAsia="仿宋"/>
                <w:color w:val="auto"/>
                <w:sz w:val="21"/>
                <w:szCs w:val="21"/>
                <w:highlight w:val="none"/>
                <w:vertAlign w:val="baseline"/>
                <w:lang w:val="en-US" w:eastAsia="zh-CN"/>
              </w:rPr>
            </w:pPr>
            <w:r>
              <w:rPr>
                <w:rFonts w:hint="eastAsia" w:ascii="仿宋" w:hAnsi="仿宋" w:eastAsia="仿宋"/>
                <w:color w:val="auto"/>
                <w:sz w:val="21"/>
                <w:szCs w:val="21"/>
                <w:highlight w:val="none"/>
                <w:vertAlign w:val="baseline"/>
                <w:lang w:val="en-US" w:eastAsia="zh-CN"/>
              </w:rPr>
              <w:t>美术</w:t>
            </w:r>
          </w:p>
        </w:tc>
      </w:tr>
    </w:tbl>
    <w:p w14:paraId="6FB221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default" w:ascii="仿宋" w:hAnsi="仿宋" w:eastAsia="仿宋" w:cs="仿宋"/>
          <w:b w:val="0"/>
          <w:bCs w:val="0"/>
          <w:color w:val="auto"/>
          <w:sz w:val="30"/>
          <w:szCs w:val="30"/>
          <w:lang w:val="en-US" w:eastAsia="zh-CN"/>
        </w:rPr>
      </w:pPr>
      <w:r>
        <w:rPr>
          <w:rFonts w:hint="eastAsia" w:ascii="仿宋" w:hAnsi="仿宋" w:eastAsia="仿宋"/>
          <w:color w:val="auto"/>
          <w:sz w:val="30"/>
          <w:szCs w:val="30"/>
          <w:highlight w:val="none"/>
          <w:lang w:val="en-US" w:eastAsia="zh-CN"/>
        </w:rPr>
        <w:t>说明：经管理人多方询价，商标、产品著作权询价价值为12300元。</w:t>
      </w:r>
    </w:p>
    <w:p w14:paraId="39605CCE">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600" w:leftChars="0" w:firstLine="0" w:firstLineChars="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银行存款</w:t>
      </w:r>
    </w:p>
    <w:p w14:paraId="58A943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textAlignment w:val="auto"/>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经管理人调查，债务人在交通银行连云港分行开设账户，账号为3207053701201000007117，余额为0.82元。</w:t>
      </w:r>
    </w:p>
    <w:p w14:paraId="6A23AA97">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43" w:firstLineChars="200"/>
        <w:textAlignment w:val="auto"/>
        <w:rPr>
          <w:rFonts w:hint="eastAsia" w:ascii="仿宋" w:hAnsi="仿宋" w:eastAsia="仿宋" w:cs="仿宋"/>
          <w:sz w:val="32"/>
          <w:szCs w:val="32"/>
        </w:rPr>
      </w:pPr>
      <w:r>
        <w:rPr>
          <w:rStyle w:val="10"/>
          <w:rFonts w:hint="eastAsia" w:ascii="仿宋" w:hAnsi="仿宋" w:eastAsia="仿宋" w:cs="仿宋"/>
          <w:sz w:val="32"/>
          <w:szCs w:val="32"/>
        </w:rPr>
        <w:t>二、招募须知</w:t>
      </w:r>
    </w:p>
    <w:p w14:paraId="4E13B7DC">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1.本公告之内容对全体/任一意向重整投资人同等适用；</w:t>
      </w:r>
    </w:p>
    <w:p w14:paraId="3A2AD883">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2.本公告不构成要约，不具有重整投资协议的约束力；</w:t>
      </w:r>
    </w:p>
    <w:p w14:paraId="5A91692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3.本公告所述信息仅供意向重整投资人参考，并不替代意向重整投资人的尽职调查，不作为</w:t>
      </w:r>
      <w:r>
        <w:rPr>
          <w:rFonts w:hint="eastAsia" w:ascii="仿宋" w:hAnsi="仿宋" w:eastAsia="仿宋" w:cs="仿宋"/>
          <w:sz w:val="30"/>
          <w:szCs w:val="30"/>
          <w:lang w:eastAsia="zh-CN"/>
        </w:rPr>
        <w:t>管理人</w:t>
      </w:r>
      <w:r>
        <w:rPr>
          <w:rFonts w:hint="eastAsia" w:ascii="仿宋" w:hAnsi="仿宋" w:eastAsia="仿宋" w:cs="仿宋"/>
          <w:sz w:val="30"/>
          <w:szCs w:val="30"/>
        </w:rPr>
        <w:t>的任何承诺或保证，</w:t>
      </w:r>
      <w:r>
        <w:rPr>
          <w:rFonts w:hint="eastAsia" w:ascii="仿宋" w:hAnsi="仿宋" w:eastAsia="仿宋" w:cs="仿宋"/>
          <w:sz w:val="30"/>
          <w:szCs w:val="30"/>
          <w:lang w:eastAsia="zh-CN"/>
        </w:rPr>
        <w:t>管理人</w:t>
      </w:r>
      <w:r>
        <w:rPr>
          <w:rFonts w:hint="eastAsia" w:ascii="仿宋" w:hAnsi="仿宋" w:eastAsia="仿宋" w:cs="仿宋"/>
          <w:sz w:val="30"/>
          <w:szCs w:val="30"/>
        </w:rPr>
        <w:t>亦不对</w:t>
      </w:r>
      <w:r>
        <w:rPr>
          <w:rFonts w:hint="eastAsia" w:ascii="仿宋" w:hAnsi="仿宋" w:eastAsia="仿宋" w:cs="仿宋"/>
          <w:sz w:val="30"/>
          <w:szCs w:val="30"/>
          <w:lang w:eastAsia="zh-CN"/>
        </w:rPr>
        <w:t>吉本多公司</w:t>
      </w:r>
      <w:r>
        <w:rPr>
          <w:rFonts w:hint="eastAsia" w:ascii="仿宋" w:hAnsi="仿宋" w:eastAsia="仿宋" w:cs="仿宋"/>
          <w:sz w:val="30"/>
          <w:szCs w:val="30"/>
        </w:rPr>
        <w:t>的资产、负债现状承担任何责任。意向重整投资人可在报名并足额支付投资意向保证金、签署保密协议后开展尽职调查工作；</w:t>
      </w:r>
    </w:p>
    <w:p w14:paraId="5B50040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4.本公告所述信息最终解释权归</w:t>
      </w:r>
      <w:r>
        <w:rPr>
          <w:rFonts w:hint="eastAsia" w:ascii="仿宋" w:hAnsi="仿宋" w:eastAsia="仿宋" w:cs="仿宋"/>
          <w:sz w:val="30"/>
          <w:szCs w:val="30"/>
          <w:lang w:eastAsia="zh-CN"/>
        </w:rPr>
        <w:t>管理人</w:t>
      </w:r>
      <w:r>
        <w:rPr>
          <w:rFonts w:hint="eastAsia" w:ascii="仿宋" w:hAnsi="仿宋" w:eastAsia="仿宋" w:cs="仿宋"/>
          <w:sz w:val="30"/>
          <w:szCs w:val="30"/>
        </w:rPr>
        <w:t>所有。</w:t>
      </w:r>
      <w:r>
        <w:rPr>
          <w:rFonts w:hint="eastAsia" w:ascii="仿宋" w:hAnsi="仿宋" w:eastAsia="仿宋" w:cs="仿宋"/>
          <w:sz w:val="30"/>
          <w:szCs w:val="30"/>
          <w:lang w:eastAsia="zh-CN"/>
        </w:rPr>
        <w:t>管理人</w:t>
      </w:r>
      <w:r>
        <w:rPr>
          <w:rFonts w:hint="eastAsia" w:ascii="仿宋" w:hAnsi="仿宋" w:eastAsia="仿宋" w:cs="仿宋"/>
          <w:sz w:val="30"/>
          <w:szCs w:val="30"/>
        </w:rPr>
        <w:t>可根据</w:t>
      </w:r>
      <w:r>
        <w:rPr>
          <w:rFonts w:hint="eastAsia" w:ascii="仿宋" w:hAnsi="仿宋" w:eastAsia="仿宋" w:cs="仿宋"/>
          <w:sz w:val="30"/>
          <w:szCs w:val="30"/>
          <w:lang w:eastAsia="zh-CN"/>
        </w:rPr>
        <w:t>重整</w:t>
      </w:r>
      <w:r>
        <w:rPr>
          <w:rFonts w:hint="eastAsia" w:ascii="仿宋" w:hAnsi="仿宋" w:eastAsia="仿宋" w:cs="仿宋"/>
          <w:sz w:val="30"/>
          <w:szCs w:val="30"/>
        </w:rPr>
        <w:t>程序进展依法决定继续、中止或终止重整投资人招募，上述各项工作具体实施过程中如需调整的，由</w:t>
      </w:r>
      <w:r>
        <w:rPr>
          <w:rFonts w:hint="eastAsia" w:ascii="仿宋" w:hAnsi="仿宋" w:eastAsia="仿宋" w:cs="仿宋"/>
          <w:sz w:val="30"/>
          <w:szCs w:val="30"/>
          <w:lang w:eastAsia="zh-CN"/>
        </w:rPr>
        <w:t>管理人</w:t>
      </w:r>
      <w:r>
        <w:rPr>
          <w:rFonts w:hint="eastAsia" w:ascii="仿宋" w:hAnsi="仿宋" w:eastAsia="仿宋" w:cs="仿宋"/>
          <w:sz w:val="30"/>
          <w:szCs w:val="30"/>
        </w:rPr>
        <w:t>根据具体情况酌情确定并进行调整，参与招募的意向重整投资人需配合相关招募工作。如有变化，以</w:t>
      </w:r>
      <w:r>
        <w:rPr>
          <w:rFonts w:hint="eastAsia" w:ascii="仿宋" w:hAnsi="仿宋" w:eastAsia="仿宋" w:cs="仿宋"/>
          <w:sz w:val="30"/>
          <w:szCs w:val="30"/>
          <w:lang w:eastAsia="zh-CN"/>
        </w:rPr>
        <w:t>管理人</w:t>
      </w:r>
      <w:r>
        <w:rPr>
          <w:rFonts w:hint="eastAsia" w:ascii="仿宋" w:hAnsi="仿宋" w:eastAsia="仿宋" w:cs="仿宋"/>
          <w:sz w:val="30"/>
          <w:szCs w:val="30"/>
        </w:rPr>
        <w:t>的通知为准；</w:t>
      </w:r>
    </w:p>
    <w:p w14:paraId="7022DC5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5.意向重整投资人在</w:t>
      </w:r>
      <w:r>
        <w:rPr>
          <w:rFonts w:hint="eastAsia" w:ascii="仿宋" w:hAnsi="仿宋" w:eastAsia="仿宋" w:cs="仿宋"/>
          <w:color w:val="auto"/>
          <w:sz w:val="30"/>
          <w:szCs w:val="30"/>
          <w:lang w:eastAsia="zh-CN"/>
        </w:rPr>
        <w:t>重整</w:t>
      </w:r>
      <w:r>
        <w:rPr>
          <w:rFonts w:hint="eastAsia" w:ascii="仿宋" w:hAnsi="仿宋" w:eastAsia="仿宋" w:cs="仿宋"/>
          <w:color w:val="auto"/>
          <w:sz w:val="30"/>
          <w:szCs w:val="30"/>
        </w:rPr>
        <w:t>期间所作出的承诺、签订的协议或递交的投资方案等，以及</w:t>
      </w:r>
      <w:r>
        <w:rPr>
          <w:rFonts w:hint="eastAsia" w:ascii="仿宋" w:hAnsi="仿宋" w:eastAsia="仿宋" w:cs="仿宋"/>
          <w:color w:val="auto"/>
          <w:sz w:val="30"/>
          <w:szCs w:val="30"/>
          <w:lang w:eastAsia="zh-CN"/>
        </w:rPr>
        <w:t>重整</w:t>
      </w:r>
      <w:r>
        <w:rPr>
          <w:rFonts w:hint="eastAsia" w:ascii="仿宋" w:hAnsi="仿宋" w:eastAsia="仿宋" w:cs="仿宋"/>
          <w:color w:val="auto"/>
          <w:sz w:val="30"/>
          <w:szCs w:val="30"/>
        </w:rPr>
        <w:t>期间重整投资人招募和遴选，在本次</w:t>
      </w:r>
      <w:r>
        <w:rPr>
          <w:rFonts w:hint="eastAsia" w:ascii="仿宋" w:hAnsi="仿宋" w:eastAsia="仿宋" w:cs="仿宋"/>
          <w:color w:val="auto"/>
          <w:sz w:val="30"/>
          <w:szCs w:val="30"/>
          <w:lang w:eastAsia="zh-CN"/>
        </w:rPr>
        <w:t>吉本多公司</w:t>
      </w:r>
      <w:r>
        <w:rPr>
          <w:rFonts w:hint="eastAsia" w:ascii="仿宋" w:hAnsi="仿宋" w:eastAsia="仿宋" w:cs="仿宋"/>
          <w:color w:val="auto"/>
          <w:sz w:val="30"/>
          <w:szCs w:val="30"/>
        </w:rPr>
        <w:t>全部重整程序中均具有法律效力。重整投资人应当遵守</w:t>
      </w:r>
      <w:r>
        <w:rPr>
          <w:rFonts w:hint="eastAsia" w:ascii="仿宋" w:hAnsi="仿宋" w:eastAsia="仿宋" w:cs="仿宋"/>
          <w:color w:val="auto"/>
          <w:sz w:val="30"/>
          <w:szCs w:val="30"/>
          <w:lang w:eastAsia="zh-CN"/>
        </w:rPr>
        <w:t>重整</w:t>
      </w:r>
      <w:r>
        <w:rPr>
          <w:rFonts w:hint="eastAsia" w:ascii="仿宋" w:hAnsi="仿宋" w:eastAsia="仿宋" w:cs="仿宋"/>
          <w:color w:val="auto"/>
          <w:sz w:val="30"/>
          <w:szCs w:val="30"/>
        </w:rPr>
        <w:t>期间所签订的重整投资协议的约定，全面履行相关义务。</w:t>
      </w:r>
    </w:p>
    <w:p w14:paraId="1F19F2F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43" w:firstLineChars="200"/>
        <w:textAlignment w:val="auto"/>
        <w:rPr>
          <w:rFonts w:hint="eastAsia" w:ascii="仿宋" w:hAnsi="仿宋" w:eastAsia="仿宋" w:cs="仿宋"/>
          <w:sz w:val="32"/>
          <w:szCs w:val="32"/>
        </w:rPr>
      </w:pPr>
      <w:r>
        <w:rPr>
          <w:rStyle w:val="10"/>
          <w:rFonts w:hint="eastAsia" w:ascii="仿宋" w:hAnsi="仿宋" w:eastAsia="仿宋" w:cs="仿宋"/>
          <w:sz w:val="32"/>
          <w:szCs w:val="32"/>
        </w:rPr>
        <w:t>三、招募条件</w:t>
      </w:r>
    </w:p>
    <w:p w14:paraId="4FDF22F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本次招募以公开、公平、公正为原则，面向社会公开招募意向重整投资人，拟报名参与本次招募的意向重整投资人应符合以下资格条件：</w:t>
      </w:r>
    </w:p>
    <w:p w14:paraId="05A2F7E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1.应当是依照中华人民共和国法律设立并有效存续的企业法人、非法人组织，或具备完全民事行为能力和民事权利能力的自然人，具有较高的社会责任感和良好的商业信誉。</w:t>
      </w:r>
    </w:p>
    <w:p w14:paraId="27368CC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2.应当具有良好的财务状况和信用状况，拥有足够的资金实力进行投资，确保项目的可持续发展，且保证资金来源合法合规。</w:t>
      </w:r>
    </w:p>
    <w:p w14:paraId="51B802F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应当无数额较大到期未清偿债务，无作为被执行人的未执结案件，或无被人民法院列入失信被执行人名单的情形（已撤销或屏蔽的除外），不属于失信联合惩戒对象（意向投资人及/或其控股股东、实际控制人财务状况或信用记录不良的，管理人有权认定意向投资人不具备意向投资人资格）；</w:t>
      </w:r>
    </w:p>
    <w:p w14:paraId="5E1C486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4.具备与投资项目相适应的运营能力、管理经营能力、售后服务保障能力，满足国家法律法规、监管政策对相关行业投资者的资格要求。</w:t>
      </w:r>
    </w:p>
    <w:p w14:paraId="3E6D69E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5.两个或两个以上的意向重整投资人可以组成联合体参与本次招募，联合体应明确牵头投资人，联合体所有成员均应符合全部招募条件。</w:t>
      </w:r>
    </w:p>
    <w:p w14:paraId="7901BBE5">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6.意向重整投资人的投资金额不得低于本案资产的评估价格，若低于评估价格的，则视为无效报名。</w:t>
      </w:r>
    </w:p>
    <w:p w14:paraId="2AAED11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四、招募流程</w:t>
      </w:r>
    </w:p>
    <w:p w14:paraId="5F29E9B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（一）投资人报名</w:t>
      </w:r>
    </w:p>
    <w:p w14:paraId="7CD355A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Style w:val="10"/>
          <w:rFonts w:hint="eastAsia" w:ascii="仿宋" w:hAnsi="仿宋" w:eastAsia="仿宋" w:cs="仿宋"/>
          <w:sz w:val="30"/>
          <w:szCs w:val="30"/>
          <w:lang w:eastAsia="zh-CN"/>
        </w:rPr>
      </w:pPr>
      <w:r>
        <w:rPr>
          <w:rStyle w:val="10"/>
          <w:rFonts w:hint="eastAsia" w:ascii="仿宋" w:hAnsi="仿宋" w:eastAsia="仿宋" w:cs="仿宋"/>
          <w:sz w:val="30"/>
          <w:szCs w:val="30"/>
        </w:rPr>
        <w:t>1.报名时间</w:t>
      </w:r>
    </w:p>
    <w:p w14:paraId="37CDC5E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意向重整投资人应于</w:t>
      </w:r>
      <w:r>
        <w:rPr>
          <w:rStyle w:val="10"/>
          <w:rFonts w:hint="eastAsia" w:ascii="仿宋" w:hAnsi="仿宋" w:eastAsia="仿宋" w:cs="仿宋"/>
          <w:color w:val="0000FF"/>
          <w:sz w:val="30"/>
          <w:szCs w:val="30"/>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202</w:t>
      </w:r>
      <w:r>
        <w:rPr>
          <w:rStyle w:val="10"/>
          <w:rFonts w:hint="eastAsia" w:ascii="仿宋" w:hAnsi="仿宋" w:eastAsia="仿宋" w:cs="仿宋"/>
          <w:color w:val="0000FF"/>
          <w:sz w:val="30"/>
          <w:szCs w:val="30"/>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w:t>
      </w:r>
      <w:r>
        <w:rPr>
          <w:rStyle w:val="10"/>
          <w:rFonts w:hint="eastAsia" w:ascii="仿宋" w:hAnsi="仿宋" w:eastAsia="仿宋" w:cs="仿宋"/>
          <w:color w:val="0000FF"/>
          <w:sz w:val="30"/>
          <w:szCs w:val="30"/>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年</w:t>
      </w:r>
      <w:r>
        <w:rPr>
          <w:rStyle w:val="10"/>
          <w:rFonts w:hint="eastAsia" w:ascii="仿宋" w:hAnsi="仿宋" w:eastAsia="仿宋" w:cs="仿宋"/>
          <w:color w:val="0000FF"/>
          <w:sz w:val="30"/>
          <w:szCs w:val="30"/>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w:t>
      </w:r>
      <w:r>
        <w:rPr>
          <w:rStyle w:val="10"/>
          <w:rFonts w:hint="eastAsia" w:ascii="仿宋" w:hAnsi="仿宋" w:eastAsia="仿宋" w:cs="仿宋"/>
          <w:color w:val="0000FF"/>
          <w:sz w:val="30"/>
          <w:szCs w:val="30"/>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月</w:t>
      </w:r>
      <w:r>
        <w:rPr>
          <w:rStyle w:val="10"/>
          <w:rFonts w:hint="eastAsia" w:ascii="仿宋" w:hAnsi="仿宋" w:eastAsia="仿宋" w:cs="仿宋"/>
          <w:color w:val="0000FF"/>
          <w:sz w:val="30"/>
          <w:szCs w:val="30"/>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w:t>
      </w:r>
      <w:r>
        <w:rPr>
          <w:rStyle w:val="10"/>
          <w:rFonts w:hint="eastAsia" w:ascii="仿宋" w:hAnsi="仿宋" w:eastAsia="仿宋" w:cs="仿宋"/>
          <w:color w:val="0000FF"/>
          <w:sz w:val="30"/>
          <w:szCs w:val="30"/>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日1</w:t>
      </w:r>
      <w:r>
        <w:rPr>
          <w:rStyle w:val="10"/>
          <w:rFonts w:hint="eastAsia" w:ascii="仿宋" w:hAnsi="仿宋" w:eastAsia="仿宋" w:cs="仿宋"/>
          <w:color w:val="0000FF"/>
          <w:sz w:val="30"/>
          <w:szCs w:val="30"/>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w:t>
      </w:r>
      <w:r>
        <w:rPr>
          <w:rStyle w:val="10"/>
          <w:rFonts w:hint="eastAsia" w:ascii="仿宋" w:hAnsi="仿宋" w:eastAsia="仿宋" w:cs="仿宋"/>
          <w:color w:val="0000FF"/>
          <w:sz w:val="30"/>
          <w:szCs w:val="30"/>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时</w:t>
      </w:r>
      <w:r>
        <w:rPr>
          <w:rFonts w:hint="eastAsia" w:ascii="仿宋" w:hAnsi="仿宋" w:eastAsia="仿宋" w:cs="仿宋"/>
          <w:sz w:val="30"/>
          <w:szCs w:val="30"/>
        </w:rPr>
        <w:t>（邮寄的以邮戳时间为准）前将报名材料（签字盖章版）纸质密封件（一式三份）提交（面交或邮寄均可）至</w:t>
      </w:r>
      <w:r>
        <w:rPr>
          <w:rFonts w:hint="eastAsia" w:ascii="仿宋" w:hAnsi="仿宋" w:eastAsia="仿宋" w:cs="仿宋"/>
          <w:sz w:val="30"/>
          <w:szCs w:val="30"/>
          <w:lang w:eastAsia="zh-CN"/>
        </w:rPr>
        <w:t>管理人</w:t>
      </w:r>
      <w:r>
        <w:rPr>
          <w:rFonts w:hint="eastAsia" w:ascii="仿宋" w:hAnsi="仿宋" w:eastAsia="仿宋" w:cs="仿宋"/>
          <w:sz w:val="30"/>
          <w:szCs w:val="30"/>
        </w:rPr>
        <w:t>指定地址。</w:t>
      </w:r>
    </w:p>
    <w:p w14:paraId="211396B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2.报名地点及联系人</w:t>
      </w:r>
    </w:p>
    <w:p w14:paraId="334D613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（1）联系人：</w:t>
      </w:r>
      <w:r>
        <w:rPr>
          <w:rFonts w:hint="eastAsia" w:ascii="仿宋" w:hAnsi="仿宋" w:eastAsia="仿宋" w:cs="仿宋"/>
          <w:sz w:val="30"/>
          <w:szCs w:val="30"/>
          <w:lang w:val="en-US" w:eastAsia="zh-CN"/>
        </w:rPr>
        <w:t>许</w:t>
      </w:r>
      <w:r>
        <w:rPr>
          <w:rFonts w:hint="eastAsia" w:ascii="仿宋" w:hAnsi="仿宋" w:eastAsia="仿宋" w:cs="仿宋"/>
          <w:sz w:val="30"/>
          <w:szCs w:val="30"/>
        </w:rPr>
        <w:t>律师</w:t>
      </w:r>
    </w:p>
    <w:p w14:paraId="6AB95745">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（2）联系电话：</w:t>
      </w:r>
      <w:r>
        <w:rPr>
          <w:rFonts w:hint="eastAsia" w:ascii="仿宋" w:hAnsi="仿宋" w:eastAsia="仿宋" w:cs="仿宋"/>
          <w:sz w:val="30"/>
          <w:szCs w:val="30"/>
          <w:lang w:val="en-US" w:eastAsia="zh-CN"/>
        </w:rPr>
        <w:t>18861372788</w:t>
      </w:r>
    </w:p>
    <w:p w14:paraId="5ECE28C7">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（3）报名地址：</w:t>
      </w:r>
      <w:r>
        <w:rPr>
          <w:rFonts w:hint="eastAsia" w:ascii="仿宋" w:hAnsi="仿宋" w:eastAsia="仿宋" w:cs="仿宋"/>
          <w:sz w:val="30"/>
          <w:szCs w:val="30"/>
          <w:lang w:val="en-US" w:eastAsia="zh-CN"/>
        </w:rPr>
        <w:t>江苏省连云港市海州区朝阳东路36号凤凰国际大厦13楼江苏公善民律师事务所</w:t>
      </w:r>
      <w:r>
        <w:rPr>
          <w:rFonts w:hint="eastAsia" w:ascii="仿宋" w:hAnsi="仿宋" w:eastAsia="仿宋" w:cs="仿宋"/>
          <w:sz w:val="30"/>
          <w:szCs w:val="30"/>
        </w:rPr>
        <w:t>，邮政编码</w:t>
      </w:r>
      <w:r>
        <w:rPr>
          <w:rFonts w:hint="eastAsia" w:ascii="仿宋" w:hAnsi="仿宋" w:eastAsia="仿宋" w:cs="仿宋"/>
          <w:sz w:val="30"/>
          <w:szCs w:val="30"/>
          <w:lang w:val="en-US" w:eastAsia="zh-CN"/>
        </w:rPr>
        <w:t>222000</w:t>
      </w:r>
    </w:p>
    <w:p w14:paraId="57E843A3">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3.报名时须提交的材料</w:t>
      </w:r>
    </w:p>
    <w:p w14:paraId="58324B4A">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（1）参与重整投资的报名表（格式见附件1）。</w:t>
      </w:r>
    </w:p>
    <w:p w14:paraId="6A0FCAE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意向重整投资人的主体资质文件：意向重整投资人为法人或非法人组织的，应提交营业执照副本复印件、法定代表人或负责人证明书（格式见附件2）、法定代表人或负责人身份证复印件、授权委托书（样式见附件3）以及股东(大)会同意投资的决议(公司法人)或有权机关同意投资的决议(其他法人或非法人组织)；意向重整投资人为自然人的，应提交身份证复印件。</w:t>
      </w:r>
    </w:p>
    <w:p w14:paraId="448858BB">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意向重整投资人基本情况介绍，包括主体资格、股权结构、注册资本认缴和实缴情况、主营业务、经营现状、资产负债情况等。意向重整投资人是联合体的，应当分别说明每个成员的基本情况、职责分工、权利义务等并提供联合体成员之间的联合协议及其他证明资料。</w:t>
      </w:r>
    </w:p>
    <w:p w14:paraId="24FDC3B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（4）与重整投资规模相匹配的资信证明及履约能力证明，如：银行存款证明、银行保函、企业前两年度的财务报告/财务审计报告等可以说明财务状况和资金实力、投资资金来源的文件。</w:t>
      </w:r>
    </w:p>
    <w:p w14:paraId="43ECE4E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（5）承诺书（格式见附件4）：无重大违法行为承诺，保密承诺，以及按</w:t>
      </w:r>
      <w:r>
        <w:rPr>
          <w:rFonts w:hint="eastAsia" w:ascii="仿宋" w:hAnsi="仿宋" w:eastAsia="仿宋" w:cs="仿宋"/>
          <w:sz w:val="30"/>
          <w:szCs w:val="30"/>
          <w:lang w:eastAsia="zh-CN"/>
        </w:rPr>
        <w:t>管理人</w:t>
      </w:r>
      <w:r>
        <w:rPr>
          <w:rFonts w:hint="eastAsia" w:ascii="仿宋" w:hAnsi="仿宋" w:eastAsia="仿宋" w:cs="仿宋"/>
          <w:sz w:val="30"/>
          <w:szCs w:val="30"/>
        </w:rPr>
        <w:t>要求参与</w:t>
      </w:r>
      <w:r>
        <w:rPr>
          <w:rFonts w:hint="eastAsia" w:ascii="仿宋" w:hAnsi="仿宋" w:eastAsia="仿宋" w:cs="仿宋"/>
          <w:sz w:val="30"/>
          <w:szCs w:val="30"/>
          <w:lang w:eastAsia="zh-CN"/>
        </w:rPr>
        <w:t>重整</w:t>
      </w:r>
      <w:r>
        <w:rPr>
          <w:rFonts w:hint="eastAsia" w:ascii="仿宋" w:hAnsi="仿宋" w:eastAsia="仿宋" w:cs="仿宋"/>
          <w:sz w:val="30"/>
          <w:szCs w:val="30"/>
        </w:rPr>
        <w:t>招募的承诺。</w:t>
      </w:r>
    </w:p>
    <w:p w14:paraId="52C8C255">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（6）缴纳投资意向保证金承诺书（样式见附件5）。</w:t>
      </w:r>
    </w:p>
    <w:p w14:paraId="5A70669B">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（7）意向重整投资人认为需要陈述的其他事项。</w:t>
      </w:r>
    </w:p>
    <w:p w14:paraId="64624C6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以上报名材料须</w:t>
      </w:r>
      <w:r>
        <w:rPr>
          <w:rStyle w:val="10"/>
          <w:rFonts w:hint="eastAsia" w:ascii="仿宋" w:hAnsi="仿宋" w:eastAsia="仿宋" w:cs="仿宋"/>
          <w:sz w:val="30"/>
          <w:szCs w:val="30"/>
        </w:rPr>
        <w:t>加盖意向重整投资人公章并由其法定代表人或负责人签名</w:t>
      </w:r>
      <w:r>
        <w:rPr>
          <w:rFonts w:hint="eastAsia" w:ascii="仿宋" w:hAnsi="仿宋" w:eastAsia="仿宋" w:cs="仿宋"/>
          <w:sz w:val="30"/>
          <w:szCs w:val="30"/>
        </w:rPr>
        <w:t>，多页材料须加盖骑缝章。如意向重整投资人是联合体的，应当共同出具报名材料，每一个联合体成员均应在报名材料上加盖公章和骑缝章。如意向重整投资人是自然人的，需每份文件签字并捺印，多页材料须骑缝签并捺印。上述报名材料应一并装袋密封，密封袋上需标注：“报名机构名称+</w:t>
      </w:r>
      <w:r>
        <w:rPr>
          <w:rFonts w:hint="eastAsia" w:ascii="仿宋" w:hAnsi="仿宋" w:eastAsia="仿宋" w:cs="仿宋"/>
          <w:sz w:val="30"/>
          <w:szCs w:val="30"/>
          <w:lang w:eastAsia="zh-CN"/>
        </w:rPr>
        <w:t>吉本多公司</w:t>
      </w:r>
      <w:r>
        <w:rPr>
          <w:rFonts w:hint="eastAsia" w:ascii="仿宋" w:hAnsi="仿宋" w:eastAsia="仿宋" w:cs="仿宋"/>
          <w:sz w:val="30"/>
          <w:szCs w:val="30"/>
        </w:rPr>
        <w:t>意向重整投资人报名材料”。意向重整投资人未按本招募公告要求提交完整报名材料的，视为无效报名。</w:t>
      </w:r>
    </w:p>
    <w:p w14:paraId="1308B12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4.投资意向保证金</w:t>
      </w:r>
    </w:p>
    <w:p w14:paraId="540CE78B">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（1）投资意向保证金缴纳</w:t>
      </w:r>
    </w:p>
    <w:p w14:paraId="4C0726AF">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意向重整投资人在报名时，</w:t>
      </w:r>
      <w:r>
        <w:rPr>
          <w:rStyle w:val="10"/>
          <w:rFonts w:hint="eastAsia" w:ascii="仿宋" w:hAnsi="仿宋" w:eastAsia="仿宋" w:cs="仿宋"/>
          <w:sz w:val="30"/>
          <w:szCs w:val="30"/>
        </w:rPr>
        <w:t>应在提交报名材料后3日内向</w:t>
      </w:r>
      <w:r>
        <w:rPr>
          <w:rStyle w:val="10"/>
          <w:rFonts w:hint="eastAsia" w:ascii="仿宋" w:hAnsi="仿宋" w:eastAsia="仿宋" w:cs="仿宋"/>
          <w:sz w:val="30"/>
          <w:szCs w:val="30"/>
          <w:lang w:eastAsia="zh-CN"/>
        </w:rPr>
        <w:t>管理人</w:t>
      </w:r>
      <w:r>
        <w:rPr>
          <w:rStyle w:val="10"/>
          <w:rFonts w:hint="eastAsia" w:ascii="仿宋" w:hAnsi="仿宋" w:eastAsia="仿宋" w:cs="仿宋"/>
          <w:sz w:val="30"/>
          <w:szCs w:val="30"/>
        </w:rPr>
        <w:t>指定的账户</w:t>
      </w:r>
      <w:r>
        <w:rPr>
          <w:rStyle w:val="10"/>
          <w:rFonts w:hint="eastAsia" w:ascii="仿宋" w:hAnsi="仿宋" w:eastAsia="仿宋" w:cs="仿宋"/>
          <w:color w:val="auto"/>
          <w:sz w:val="30"/>
          <w:szCs w:val="30"/>
        </w:rPr>
        <w:t>缴纳</w:t>
      </w:r>
      <w:r>
        <w:rPr>
          <w:rStyle w:val="10"/>
          <w:rFonts w:hint="eastAsia" w:ascii="仿宋" w:hAnsi="仿宋" w:eastAsia="仿宋" w:cs="仿宋"/>
          <w:color w:val="auto"/>
          <w:sz w:val="30"/>
          <w:szCs w:val="30"/>
          <w:u w:val="none"/>
        </w:rPr>
        <w:t>投资意向保证金人民币</w:t>
      </w:r>
      <w:r>
        <w:rPr>
          <w:rStyle w:val="10"/>
          <w:rFonts w:hint="eastAsia" w:ascii="仿宋" w:hAnsi="仿宋" w:eastAsia="仿宋" w:cs="仿宋"/>
          <w:color w:val="0000FF"/>
          <w:sz w:val="30"/>
          <w:szCs w:val="30"/>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r>
        <w:rPr>
          <w:rStyle w:val="10"/>
          <w:rFonts w:hint="eastAsia" w:ascii="仿宋" w:hAnsi="仿宋" w:eastAsia="仿宋" w:cs="仿宋"/>
          <w:color w:val="0000FF"/>
          <w:sz w:val="30"/>
          <w:szCs w:val="30"/>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0万元</w:t>
      </w:r>
      <w:r>
        <w:rPr>
          <w:rStyle w:val="10"/>
          <w:rFonts w:hint="eastAsia" w:ascii="仿宋" w:hAnsi="仿宋" w:eastAsia="仿宋" w:cs="仿宋"/>
          <w:color w:val="0000FF"/>
          <w:sz w:val="30"/>
          <w:szCs w:val="3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（大写：</w:t>
      </w:r>
      <w:r>
        <w:rPr>
          <w:rStyle w:val="10"/>
          <w:rFonts w:hint="eastAsia" w:ascii="仿宋" w:hAnsi="仿宋" w:eastAsia="仿宋" w:cs="仿宋"/>
          <w:color w:val="0000FF"/>
          <w:sz w:val="30"/>
          <w:szCs w:val="3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拾</w:t>
      </w:r>
      <w:r>
        <w:rPr>
          <w:rStyle w:val="10"/>
          <w:rFonts w:hint="eastAsia" w:ascii="仿宋" w:hAnsi="仿宋" w:eastAsia="仿宋" w:cs="仿宋"/>
          <w:color w:val="0000FF"/>
          <w:sz w:val="30"/>
          <w:szCs w:val="3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万元整）</w:t>
      </w:r>
      <w:r>
        <w:rPr>
          <w:rStyle w:val="10"/>
          <w:rFonts w:hint="eastAsia" w:ascii="仿宋" w:hAnsi="仿宋" w:eastAsia="仿宋" w:cs="仿宋"/>
          <w:color w:val="auto"/>
          <w:sz w:val="30"/>
          <w:szCs w:val="30"/>
        </w:rPr>
        <w:t>，</w:t>
      </w:r>
      <w:r>
        <w:rPr>
          <w:rStyle w:val="10"/>
          <w:rFonts w:hint="eastAsia" w:ascii="仿宋" w:hAnsi="仿宋" w:eastAsia="仿宋" w:cs="仿宋"/>
          <w:sz w:val="30"/>
          <w:szCs w:val="30"/>
        </w:rPr>
        <w:t>转账时请附言：</w:t>
      </w:r>
      <w:r>
        <w:rPr>
          <w:rStyle w:val="10"/>
          <w:rFonts w:hint="eastAsia" w:ascii="仿宋" w:hAnsi="仿宋" w:eastAsia="仿宋" w:cs="仿宋"/>
          <w:sz w:val="30"/>
          <w:szCs w:val="30"/>
          <w:lang w:val="en-US" w:eastAsia="zh-CN"/>
        </w:rPr>
        <w:t>吉本多公司</w:t>
      </w:r>
      <w:r>
        <w:rPr>
          <w:rStyle w:val="10"/>
          <w:rFonts w:hint="eastAsia" w:ascii="仿宋" w:hAnsi="仿宋" w:eastAsia="仿宋" w:cs="仿宋"/>
          <w:sz w:val="30"/>
          <w:szCs w:val="30"/>
        </w:rPr>
        <w:t>投资意向保证金。</w:t>
      </w:r>
      <w:r>
        <w:rPr>
          <w:rFonts w:hint="eastAsia" w:ascii="仿宋" w:hAnsi="仿宋" w:eastAsia="仿宋" w:cs="仿宋"/>
          <w:sz w:val="30"/>
          <w:szCs w:val="30"/>
        </w:rPr>
        <w:t>逾期未缴纳投资意向保证金的则视为无效报名。</w:t>
      </w:r>
    </w:p>
    <w:p w14:paraId="665AA818">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（2）投资意向保证金的处理</w:t>
      </w:r>
    </w:p>
    <w:p w14:paraId="2AF87E0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意向重整投资人在缴纳投资意向保证金之后、投资人遴选确定之前，以书面形式通知</w:t>
      </w:r>
      <w:r>
        <w:rPr>
          <w:rFonts w:hint="eastAsia" w:ascii="仿宋" w:hAnsi="仿宋" w:eastAsia="仿宋" w:cs="仿宋"/>
          <w:sz w:val="30"/>
          <w:szCs w:val="30"/>
          <w:lang w:eastAsia="zh-CN"/>
        </w:rPr>
        <w:t>管理人</w:t>
      </w:r>
      <w:r>
        <w:rPr>
          <w:rFonts w:hint="eastAsia" w:ascii="仿宋" w:hAnsi="仿宋" w:eastAsia="仿宋" w:cs="仿宋"/>
          <w:sz w:val="30"/>
          <w:szCs w:val="30"/>
        </w:rPr>
        <w:t>放弃重整投资人竞选资格的，或意向重整投资人参与遴选但未被选定为重整投资人的，</w:t>
      </w:r>
      <w:r>
        <w:rPr>
          <w:rFonts w:hint="eastAsia" w:ascii="仿宋" w:hAnsi="仿宋" w:eastAsia="仿宋" w:cs="仿宋"/>
          <w:sz w:val="30"/>
          <w:szCs w:val="30"/>
          <w:lang w:eastAsia="zh-CN"/>
        </w:rPr>
        <w:t>管理人</w:t>
      </w:r>
      <w:r>
        <w:rPr>
          <w:rFonts w:hint="eastAsia" w:ascii="仿宋" w:hAnsi="仿宋" w:eastAsia="仿宋" w:cs="仿宋"/>
          <w:sz w:val="30"/>
          <w:szCs w:val="30"/>
        </w:rPr>
        <w:t>将在收到通知或遴选结果确定之日起10日内，按汇入路径无息返还已缴纳的投资意向保证金。</w:t>
      </w:r>
    </w:p>
    <w:p w14:paraId="711DE84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对遴选确定的重整投资人，已缴纳的投资意向保证金将自动转为履约保证金（不计息）。如遴选确定的重整投资人自动放弃或因其自身原因不再继续参与重整的，其已缴纳的投资意向保证金不予退还。</w:t>
      </w:r>
    </w:p>
    <w:p w14:paraId="0000FA2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（二）尽职调查</w:t>
      </w:r>
    </w:p>
    <w:p w14:paraId="5221156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right="-92" w:rightChars="-44"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报名参与重整且已缴纳投资意向保证金的意向重整投资人将在</w:t>
      </w:r>
      <w:r>
        <w:rPr>
          <w:rFonts w:hint="eastAsia" w:ascii="仿宋" w:hAnsi="仿宋" w:eastAsia="仿宋" w:cs="仿宋"/>
          <w:sz w:val="30"/>
          <w:szCs w:val="30"/>
          <w:lang w:eastAsia="zh-CN"/>
        </w:rPr>
        <w:t>管理人</w:t>
      </w:r>
      <w:r>
        <w:rPr>
          <w:rFonts w:hint="eastAsia" w:ascii="仿宋" w:hAnsi="仿宋" w:eastAsia="仿宋" w:cs="仿宋"/>
          <w:sz w:val="30"/>
          <w:szCs w:val="30"/>
        </w:rPr>
        <w:t>的统一安排下对</w:t>
      </w:r>
      <w:r>
        <w:rPr>
          <w:rFonts w:hint="eastAsia" w:ascii="仿宋" w:hAnsi="仿宋" w:eastAsia="仿宋" w:cs="仿宋"/>
          <w:sz w:val="30"/>
          <w:szCs w:val="30"/>
          <w:lang w:eastAsia="zh-CN"/>
        </w:rPr>
        <w:t>吉本多公司</w:t>
      </w:r>
      <w:r>
        <w:rPr>
          <w:rFonts w:hint="eastAsia" w:ascii="仿宋" w:hAnsi="仿宋" w:eastAsia="仿宋" w:cs="仿宋"/>
          <w:sz w:val="30"/>
          <w:szCs w:val="30"/>
        </w:rPr>
        <w:t>开展尽职调查，</w:t>
      </w:r>
      <w:r>
        <w:rPr>
          <w:rFonts w:hint="eastAsia" w:ascii="仿宋" w:hAnsi="仿宋" w:eastAsia="仿宋" w:cs="仿宋"/>
          <w:sz w:val="30"/>
          <w:szCs w:val="30"/>
          <w:lang w:eastAsia="zh-CN"/>
        </w:rPr>
        <w:t>管理人</w:t>
      </w:r>
      <w:r>
        <w:rPr>
          <w:rFonts w:hint="eastAsia" w:ascii="仿宋" w:hAnsi="仿宋" w:eastAsia="仿宋" w:cs="仿宋"/>
          <w:sz w:val="30"/>
          <w:szCs w:val="30"/>
        </w:rPr>
        <w:t>将协调</w:t>
      </w:r>
      <w:r>
        <w:rPr>
          <w:rFonts w:hint="eastAsia" w:ascii="仿宋" w:hAnsi="仿宋" w:eastAsia="仿宋" w:cs="仿宋"/>
          <w:sz w:val="30"/>
          <w:szCs w:val="30"/>
          <w:lang w:eastAsia="zh-CN"/>
        </w:rPr>
        <w:t>吉本多公司</w:t>
      </w:r>
      <w:r>
        <w:rPr>
          <w:rFonts w:hint="eastAsia" w:ascii="仿宋" w:hAnsi="仿宋" w:eastAsia="仿宋" w:cs="仿宋"/>
          <w:sz w:val="30"/>
          <w:szCs w:val="30"/>
        </w:rPr>
        <w:t>积极配合。考虑到</w:t>
      </w:r>
      <w:r>
        <w:rPr>
          <w:rFonts w:hint="eastAsia" w:ascii="仿宋" w:hAnsi="仿宋" w:eastAsia="仿宋" w:cs="仿宋"/>
          <w:sz w:val="30"/>
          <w:szCs w:val="30"/>
          <w:lang w:eastAsia="zh-CN"/>
        </w:rPr>
        <w:t>吉本多公司</w:t>
      </w:r>
      <w:r>
        <w:rPr>
          <w:rFonts w:hint="eastAsia" w:ascii="仿宋" w:hAnsi="仿宋" w:eastAsia="仿宋" w:cs="仿宋"/>
          <w:sz w:val="30"/>
          <w:szCs w:val="30"/>
        </w:rPr>
        <w:t>实际情况，本次尽职调查需在</w:t>
      </w:r>
      <w:r>
        <w:rPr>
          <w:rFonts w:hint="eastAsia" w:ascii="仿宋" w:hAnsi="仿宋" w:eastAsia="仿宋" w:cs="仿宋"/>
          <w:sz w:val="30"/>
          <w:szCs w:val="30"/>
          <w:lang w:eastAsia="zh-CN"/>
        </w:rPr>
        <w:t>管理人</w:t>
      </w:r>
      <w:r>
        <w:rPr>
          <w:rFonts w:hint="eastAsia" w:ascii="仿宋" w:hAnsi="仿宋" w:eastAsia="仿宋" w:cs="仿宋"/>
          <w:sz w:val="30"/>
          <w:szCs w:val="30"/>
        </w:rPr>
        <w:t>规定期限内完成。意向重整投资人可以自行或委托中介机构开展工作，承担相关费用，并对因使用尽职调查结果而形成的风险承担全部责任。同时，</w:t>
      </w:r>
      <w:r>
        <w:rPr>
          <w:rFonts w:hint="eastAsia" w:ascii="仿宋" w:hAnsi="仿宋" w:eastAsia="仿宋" w:cs="仿宋"/>
          <w:sz w:val="30"/>
          <w:szCs w:val="30"/>
          <w:lang w:eastAsia="zh-CN"/>
        </w:rPr>
        <w:t>管理人</w:t>
      </w:r>
      <w:r>
        <w:rPr>
          <w:rFonts w:hint="eastAsia" w:ascii="仿宋" w:hAnsi="仿宋" w:eastAsia="仿宋" w:cs="仿宋"/>
          <w:sz w:val="30"/>
          <w:szCs w:val="30"/>
        </w:rPr>
        <w:t>有权向意向重整投资人反向尽职调查，意向重整投资人应予配合；意向重整投资人应严守保密义务，不得将所取得的任何信息用于参与重整投资人招募之外的其他用途。尽职调查期间，意向重整投资人可与</w:t>
      </w:r>
      <w:r>
        <w:rPr>
          <w:rFonts w:hint="eastAsia" w:ascii="仿宋" w:hAnsi="仿宋" w:eastAsia="仿宋" w:cs="仿宋"/>
          <w:sz w:val="30"/>
          <w:szCs w:val="30"/>
          <w:lang w:eastAsia="zh-CN"/>
        </w:rPr>
        <w:t>管理人</w:t>
      </w:r>
      <w:r>
        <w:rPr>
          <w:rFonts w:hint="eastAsia" w:ascii="仿宋" w:hAnsi="仿宋" w:eastAsia="仿宋" w:cs="仿宋"/>
          <w:sz w:val="30"/>
          <w:szCs w:val="30"/>
        </w:rPr>
        <w:t>就相关事项开展谈判。</w:t>
      </w:r>
    </w:p>
    <w:p w14:paraId="03E96075">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（三）提交方案</w:t>
      </w:r>
    </w:p>
    <w:p w14:paraId="5D51D6C2">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意向重整投资人应在</w:t>
      </w:r>
      <w:r>
        <w:rPr>
          <w:rFonts w:hint="eastAsia" w:ascii="仿宋" w:hAnsi="仿宋" w:eastAsia="仿宋" w:cs="仿宋"/>
          <w:sz w:val="30"/>
          <w:szCs w:val="30"/>
          <w:lang w:eastAsia="zh-CN"/>
        </w:rPr>
        <w:t>管理人</w:t>
      </w:r>
      <w:r>
        <w:rPr>
          <w:rFonts w:hint="eastAsia" w:ascii="仿宋" w:hAnsi="仿宋" w:eastAsia="仿宋" w:cs="仿宋"/>
          <w:sz w:val="30"/>
          <w:szCs w:val="30"/>
        </w:rPr>
        <w:t>指定期限内，按照</w:t>
      </w:r>
      <w:r>
        <w:rPr>
          <w:rFonts w:hint="eastAsia" w:ascii="仿宋" w:hAnsi="仿宋" w:eastAsia="仿宋" w:cs="仿宋"/>
          <w:sz w:val="30"/>
          <w:szCs w:val="30"/>
          <w:lang w:eastAsia="zh-CN"/>
        </w:rPr>
        <w:t>管理人</w:t>
      </w:r>
      <w:r>
        <w:rPr>
          <w:rFonts w:hint="eastAsia" w:ascii="仿宋" w:hAnsi="仿宋" w:eastAsia="仿宋" w:cs="仿宋"/>
          <w:sz w:val="30"/>
          <w:szCs w:val="30"/>
        </w:rPr>
        <w:t>的要求提交切实可行的《重整投资方案》。方案的具体内容包括但不限于拟投入的金额、资金来源、支付方式、出资人权益调整方案、债权清偿方案、经营方案、资产处置方案等。</w:t>
      </w:r>
    </w:p>
    <w:p w14:paraId="29D0D1D4">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（四）正式遴选</w:t>
      </w:r>
    </w:p>
    <w:p w14:paraId="06AE5170">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right="-92" w:rightChars="-44"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管理人</w:t>
      </w:r>
      <w:r>
        <w:rPr>
          <w:rFonts w:hint="eastAsia" w:ascii="仿宋" w:hAnsi="仿宋" w:eastAsia="仿宋" w:cs="仿宋"/>
          <w:sz w:val="30"/>
          <w:szCs w:val="30"/>
        </w:rPr>
        <w:t>将在法院的监督指导下依法依规开展遴选工作，根据相关遴选机制确定本次招募的中选重整投资人和备选重整投资人。遴选方式及程序由</w:t>
      </w:r>
      <w:r>
        <w:rPr>
          <w:rFonts w:hint="eastAsia" w:ascii="仿宋" w:hAnsi="仿宋" w:eastAsia="仿宋" w:cs="仿宋"/>
          <w:sz w:val="30"/>
          <w:szCs w:val="30"/>
          <w:lang w:eastAsia="zh-CN"/>
        </w:rPr>
        <w:t>管理人</w:t>
      </w:r>
      <w:r>
        <w:rPr>
          <w:rFonts w:hint="eastAsia" w:ascii="仿宋" w:hAnsi="仿宋" w:eastAsia="仿宋" w:cs="仿宋"/>
          <w:sz w:val="30"/>
          <w:szCs w:val="30"/>
        </w:rPr>
        <w:t>另行书面通知。</w:t>
      </w:r>
      <w:r>
        <w:rPr>
          <w:rStyle w:val="10"/>
          <w:rFonts w:hint="eastAsia" w:ascii="仿宋" w:hAnsi="仿宋" w:eastAsia="仿宋" w:cs="仿宋"/>
          <w:sz w:val="30"/>
          <w:szCs w:val="30"/>
        </w:rPr>
        <w:t>若届时只有1家意向重整投资人进入正式遴选程序的，则该家意向重整投资人即确定为</w:t>
      </w:r>
      <w:r>
        <w:rPr>
          <w:rStyle w:val="10"/>
          <w:rFonts w:hint="eastAsia" w:ascii="仿宋" w:hAnsi="仿宋" w:eastAsia="仿宋" w:cs="仿宋"/>
          <w:sz w:val="30"/>
          <w:szCs w:val="30"/>
          <w:lang w:eastAsia="zh-CN"/>
        </w:rPr>
        <w:t>吉本多公司</w:t>
      </w:r>
      <w:r>
        <w:rPr>
          <w:rStyle w:val="10"/>
          <w:rFonts w:hint="eastAsia" w:ascii="仿宋" w:hAnsi="仿宋" w:eastAsia="仿宋" w:cs="仿宋"/>
          <w:sz w:val="30"/>
          <w:szCs w:val="30"/>
        </w:rPr>
        <w:t>的重整投资人。</w:t>
      </w:r>
    </w:p>
    <w:p w14:paraId="191A1828">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（五）履约保证金</w:t>
      </w:r>
    </w:p>
    <w:p w14:paraId="590E7997">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中选重整投资人应在收到</w:t>
      </w:r>
      <w:r>
        <w:rPr>
          <w:rFonts w:hint="eastAsia" w:ascii="仿宋" w:hAnsi="仿宋" w:eastAsia="仿宋" w:cs="仿宋"/>
          <w:sz w:val="30"/>
          <w:szCs w:val="30"/>
          <w:lang w:eastAsia="zh-CN"/>
        </w:rPr>
        <w:t>管理人</w:t>
      </w:r>
      <w:r>
        <w:rPr>
          <w:rFonts w:hint="eastAsia" w:ascii="仿宋" w:hAnsi="仿宋" w:eastAsia="仿宋" w:cs="仿宋"/>
          <w:sz w:val="30"/>
          <w:szCs w:val="30"/>
        </w:rPr>
        <w:t>中选通知后3日内向</w:t>
      </w:r>
      <w:r>
        <w:rPr>
          <w:rFonts w:hint="eastAsia" w:ascii="仿宋" w:hAnsi="仿宋" w:eastAsia="仿宋" w:cs="仿宋"/>
          <w:sz w:val="30"/>
          <w:szCs w:val="30"/>
          <w:lang w:eastAsia="zh-CN"/>
        </w:rPr>
        <w:t>管理人</w:t>
      </w:r>
      <w:r>
        <w:rPr>
          <w:rFonts w:hint="eastAsia" w:ascii="仿宋" w:hAnsi="仿宋" w:eastAsia="仿宋" w:cs="仿宋"/>
          <w:sz w:val="30"/>
          <w:szCs w:val="30"/>
        </w:rPr>
        <w:t>指定账户缴纳拟投资金额的30%作为履约保证金（投资意向保证金转为履约保证金计入内），未能按时缴足履约保证金的，</w:t>
      </w:r>
      <w:r>
        <w:rPr>
          <w:rFonts w:hint="eastAsia" w:ascii="仿宋" w:hAnsi="仿宋" w:eastAsia="仿宋" w:cs="仿宋"/>
          <w:sz w:val="30"/>
          <w:szCs w:val="30"/>
          <w:lang w:eastAsia="zh-CN"/>
        </w:rPr>
        <w:t>管理人</w:t>
      </w:r>
      <w:r>
        <w:rPr>
          <w:rFonts w:hint="eastAsia" w:ascii="仿宋" w:hAnsi="仿宋" w:eastAsia="仿宋" w:cs="仿宋"/>
          <w:sz w:val="30"/>
          <w:szCs w:val="30"/>
        </w:rPr>
        <w:t>有权取消其重整投资人的资格并另行确定备选重整投资人为重整投资人，其已缴纳的履约保证金不予退还。</w:t>
      </w:r>
    </w:p>
    <w:p w14:paraId="09B7DDB5">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被确定为重整投资人并缴纳履约保证金后，自动放弃或因自身原因不再继续参与重整，其已缴纳的履约保证金不予退还。</w:t>
      </w:r>
    </w:p>
    <w:p w14:paraId="1B0B433A">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2" w:firstLineChars="200"/>
        <w:textAlignment w:val="auto"/>
        <w:rPr>
          <w:rFonts w:hint="eastAsia" w:ascii="仿宋" w:hAnsi="仿宋" w:eastAsia="仿宋" w:cs="仿宋"/>
          <w:sz w:val="30"/>
          <w:szCs w:val="30"/>
        </w:rPr>
      </w:pPr>
      <w:r>
        <w:rPr>
          <w:rStyle w:val="10"/>
          <w:rFonts w:hint="eastAsia" w:ascii="仿宋" w:hAnsi="仿宋" w:eastAsia="仿宋" w:cs="仿宋"/>
          <w:sz w:val="30"/>
          <w:szCs w:val="30"/>
        </w:rPr>
        <w:t>五、其他事项</w:t>
      </w:r>
    </w:p>
    <w:p w14:paraId="363DD596">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right="-92" w:rightChars="-44"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意向重整投资人决定参与招募前应仔细阅读本公告，理解重整投资过程中可能存在的风险包括重整过程中的主体设立、转换、变更登记及经营许可审批和税务等风险，知晓意向重整投资人在提供重整资金外还可能承担其他有关责任和义务包括</w:t>
      </w:r>
      <w:r>
        <w:rPr>
          <w:rFonts w:hint="eastAsia" w:ascii="仿宋" w:hAnsi="仿宋" w:eastAsia="仿宋" w:cs="仿宋"/>
          <w:sz w:val="30"/>
          <w:szCs w:val="30"/>
          <w:lang w:eastAsia="zh-CN"/>
        </w:rPr>
        <w:t>吉本多公司</w:t>
      </w:r>
      <w:r>
        <w:rPr>
          <w:rFonts w:hint="eastAsia" w:ascii="仿宋" w:hAnsi="仿宋" w:eastAsia="仿宋" w:cs="仿宋"/>
          <w:sz w:val="30"/>
          <w:szCs w:val="30"/>
        </w:rPr>
        <w:t>资产已知或可能存在的瑕疵及导致的风险和损失。意向重整投资人因参与本次招募活动发生的费用由其自行承担。</w:t>
      </w:r>
    </w:p>
    <w:p w14:paraId="0A2D8DEC">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right="-92" w:rightChars="-44"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2.管理人将重整投资人制作</w:t>
      </w:r>
      <w:r>
        <w:rPr>
          <w:rFonts w:hint="eastAsia" w:ascii="仿宋" w:hAnsi="仿宋" w:eastAsia="仿宋" w:cs="仿宋"/>
          <w:sz w:val="30"/>
          <w:szCs w:val="30"/>
          <w:lang w:val="en-US" w:eastAsia="zh-CN"/>
        </w:rPr>
        <w:t>的</w:t>
      </w:r>
      <w:r>
        <w:rPr>
          <w:rFonts w:hint="eastAsia" w:ascii="仿宋" w:hAnsi="仿宋" w:eastAsia="仿宋" w:cs="仿宋"/>
          <w:sz w:val="30"/>
          <w:szCs w:val="30"/>
        </w:rPr>
        <w:t>重整计划草案提交债权人会议及出资人组会议表决，最终以法院裁定批准的重整计划为准。</w:t>
      </w:r>
    </w:p>
    <w:p w14:paraId="6253D15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3.若重整计划经</w:t>
      </w:r>
      <w:r>
        <w:rPr>
          <w:rFonts w:hint="eastAsia" w:ascii="仿宋" w:hAnsi="仿宋" w:eastAsia="仿宋" w:cs="仿宋"/>
          <w:color w:val="auto"/>
          <w:sz w:val="30"/>
          <w:szCs w:val="30"/>
          <w:lang w:val="en-US" w:eastAsia="zh-CN"/>
        </w:rPr>
        <w:t>海州</w:t>
      </w:r>
      <w:r>
        <w:rPr>
          <w:rFonts w:hint="eastAsia" w:ascii="仿宋" w:hAnsi="仿宋" w:eastAsia="仿宋" w:cs="仿宋"/>
          <w:color w:val="auto"/>
          <w:sz w:val="30"/>
          <w:szCs w:val="30"/>
        </w:rPr>
        <w:t>法院批准，重整投资人依照裁定批准的重整计划规定的债权清偿方案清偿各类债权后，如经税务部门核定需对债务重组（包括重整豁免负债）所得缴纳相关企业所得税等税款的，重整投资人应另行筹备资金并依法缴纳。重整投资人可依照《中华人民共和国企业所得税法》等相关法律法规的规定，结合</w:t>
      </w:r>
      <w:r>
        <w:rPr>
          <w:rFonts w:hint="eastAsia" w:ascii="仿宋" w:hAnsi="仿宋" w:eastAsia="仿宋" w:cs="仿宋"/>
          <w:color w:val="auto"/>
          <w:sz w:val="30"/>
          <w:szCs w:val="30"/>
          <w:lang w:eastAsia="zh-CN"/>
        </w:rPr>
        <w:t>吉本多公司</w:t>
      </w:r>
      <w:r>
        <w:rPr>
          <w:rFonts w:hint="eastAsia" w:ascii="仿宋" w:hAnsi="仿宋" w:eastAsia="仿宋" w:cs="仿宋"/>
          <w:color w:val="auto"/>
          <w:sz w:val="30"/>
          <w:szCs w:val="30"/>
        </w:rPr>
        <w:t>原账务情况及重整后的经营方案，综合考虑制定符合</w:t>
      </w:r>
      <w:r>
        <w:rPr>
          <w:rFonts w:hint="eastAsia" w:ascii="仿宋" w:hAnsi="仿宋" w:eastAsia="仿宋" w:cs="仿宋"/>
          <w:color w:val="auto"/>
          <w:sz w:val="30"/>
          <w:szCs w:val="30"/>
          <w:lang w:eastAsia="zh-CN"/>
        </w:rPr>
        <w:t>吉本多公司</w:t>
      </w:r>
      <w:r>
        <w:rPr>
          <w:rFonts w:hint="eastAsia" w:ascii="仿宋" w:hAnsi="仿宋" w:eastAsia="仿宋" w:cs="仿宋"/>
          <w:color w:val="auto"/>
          <w:sz w:val="30"/>
          <w:szCs w:val="30"/>
        </w:rPr>
        <w:t>的税务筹划方案。</w:t>
      </w:r>
    </w:p>
    <w:p w14:paraId="436A393E">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热忱欢迎社会各界报名参与本公告招募项目。</w:t>
      </w:r>
    </w:p>
    <w:p w14:paraId="7D856648">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特此公告。</w:t>
      </w:r>
    </w:p>
    <w:p w14:paraId="6B44BD32">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420"/>
        <w:textAlignment w:val="auto"/>
        <w:rPr>
          <w:rFonts w:hint="eastAsia" w:ascii="仿宋" w:hAnsi="仿宋" w:eastAsia="仿宋" w:cs="仿宋"/>
          <w:sz w:val="30"/>
          <w:szCs w:val="30"/>
        </w:rPr>
      </w:pPr>
    </w:p>
    <w:p w14:paraId="710B35D5">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0"/>
        <w:jc w:val="righ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连云港吉本多食品有限公司管理人</w:t>
      </w:r>
    </w:p>
    <w:p w14:paraId="77758AED">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0"/>
        <w:jc w:val="right"/>
        <w:textAlignment w:val="auto"/>
        <w:rPr>
          <w:rFonts w:hint="eastAsia" w:ascii="仿宋" w:hAnsi="仿宋" w:eastAsia="仿宋" w:cs="仿宋"/>
          <w:sz w:val="30"/>
          <w:szCs w:val="30"/>
        </w:rPr>
      </w:pPr>
    </w:p>
    <w:p w14:paraId="60E11A51">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540" w:lineRule="exact"/>
        <w:ind w:left="0" w:firstLine="0"/>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二〇二</w:t>
      </w:r>
      <w:r>
        <w:rPr>
          <w:rFonts w:hint="eastAsia" w:ascii="仿宋" w:hAnsi="仿宋" w:eastAsia="仿宋" w:cs="仿宋"/>
          <w:sz w:val="30"/>
          <w:szCs w:val="30"/>
          <w:lang w:val="en-US" w:eastAsia="zh-CN"/>
        </w:rPr>
        <w:t>五</w:t>
      </w:r>
      <w:r>
        <w:rPr>
          <w:rFonts w:hint="eastAsia" w:ascii="仿宋" w:hAnsi="仿宋" w:eastAsia="仿宋" w:cs="仿宋"/>
          <w:sz w:val="30"/>
          <w:szCs w:val="30"/>
        </w:rPr>
        <w:t>年</w:t>
      </w:r>
      <w:r>
        <w:rPr>
          <w:rFonts w:hint="eastAsia" w:ascii="仿宋" w:hAnsi="仿宋" w:eastAsia="仿宋" w:cs="仿宋"/>
          <w:sz w:val="30"/>
          <w:szCs w:val="30"/>
          <w:lang w:val="en-US" w:eastAsia="zh-CN"/>
        </w:rPr>
        <w:t>十二</w:t>
      </w:r>
      <w:r>
        <w:rPr>
          <w:rFonts w:hint="eastAsia" w:ascii="仿宋" w:hAnsi="仿宋" w:eastAsia="仿宋" w:cs="仿宋"/>
          <w:sz w:val="30"/>
          <w:szCs w:val="30"/>
        </w:rPr>
        <w:t>月</w:t>
      </w:r>
      <w:r>
        <w:rPr>
          <w:rFonts w:hint="eastAsia" w:ascii="仿宋" w:hAnsi="仿宋" w:eastAsia="仿宋" w:cs="仿宋"/>
          <w:sz w:val="30"/>
          <w:szCs w:val="30"/>
          <w:lang w:val="en-US" w:eastAsia="zh-CN"/>
        </w:rPr>
        <w:t>六</w:t>
      </w:r>
      <w:r>
        <w:rPr>
          <w:rFonts w:hint="eastAsia" w:ascii="仿宋" w:hAnsi="仿宋" w:eastAsia="仿宋" w:cs="仿宋"/>
          <w:sz w:val="30"/>
          <w:szCs w:val="30"/>
        </w:rPr>
        <w:t>日</w:t>
      </w:r>
    </w:p>
    <w:p w14:paraId="46098C59">
      <w:pPr>
        <w:pStyle w:val="6"/>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firstLine="0"/>
        <w:jc w:val="right"/>
        <w:textAlignment w:val="auto"/>
        <w:rPr>
          <w:rFonts w:hint="eastAsia" w:ascii="仿宋" w:hAnsi="仿宋" w:eastAsia="仿宋" w:cs="仿宋"/>
          <w:sz w:val="32"/>
          <w:szCs w:val="32"/>
        </w:rPr>
      </w:pPr>
    </w:p>
    <w:p w14:paraId="57BFAB68">
      <w:pPr>
        <w:keepNext w:val="0"/>
        <w:keepLines w:val="0"/>
        <w:pageBreakBefore w:val="0"/>
        <w:widowControl w:val="0"/>
        <w:kinsoku/>
        <w:wordWrap/>
        <w:overflowPunct/>
        <w:topLinePunct w:val="0"/>
        <w:autoSpaceDE/>
        <w:autoSpaceDN/>
        <w:bidi w:val="0"/>
        <w:adjustRightInd/>
        <w:snapToGrid/>
        <w:spacing w:before="172" w:line="400" w:lineRule="exact"/>
        <w:textAlignment w:val="auto"/>
        <w:rPr>
          <w:rFonts w:ascii="仿宋" w:hAnsi="仿宋" w:eastAsia="仿宋" w:cs="仿宋"/>
          <w:b/>
          <w:bCs/>
          <w:spacing w:val="-20"/>
          <w:sz w:val="30"/>
          <w:szCs w:val="30"/>
        </w:rPr>
      </w:pPr>
    </w:p>
    <w:p w14:paraId="5978BA52">
      <w:pPr>
        <w:keepNext w:val="0"/>
        <w:keepLines w:val="0"/>
        <w:pageBreakBefore w:val="0"/>
        <w:widowControl w:val="0"/>
        <w:kinsoku/>
        <w:wordWrap/>
        <w:overflowPunct/>
        <w:topLinePunct w:val="0"/>
        <w:autoSpaceDE/>
        <w:autoSpaceDN/>
        <w:bidi w:val="0"/>
        <w:adjustRightInd/>
        <w:snapToGrid/>
        <w:spacing w:before="172" w:line="400" w:lineRule="exact"/>
        <w:textAlignment w:val="auto"/>
        <w:rPr>
          <w:rFonts w:ascii="仿宋" w:hAnsi="仿宋" w:eastAsia="仿宋" w:cs="仿宋"/>
          <w:b/>
          <w:bCs/>
          <w:spacing w:val="-20"/>
          <w:sz w:val="30"/>
          <w:szCs w:val="30"/>
        </w:rPr>
      </w:pPr>
    </w:p>
    <w:p w14:paraId="76A62221">
      <w:pPr>
        <w:keepNext w:val="0"/>
        <w:keepLines w:val="0"/>
        <w:pageBreakBefore w:val="0"/>
        <w:widowControl w:val="0"/>
        <w:kinsoku/>
        <w:wordWrap/>
        <w:overflowPunct/>
        <w:topLinePunct w:val="0"/>
        <w:autoSpaceDE/>
        <w:autoSpaceDN/>
        <w:bidi w:val="0"/>
        <w:adjustRightInd/>
        <w:snapToGrid/>
        <w:spacing w:before="172" w:line="400" w:lineRule="exact"/>
        <w:textAlignment w:val="auto"/>
        <w:rPr>
          <w:rFonts w:ascii="仿宋" w:hAnsi="仿宋" w:eastAsia="仿宋" w:cs="仿宋"/>
          <w:b/>
          <w:bCs/>
          <w:spacing w:val="-20"/>
          <w:sz w:val="30"/>
          <w:szCs w:val="30"/>
        </w:rPr>
      </w:pPr>
    </w:p>
    <w:p w14:paraId="19289DC4">
      <w:pPr>
        <w:keepNext w:val="0"/>
        <w:keepLines w:val="0"/>
        <w:pageBreakBefore w:val="0"/>
        <w:widowControl w:val="0"/>
        <w:kinsoku/>
        <w:wordWrap/>
        <w:overflowPunct/>
        <w:topLinePunct w:val="0"/>
        <w:autoSpaceDE/>
        <w:autoSpaceDN/>
        <w:bidi w:val="0"/>
        <w:adjustRightInd/>
        <w:snapToGrid/>
        <w:spacing w:before="172" w:line="400" w:lineRule="exact"/>
        <w:textAlignment w:val="auto"/>
        <w:rPr>
          <w:rFonts w:ascii="仿宋" w:hAnsi="仿宋" w:eastAsia="仿宋" w:cs="仿宋"/>
          <w:b/>
          <w:bCs/>
          <w:spacing w:val="-20"/>
          <w:sz w:val="30"/>
          <w:szCs w:val="30"/>
        </w:rPr>
      </w:pPr>
    </w:p>
    <w:p w14:paraId="75A00DDE">
      <w:pPr>
        <w:keepNext w:val="0"/>
        <w:keepLines w:val="0"/>
        <w:pageBreakBefore w:val="0"/>
        <w:widowControl w:val="0"/>
        <w:kinsoku/>
        <w:wordWrap/>
        <w:overflowPunct/>
        <w:topLinePunct w:val="0"/>
        <w:autoSpaceDE/>
        <w:autoSpaceDN/>
        <w:bidi w:val="0"/>
        <w:adjustRightInd/>
        <w:snapToGrid/>
        <w:spacing w:before="172" w:line="400" w:lineRule="exact"/>
        <w:textAlignment w:val="auto"/>
        <w:rPr>
          <w:rFonts w:ascii="仿宋" w:hAnsi="仿宋" w:eastAsia="仿宋" w:cs="仿宋"/>
          <w:b/>
          <w:bCs/>
          <w:spacing w:val="-20"/>
          <w:sz w:val="30"/>
          <w:szCs w:val="30"/>
        </w:rPr>
      </w:pPr>
    </w:p>
    <w:p w14:paraId="109F1366">
      <w:pPr>
        <w:keepNext w:val="0"/>
        <w:keepLines w:val="0"/>
        <w:pageBreakBefore w:val="0"/>
        <w:widowControl w:val="0"/>
        <w:kinsoku/>
        <w:wordWrap/>
        <w:overflowPunct/>
        <w:topLinePunct w:val="0"/>
        <w:autoSpaceDE/>
        <w:autoSpaceDN/>
        <w:bidi w:val="0"/>
        <w:adjustRightInd/>
        <w:snapToGrid/>
        <w:spacing w:before="172" w:line="400" w:lineRule="exact"/>
        <w:textAlignment w:val="auto"/>
        <w:rPr>
          <w:rFonts w:ascii="仿宋" w:hAnsi="仿宋" w:eastAsia="仿宋" w:cs="仿宋"/>
          <w:b/>
          <w:bCs/>
          <w:spacing w:val="-20"/>
          <w:sz w:val="30"/>
          <w:szCs w:val="30"/>
        </w:rPr>
      </w:pPr>
    </w:p>
    <w:p w14:paraId="09335DFC">
      <w:pPr>
        <w:keepNext w:val="0"/>
        <w:keepLines w:val="0"/>
        <w:pageBreakBefore w:val="0"/>
        <w:widowControl w:val="0"/>
        <w:kinsoku/>
        <w:wordWrap/>
        <w:overflowPunct/>
        <w:topLinePunct w:val="0"/>
        <w:autoSpaceDE/>
        <w:autoSpaceDN/>
        <w:bidi w:val="0"/>
        <w:adjustRightInd/>
        <w:snapToGrid/>
        <w:spacing w:before="172" w:line="400" w:lineRule="exact"/>
        <w:textAlignment w:val="auto"/>
        <w:rPr>
          <w:rFonts w:ascii="仿宋" w:hAnsi="仿宋" w:eastAsia="仿宋" w:cs="仿宋"/>
          <w:sz w:val="30"/>
          <w:szCs w:val="30"/>
        </w:rPr>
      </w:pPr>
      <w:r>
        <w:rPr>
          <w:rFonts w:ascii="仿宋" w:hAnsi="仿宋" w:eastAsia="仿宋" w:cs="仿宋"/>
          <w:b/>
          <w:bCs/>
          <w:spacing w:val="-20"/>
          <w:sz w:val="30"/>
          <w:szCs w:val="30"/>
        </w:rPr>
        <w:t>附件</w:t>
      </w:r>
      <w:r>
        <w:rPr>
          <w:rFonts w:ascii="仿宋" w:hAnsi="仿宋" w:eastAsia="仿宋" w:cs="仿宋"/>
          <w:spacing w:val="-40"/>
          <w:sz w:val="30"/>
          <w:szCs w:val="30"/>
        </w:rPr>
        <w:t xml:space="preserve"> </w:t>
      </w:r>
      <w:r>
        <w:rPr>
          <w:rFonts w:ascii="仿宋" w:hAnsi="仿宋" w:eastAsia="仿宋" w:cs="仿宋"/>
          <w:b/>
          <w:bCs/>
          <w:spacing w:val="-20"/>
          <w:sz w:val="30"/>
          <w:szCs w:val="30"/>
        </w:rPr>
        <w:t>1：</w:t>
      </w:r>
    </w:p>
    <w:p w14:paraId="590AA405">
      <w:pPr>
        <w:keepNext w:val="0"/>
        <w:keepLines w:val="0"/>
        <w:pageBreakBefore w:val="0"/>
        <w:widowControl w:val="0"/>
        <w:kinsoku/>
        <w:wordWrap/>
        <w:overflowPunct/>
        <w:topLinePunct w:val="0"/>
        <w:autoSpaceDE/>
        <w:autoSpaceDN/>
        <w:bidi w:val="0"/>
        <w:adjustRightInd/>
        <w:snapToGrid/>
        <w:spacing w:before="253" w:line="400" w:lineRule="exact"/>
        <w:ind w:left="3189"/>
        <w:textAlignment w:val="auto"/>
        <w:outlineLvl w:val="0"/>
      </w:pPr>
      <w:r>
        <w:rPr>
          <w:rFonts w:ascii="仿宋" w:hAnsi="仿宋" w:eastAsia="仿宋" w:cs="仿宋"/>
          <w:b/>
          <w:bCs/>
          <w:spacing w:val="3"/>
          <w:sz w:val="31"/>
          <w:szCs w:val="31"/>
        </w:rPr>
        <w:t>意向投资人报名表</w:t>
      </w:r>
    </w:p>
    <w:p w14:paraId="1CEBF4AB">
      <w:pPr>
        <w:keepNext w:val="0"/>
        <w:keepLines w:val="0"/>
        <w:pageBreakBefore w:val="0"/>
        <w:widowControl w:val="0"/>
        <w:kinsoku/>
        <w:wordWrap/>
        <w:overflowPunct/>
        <w:topLinePunct w:val="0"/>
        <w:autoSpaceDE/>
        <w:autoSpaceDN/>
        <w:bidi w:val="0"/>
        <w:adjustRightInd/>
        <w:snapToGrid/>
        <w:spacing w:line="400" w:lineRule="exact"/>
        <w:textAlignment w:val="auto"/>
      </w:pPr>
    </w:p>
    <w:tbl>
      <w:tblPr>
        <w:tblStyle w:val="12"/>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6664"/>
      </w:tblGrid>
      <w:tr w14:paraId="0260B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266" w:type="dxa"/>
            <w:noWrap w:val="0"/>
            <w:vAlign w:val="top"/>
          </w:tcPr>
          <w:p w14:paraId="16F2E1EF">
            <w:pPr>
              <w:pStyle w:val="11"/>
              <w:keepNext w:val="0"/>
              <w:keepLines w:val="0"/>
              <w:pageBreakBefore w:val="0"/>
              <w:widowControl w:val="0"/>
              <w:kinsoku/>
              <w:wordWrap/>
              <w:overflowPunct/>
              <w:topLinePunct w:val="0"/>
              <w:autoSpaceDE/>
              <w:autoSpaceDN/>
              <w:bidi w:val="0"/>
              <w:adjustRightInd/>
              <w:snapToGrid/>
              <w:spacing w:before="244" w:line="400" w:lineRule="exact"/>
              <w:ind w:left="175"/>
              <w:textAlignment w:val="auto"/>
              <w:rPr>
                <w:sz w:val="28"/>
                <w:szCs w:val="28"/>
              </w:rPr>
            </w:pPr>
            <w:r>
              <w:rPr>
                <w:b/>
                <w:bCs/>
                <w:spacing w:val="-6"/>
                <w:sz w:val="28"/>
                <w:szCs w:val="28"/>
              </w:rPr>
              <w:t>意向投资人名称</w:t>
            </w:r>
          </w:p>
        </w:tc>
        <w:tc>
          <w:tcPr>
            <w:tcW w:w="6664" w:type="dxa"/>
            <w:noWrap w:val="0"/>
            <w:vAlign w:val="top"/>
          </w:tcPr>
          <w:p w14:paraId="7CE5B941">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tc>
      </w:tr>
      <w:tr w14:paraId="2933D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2266" w:type="dxa"/>
            <w:noWrap w:val="0"/>
            <w:vAlign w:val="top"/>
          </w:tcPr>
          <w:p w14:paraId="6140A4EC">
            <w:pPr>
              <w:pStyle w:val="11"/>
              <w:keepNext w:val="0"/>
              <w:keepLines w:val="0"/>
              <w:pageBreakBefore w:val="0"/>
              <w:widowControl w:val="0"/>
              <w:kinsoku/>
              <w:wordWrap/>
              <w:overflowPunct/>
              <w:topLinePunct w:val="0"/>
              <w:autoSpaceDE/>
              <w:autoSpaceDN/>
              <w:bidi w:val="0"/>
              <w:adjustRightInd/>
              <w:snapToGrid/>
              <w:spacing w:before="202" w:line="400" w:lineRule="exact"/>
              <w:ind w:left="447"/>
              <w:textAlignment w:val="auto"/>
              <w:rPr>
                <w:sz w:val="28"/>
                <w:szCs w:val="28"/>
              </w:rPr>
            </w:pPr>
            <w:r>
              <w:rPr>
                <w:b/>
                <w:bCs/>
                <w:spacing w:val="-6"/>
                <w:sz w:val="28"/>
                <w:szCs w:val="28"/>
              </w:rPr>
              <w:t>拟投资金额</w:t>
            </w:r>
          </w:p>
        </w:tc>
        <w:tc>
          <w:tcPr>
            <w:tcW w:w="6664" w:type="dxa"/>
            <w:noWrap w:val="0"/>
            <w:vAlign w:val="top"/>
          </w:tcPr>
          <w:p w14:paraId="2BEF3B39">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tc>
      </w:tr>
      <w:tr w14:paraId="170CD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2266" w:type="dxa"/>
            <w:noWrap w:val="0"/>
            <w:vAlign w:val="top"/>
          </w:tcPr>
          <w:p w14:paraId="2E441AC4">
            <w:pPr>
              <w:pStyle w:val="11"/>
              <w:keepNext w:val="0"/>
              <w:keepLines w:val="0"/>
              <w:pageBreakBefore w:val="0"/>
              <w:widowControl w:val="0"/>
              <w:kinsoku/>
              <w:wordWrap/>
              <w:overflowPunct/>
              <w:topLinePunct w:val="0"/>
              <w:autoSpaceDE/>
              <w:autoSpaceDN/>
              <w:bidi w:val="0"/>
              <w:adjustRightInd/>
              <w:snapToGrid/>
              <w:spacing w:before="174" w:line="400" w:lineRule="exact"/>
              <w:ind w:left="305"/>
              <w:textAlignment w:val="auto"/>
              <w:rPr>
                <w:b/>
                <w:bCs/>
                <w:spacing w:val="-5"/>
                <w:sz w:val="28"/>
                <w:szCs w:val="28"/>
              </w:rPr>
            </w:pPr>
            <w:r>
              <w:rPr>
                <w:b/>
                <w:bCs/>
                <w:spacing w:val="-5"/>
                <w:sz w:val="28"/>
                <w:szCs w:val="28"/>
              </w:rPr>
              <w:t>投资资金来源</w:t>
            </w:r>
          </w:p>
          <w:p w14:paraId="0A62ECA0">
            <w:pPr>
              <w:pStyle w:val="11"/>
              <w:keepNext w:val="0"/>
              <w:keepLines w:val="0"/>
              <w:pageBreakBefore w:val="0"/>
              <w:widowControl w:val="0"/>
              <w:kinsoku/>
              <w:wordWrap/>
              <w:overflowPunct/>
              <w:topLinePunct w:val="0"/>
              <w:autoSpaceDE/>
              <w:autoSpaceDN/>
              <w:bidi w:val="0"/>
              <w:adjustRightInd/>
              <w:snapToGrid/>
              <w:spacing w:before="174" w:line="240" w:lineRule="auto"/>
              <w:ind w:left="305"/>
              <w:textAlignment w:val="auto"/>
              <w:rPr>
                <w:sz w:val="20"/>
                <w:szCs w:val="20"/>
              </w:rPr>
            </w:pPr>
            <w:r>
              <w:rPr>
                <w:spacing w:val="7"/>
                <w:sz w:val="20"/>
                <w:szCs w:val="20"/>
              </w:rPr>
              <w:t>（说明投资资金来源</w:t>
            </w:r>
          </w:p>
          <w:p w14:paraId="18D266C0">
            <w:pPr>
              <w:pStyle w:val="11"/>
              <w:keepNext w:val="0"/>
              <w:keepLines w:val="0"/>
              <w:pageBreakBefore w:val="0"/>
              <w:widowControl w:val="0"/>
              <w:kinsoku/>
              <w:wordWrap/>
              <w:overflowPunct/>
              <w:topLinePunct w:val="0"/>
              <w:autoSpaceDE/>
              <w:autoSpaceDN/>
              <w:bidi w:val="0"/>
              <w:adjustRightInd/>
              <w:snapToGrid/>
              <w:spacing w:before="62" w:line="240" w:lineRule="auto"/>
              <w:ind w:left="122"/>
              <w:textAlignment w:val="auto"/>
              <w:rPr>
                <w:sz w:val="20"/>
                <w:szCs w:val="20"/>
              </w:rPr>
            </w:pPr>
            <w:r>
              <w:rPr>
                <w:spacing w:val="3"/>
                <w:sz w:val="20"/>
                <w:szCs w:val="20"/>
              </w:rPr>
              <w:t>是自有资金、对外融资</w:t>
            </w:r>
          </w:p>
          <w:p w14:paraId="261AD3A4">
            <w:pPr>
              <w:pStyle w:val="11"/>
              <w:keepNext w:val="0"/>
              <w:keepLines w:val="0"/>
              <w:pageBreakBefore w:val="0"/>
              <w:widowControl w:val="0"/>
              <w:kinsoku/>
              <w:wordWrap/>
              <w:overflowPunct/>
              <w:topLinePunct w:val="0"/>
              <w:autoSpaceDE/>
              <w:autoSpaceDN/>
              <w:bidi w:val="0"/>
              <w:adjustRightInd/>
              <w:snapToGrid/>
              <w:spacing w:before="62" w:line="240" w:lineRule="auto"/>
              <w:ind w:left="124"/>
              <w:textAlignment w:val="auto"/>
              <w:rPr>
                <w:sz w:val="20"/>
                <w:szCs w:val="20"/>
              </w:rPr>
            </w:pPr>
            <w:r>
              <w:rPr>
                <w:spacing w:val="3"/>
                <w:sz w:val="20"/>
                <w:szCs w:val="20"/>
              </w:rPr>
              <w:t>或是其他方式。多种方</w:t>
            </w:r>
          </w:p>
          <w:p w14:paraId="48EFF77B">
            <w:pPr>
              <w:pStyle w:val="11"/>
              <w:keepNext w:val="0"/>
              <w:keepLines w:val="0"/>
              <w:pageBreakBefore w:val="0"/>
              <w:widowControl w:val="0"/>
              <w:kinsoku/>
              <w:wordWrap/>
              <w:overflowPunct/>
              <w:topLinePunct w:val="0"/>
              <w:autoSpaceDE/>
              <w:autoSpaceDN/>
              <w:bidi w:val="0"/>
              <w:adjustRightInd/>
              <w:snapToGrid/>
              <w:spacing w:before="63" w:line="240" w:lineRule="auto"/>
              <w:ind w:left="126"/>
              <w:textAlignment w:val="auto"/>
              <w:rPr>
                <w:sz w:val="20"/>
                <w:szCs w:val="20"/>
              </w:rPr>
            </w:pPr>
            <w:r>
              <w:rPr>
                <w:spacing w:val="2"/>
                <w:sz w:val="20"/>
                <w:szCs w:val="20"/>
              </w:rPr>
              <w:t>式相结合的，请注明各</w:t>
            </w:r>
          </w:p>
          <w:p w14:paraId="23C4EB4B">
            <w:pPr>
              <w:pStyle w:val="11"/>
              <w:keepNext w:val="0"/>
              <w:keepLines w:val="0"/>
              <w:pageBreakBefore w:val="0"/>
              <w:widowControl w:val="0"/>
              <w:kinsoku/>
              <w:wordWrap/>
              <w:overflowPunct/>
              <w:topLinePunct w:val="0"/>
              <w:autoSpaceDE/>
              <w:autoSpaceDN/>
              <w:bidi w:val="0"/>
              <w:adjustRightInd/>
              <w:snapToGrid/>
              <w:spacing w:before="63" w:line="240" w:lineRule="auto"/>
              <w:ind w:left="762"/>
              <w:textAlignment w:val="auto"/>
            </w:pPr>
            <w:r>
              <w:rPr>
                <w:spacing w:val="-7"/>
                <w:sz w:val="20"/>
                <w:szCs w:val="20"/>
              </w:rPr>
              <w:t>自比例）</w:t>
            </w:r>
          </w:p>
        </w:tc>
        <w:tc>
          <w:tcPr>
            <w:tcW w:w="6664" w:type="dxa"/>
            <w:noWrap w:val="0"/>
            <w:vAlign w:val="top"/>
          </w:tcPr>
          <w:p w14:paraId="1A22AEA2">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tc>
      </w:tr>
      <w:tr w14:paraId="29A41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7" w:hRule="atLeast"/>
        </w:trPr>
        <w:tc>
          <w:tcPr>
            <w:tcW w:w="2266" w:type="dxa"/>
            <w:noWrap w:val="0"/>
            <w:vAlign w:val="top"/>
          </w:tcPr>
          <w:p w14:paraId="5EF54945">
            <w:pPr>
              <w:pStyle w:val="11"/>
              <w:keepNext w:val="0"/>
              <w:keepLines w:val="0"/>
              <w:pageBreakBefore w:val="0"/>
              <w:widowControl w:val="0"/>
              <w:kinsoku/>
              <w:wordWrap/>
              <w:overflowPunct/>
              <w:topLinePunct w:val="0"/>
              <w:autoSpaceDE/>
              <w:autoSpaceDN/>
              <w:bidi w:val="0"/>
              <w:adjustRightInd/>
              <w:snapToGrid/>
              <w:spacing w:before="229" w:line="400" w:lineRule="exact"/>
              <w:ind w:left="590"/>
              <w:textAlignment w:val="auto"/>
              <w:rPr>
                <w:sz w:val="28"/>
                <w:szCs w:val="28"/>
              </w:rPr>
            </w:pPr>
            <w:r>
              <w:rPr>
                <w:b/>
                <w:bCs/>
                <w:spacing w:val="-8"/>
                <w:sz w:val="28"/>
                <w:szCs w:val="28"/>
              </w:rPr>
              <w:t>财务状况</w:t>
            </w:r>
          </w:p>
          <w:p w14:paraId="454C8D38">
            <w:pPr>
              <w:pStyle w:val="11"/>
              <w:keepNext w:val="0"/>
              <w:keepLines w:val="0"/>
              <w:pageBreakBefore w:val="0"/>
              <w:widowControl w:val="0"/>
              <w:kinsoku/>
              <w:wordWrap/>
              <w:overflowPunct/>
              <w:topLinePunct w:val="0"/>
              <w:autoSpaceDE/>
              <w:autoSpaceDN/>
              <w:bidi w:val="0"/>
              <w:adjustRightInd/>
              <w:snapToGrid/>
              <w:spacing w:before="163" w:line="240" w:lineRule="auto"/>
              <w:ind w:left="204"/>
              <w:textAlignment w:val="auto"/>
            </w:pPr>
            <w:r>
              <w:rPr>
                <w:spacing w:val="7"/>
              </w:rPr>
              <w:t>（说明意向投资人最</w:t>
            </w:r>
          </w:p>
          <w:p w14:paraId="1BBDF618">
            <w:pPr>
              <w:pStyle w:val="11"/>
              <w:keepNext w:val="0"/>
              <w:keepLines w:val="0"/>
              <w:pageBreakBefore w:val="0"/>
              <w:widowControl w:val="0"/>
              <w:kinsoku/>
              <w:wordWrap/>
              <w:overflowPunct/>
              <w:topLinePunct w:val="0"/>
              <w:autoSpaceDE/>
              <w:autoSpaceDN/>
              <w:bidi w:val="0"/>
              <w:adjustRightInd/>
              <w:snapToGrid/>
              <w:spacing w:before="62" w:line="240" w:lineRule="auto"/>
              <w:ind w:left="630" w:right="185" w:hanging="430"/>
              <w:textAlignment w:val="auto"/>
            </w:pPr>
            <w:r>
              <w:rPr>
                <w:spacing w:val="8"/>
              </w:rPr>
              <w:t>近一个会计年度的净</w:t>
            </w:r>
            <w:r>
              <w:rPr>
                <w:spacing w:val="2"/>
              </w:rPr>
              <w:t>资产信息）</w:t>
            </w:r>
          </w:p>
        </w:tc>
        <w:tc>
          <w:tcPr>
            <w:tcW w:w="6664" w:type="dxa"/>
            <w:noWrap w:val="0"/>
            <w:vAlign w:val="top"/>
          </w:tcPr>
          <w:p w14:paraId="0B830F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tc>
      </w:tr>
      <w:tr w14:paraId="56C3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266" w:type="dxa"/>
            <w:vMerge w:val="restart"/>
            <w:tcBorders>
              <w:bottom w:val="nil"/>
            </w:tcBorders>
            <w:noWrap w:val="0"/>
            <w:vAlign w:val="top"/>
          </w:tcPr>
          <w:p w14:paraId="305207FC">
            <w:pPr>
              <w:pStyle w:val="11"/>
              <w:keepNext w:val="0"/>
              <w:keepLines w:val="0"/>
              <w:pageBreakBefore w:val="0"/>
              <w:widowControl w:val="0"/>
              <w:kinsoku/>
              <w:wordWrap/>
              <w:overflowPunct/>
              <w:topLinePunct w:val="0"/>
              <w:autoSpaceDE/>
              <w:autoSpaceDN/>
              <w:bidi w:val="0"/>
              <w:adjustRightInd/>
              <w:snapToGrid/>
              <w:spacing w:before="188" w:line="400" w:lineRule="exact"/>
              <w:ind w:left="583"/>
              <w:textAlignment w:val="auto"/>
              <w:rPr>
                <w:sz w:val="28"/>
                <w:szCs w:val="28"/>
              </w:rPr>
            </w:pPr>
            <w:r>
              <w:rPr>
                <w:b/>
                <w:bCs/>
                <w:spacing w:val="-6"/>
                <w:sz w:val="28"/>
                <w:szCs w:val="28"/>
              </w:rPr>
              <w:t>联系方式</w:t>
            </w:r>
          </w:p>
          <w:p w14:paraId="031128C5">
            <w:pPr>
              <w:pStyle w:val="11"/>
              <w:keepNext w:val="0"/>
              <w:keepLines w:val="0"/>
              <w:pageBreakBefore w:val="0"/>
              <w:widowControl w:val="0"/>
              <w:kinsoku/>
              <w:wordWrap/>
              <w:overflowPunct/>
              <w:topLinePunct w:val="0"/>
              <w:autoSpaceDE/>
              <w:autoSpaceDN/>
              <w:bidi w:val="0"/>
              <w:adjustRightInd/>
              <w:snapToGrid/>
              <w:spacing w:before="164" w:line="240" w:lineRule="auto"/>
              <w:ind w:left="122" w:right="101" w:firstLine="3"/>
              <w:jc w:val="both"/>
              <w:textAlignment w:val="auto"/>
            </w:pPr>
            <w:r>
              <w:rPr>
                <w:spacing w:val="2"/>
              </w:rPr>
              <w:t>（相关信息、文件发送</w:t>
            </w:r>
            <w:r>
              <w:rPr>
                <w:spacing w:val="5"/>
              </w:rPr>
              <w:t xml:space="preserve"> </w:t>
            </w:r>
            <w:r>
              <w:rPr>
                <w:spacing w:val="3"/>
              </w:rPr>
              <w:t>至该电话、邮箱、通讯</w:t>
            </w:r>
            <w:r>
              <w:t xml:space="preserve"> </w:t>
            </w:r>
            <w:r>
              <w:rPr>
                <w:spacing w:val="3"/>
              </w:rPr>
              <w:t>地址的，均视为有效送</w:t>
            </w:r>
            <w:r>
              <w:t xml:space="preserve"> </w:t>
            </w:r>
            <w:r>
              <w:rPr>
                <w:spacing w:val="3"/>
              </w:rPr>
              <w:t>达；如为联合体报名，</w:t>
            </w:r>
            <w:r>
              <w:rPr>
                <w:spacing w:val="6"/>
              </w:rPr>
              <w:t xml:space="preserve"> </w:t>
            </w:r>
            <w:r>
              <w:rPr>
                <w:spacing w:val="17"/>
              </w:rPr>
              <w:t>以牵头方联系方式为</w:t>
            </w:r>
            <w:r>
              <w:rPr>
                <w:spacing w:val="-4"/>
              </w:rPr>
              <w:t>准）</w:t>
            </w:r>
          </w:p>
        </w:tc>
        <w:tc>
          <w:tcPr>
            <w:tcW w:w="6664" w:type="dxa"/>
            <w:noWrap w:val="0"/>
            <w:vAlign w:val="top"/>
          </w:tcPr>
          <w:p w14:paraId="624D07BA">
            <w:pPr>
              <w:pStyle w:val="11"/>
              <w:keepNext w:val="0"/>
              <w:keepLines w:val="0"/>
              <w:pageBreakBefore w:val="0"/>
              <w:widowControl w:val="0"/>
              <w:kinsoku/>
              <w:wordWrap/>
              <w:overflowPunct/>
              <w:topLinePunct w:val="0"/>
              <w:autoSpaceDE/>
              <w:autoSpaceDN/>
              <w:bidi w:val="0"/>
              <w:adjustRightInd/>
              <w:snapToGrid/>
              <w:spacing w:before="175" w:line="400" w:lineRule="exact"/>
              <w:ind w:left="120"/>
              <w:textAlignment w:val="auto"/>
              <w:rPr>
                <w:sz w:val="28"/>
                <w:szCs w:val="28"/>
              </w:rPr>
            </w:pPr>
            <w:r>
              <w:rPr>
                <w:spacing w:val="-4"/>
                <w:sz w:val="28"/>
                <w:szCs w:val="28"/>
              </w:rPr>
              <w:t>联</w:t>
            </w:r>
            <w:bookmarkStart w:id="0" w:name="_GoBack"/>
            <w:bookmarkEnd w:id="0"/>
            <w:r>
              <w:rPr>
                <w:spacing w:val="-4"/>
                <w:sz w:val="28"/>
                <w:szCs w:val="28"/>
              </w:rPr>
              <w:t>系人：</w:t>
            </w:r>
          </w:p>
        </w:tc>
      </w:tr>
      <w:tr w14:paraId="3AC7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66" w:type="dxa"/>
            <w:vMerge w:val="continue"/>
            <w:tcBorders>
              <w:top w:val="nil"/>
              <w:bottom w:val="nil"/>
            </w:tcBorders>
            <w:noWrap w:val="0"/>
            <w:vAlign w:val="top"/>
          </w:tcPr>
          <w:p w14:paraId="2862E031">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tc>
        <w:tc>
          <w:tcPr>
            <w:tcW w:w="6664" w:type="dxa"/>
            <w:noWrap w:val="0"/>
            <w:vAlign w:val="top"/>
          </w:tcPr>
          <w:p w14:paraId="104B200F">
            <w:pPr>
              <w:pStyle w:val="11"/>
              <w:keepNext w:val="0"/>
              <w:keepLines w:val="0"/>
              <w:pageBreakBefore w:val="0"/>
              <w:widowControl w:val="0"/>
              <w:kinsoku/>
              <w:wordWrap/>
              <w:overflowPunct/>
              <w:topLinePunct w:val="0"/>
              <w:autoSpaceDE/>
              <w:autoSpaceDN/>
              <w:bidi w:val="0"/>
              <w:adjustRightInd/>
              <w:snapToGrid/>
              <w:spacing w:before="174" w:line="400" w:lineRule="exact"/>
              <w:ind w:left="120"/>
              <w:textAlignment w:val="auto"/>
              <w:rPr>
                <w:sz w:val="28"/>
                <w:szCs w:val="28"/>
              </w:rPr>
            </w:pPr>
            <w:r>
              <w:rPr>
                <w:spacing w:val="-3"/>
                <w:sz w:val="28"/>
                <w:szCs w:val="28"/>
              </w:rPr>
              <w:t>联系电话：</w:t>
            </w:r>
          </w:p>
        </w:tc>
      </w:tr>
      <w:tr w14:paraId="2F6E2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66" w:type="dxa"/>
            <w:vMerge w:val="continue"/>
            <w:tcBorders>
              <w:top w:val="nil"/>
              <w:bottom w:val="nil"/>
            </w:tcBorders>
            <w:noWrap w:val="0"/>
            <w:vAlign w:val="top"/>
          </w:tcPr>
          <w:p w14:paraId="6579038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tc>
        <w:tc>
          <w:tcPr>
            <w:tcW w:w="6664" w:type="dxa"/>
            <w:noWrap w:val="0"/>
            <w:vAlign w:val="top"/>
          </w:tcPr>
          <w:p w14:paraId="7A0CAB6A">
            <w:pPr>
              <w:pStyle w:val="11"/>
              <w:keepNext w:val="0"/>
              <w:keepLines w:val="0"/>
              <w:pageBreakBefore w:val="0"/>
              <w:widowControl w:val="0"/>
              <w:kinsoku/>
              <w:wordWrap/>
              <w:overflowPunct/>
              <w:topLinePunct w:val="0"/>
              <w:autoSpaceDE/>
              <w:autoSpaceDN/>
              <w:bidi w:val="0"/>
              <w:adjustRightInd/>
              <w:snapToGrid/>
              <w:spacing w:before="176" w:line="400" w:lineRule="exact"/>
              <w:ind w:left="154"/>
              <w:textAlignment w:val="auto"/>
              <w:rPr>
                <w:sz w:val="28"/>
                <w:szCs w:val="28"/>
              </w:rPr>
            </w:pPr>
            <w:r>
              <w:rPr>
                <w:spacing w:val="-10"/>
                <w:sz w:val="28"/>
                <w:szCs w:val="28"/>
              </w:rPr>
              <w:t>电子邮箱：</w:t>
            </w:r>
          </w:p>
        </w:tc>
      </w:tr>
      <w:tr w14:paraId="288D7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266" w:type="dxa"/>
            <w:vMerge w:val="continue"/>
            <w:tcBorders>
              <w:top w:val="nil"/>
            </w:tcBorders>
            <w:noWrap w:val="0"/>
            <w:vAlign w:val="top"/>
          </w:tcPr>
          <w:p w14:paraId="13ADC5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tc>
        <w:tc>
          <w:tcPr>
            <w:tcW w:w="6664" w:type="dxa"/>
            <w:noWrap w:val="0"/>
            <w:vAlign w:val="top"/>
          </w:tcPr>
          <w:p w14:paraId="574F66AF">
            <w:pPr>
              <w:pStyle w:val="11"/>
              <w:keepNext w:val="0"/>
              <w:keepLines w:val="0"/>
              <w:pageBreakBefore w:val="0"/>
              <w:widowControl w:val="0"/>
              <w:kinsoku/>
              <w:wordWrap/>
              <w:overflowPunct/>
              <w:topLinePunct w:val="0"/>
              <w:autoSpaceDE/>
              <w:autoSpaceDN/>
              <w:bidi w:val="0"/>
              <w:adjustRightInd/>
              <w:snapToGrid/>
              <w:spacing w:before="177" w:line="400" w:lineRule="exact"/>
              <w:ind w:left="128"/>
              <w:textAlignment w:val="auto"/>
              <w:rPr>
                <w:sz w:val="28"/>
                <w:szCs w:val="28"/>
              </w:rPr>
            </w:pPr>
            <w:r>
              <w:rPr>
                <w:spacing w:val="-5"/>
                <w:sz w:val="28"/>
                <w:szCs w:val="28"/>
              </w:rPr>
              <w:t>通讯地址：</w:t>
            </w:r>
          </w:p>
        </w:tc>
      </w:tr>
      <w:tr w14:paraId="6D89B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2266" w:type="dxa"/>
            <w:noWrap w:val="0"/>
            <w:vAlign w:val="top"/>
          </w:tcPr>
          <w:p w14:paraId="15644409">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p w14:paraId="226635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p w14:paraId="5D3659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sz w:val="21"/>
              </w:rPr>
            </w:pPr>
          </w:p>
          <w:p w14:paraId="5B7E6F4E">
            <w:pPr>
              <w:pStyle w:val="11"/>
              <w:keepNext w:val="0"/>
              <w:keepLines w:val="0"/>
              <w:pageBreakBefore w:val="0"/>
              <w:widowControl w:val="0"/>
              <w:kinsoku/>
              <w:wordWrap/>
              <w:overflowPunct/>
              <w:topLinePunct w:val="0"/>
              <w:autoSpaceDE/>
              <w:autoSpaceDN/>
              <w:bidi w:val="0"/>
              <w:adjustRightInd/>
              <w:snapToGrid/>
              <w:spacing w:before="91" w:line="400" w:lineRule="exact"/>
              <w:ind w:left="585"/>
              <w:textAlignment w:val="auto"/>
              <w:rPr>
                <w:sz w:val="28"/>
                <w:szCs w:val="28"/>
              </w:rPr>
            </w:pPr>
            <w:r>
              <w:rPr>
                <w:b/>
                <w:bCs/>
                <w:spacing w:val="-7"/>
                <w:sz w:val="28"/>
                <w:szCs w:val="28"/>
              </w:rPr>
              <w:t>投资意向</w:t>
            </w:r>
          </w:p>
        </w:tc>
        <w:tc>
          <w:tcPr>
            <w:tcW w:w="6664" w:type="dxa"/>
            <w:noWrap w:val="0"/>
            <w:vAlign w:val="top"/>
          </w:tcPr>
          <w:p w14:paraId="433D3D10">
            <w:pPr>
              <w:pStyle w:val="11"/>
              <w:keepNext w:val="0"/>
              <w:keepLines w:val="0"/>
              <w:pageBreakBefore w:val="0"/>
              <w:widowControl w:val="0"/>
              <w:kinsoku/>
              <w:wordWrap/>
              <w:overflowPunct/>
              <w:topLinePunct w:val="0"/>
              <w:autoSpaceDE/>
              <w:autoSpaceDN/>
              <w:bidi w:val="0"/>
              <w:adjustRightInd/>
              <w:snapToGrid/>
              <w:spacing w:before="42" w:line="240" w:lineRule="auto"/>
              <w:ind w:left="129" w:right="108" w:firstLine="471"/>
              <w:jc w:val="both"/>
              <w:textAlignment w:val="auto"/>
              <w:rPr>
                <w:sz w:val="24"/>
                <w:szCs w:val="24"/>
              </w:rPr>
            </w:pPr>
            <w:r>
              <w:rPr>
                <w:spacing w:val="2"/>
                <w:sz w:val="24"/>
                <w:szCs w:val="24"/>
              </w:rPr>
              <w:t>本单位/本人已充分知悉《</w:t>
            </w:r>
            <w:r>
              <w:rPr>
                <w:rFonts w:hint="eastAsia"/>
                <w:spacing w:val="2"/>
                <w:sz w:val="24"/>
                <w:szCs w:val="24"/>
                <w:lang w:eastAsia="zh-CN"/>
              </w:rPr>
              <w:t>连云港吉本多食品有限公司</w:t>
            </w:r>
            <w:r>
              <w:rPr>
                <w:spacing w:val="2"/>
                <w:sz w:val="24"/>
                <w:szCs w:val="24"/>
              </w:rPr>
              <w:t>重整案</w:t>
            </w:r>
            <w:r>
              <w:rPr>
                <w:spacing w:val="-2"/>
                <w:sz w:val="24"/>
                <w:szCs w:val="24"/>
              </w:rPr>
              <w:t>意向重整投资人招募公告》内容，承诺符合该公</w:t>
            </w:r>
            <w:r>
              <w:rPr>
                <w:spacing w:val="-3"/>
                <w:sz w:val="24"/>
                <w:szCs w:val="24"/>
              </w:rPr>
              <w:t>告所要求的意向重整投资人报名条件。</w:t>
            </w:r>
          </w:p>
          <w:p w14:paraId="251E416C">
            <w:pPr>
              <w:pStyle w:val="11"/>
              <w:keepNext w:val="0"/>
              <w:keepLines w:val="0"/>
              <w:pageBreakBefore w:val="0"/>
              <w:widowControl w:val="0"/>
              <w:kinsoku/>
              <w:wordWrap/>
              <w:overflowPunct/>
              <w:topLinePunct w:val="0"/>
              <w:autoSpaceDE/>
              <w:autoSpaceDN/>
              <w:bidi w:val="0"/>
              <w:adjustRightInd/>
              <w:snapToGrid/>
              <w:spacing w:before="21" w:line="240" w:lineRule="auto"/>
              <w:ind w:left="120" w:right="108" w:firstLine="480"/>
              <w:jc w:val="both"/>
              <w:textAlignment w:val="auto"/>
              <w:rPr>
                <w:sz w:val="24"/>
                <w:szCs w:val="24"/>
              </w:rPr>
            </w:pPr>
            <w:r>
              <w:rPr>
                <w:spacing w:val="2"/>
                <w:sz w:val="24"/>
                <w:szCs w:val="24"/>
              </w:rPr>
              <w:t>本单位/本人提交的报名材料均真实、合法、有效且不存</w:t>
            </w:r>
            <w:r>
              <w:rPr>
                <w:spacing w:val="18"/>
                <w:sz w:val="24"/>
                <w:szCs w:val="24"/>
              </w:rPr>
              <w:t xml:space="preserve"> </w:t>
            </w:r>
            <w:r>
              <w:rPr>
                <w:spacing w:val="2"/>
                <w:sz w:val="24"/>
                <w:szCs w:val="24"/>
              </w:rPr>
              <w:t>在重大隐瞒或遗漏，本单位/本人自愿参加</w:t>
            </w:r>
            <w:r>
              <w:rPr>
                <w:rFonts w:hint="eastAsia"/>
                <w:spacing w:val="2"/>
                <w:sz w:val="24"/>
                <w:szCs w:val="24"/>
                <w:lang w:val="en-US" w:eastAsia="zh-CN"/>
              </w:rPr>
              <w:t>连云港吉本多食品有限公司重整案</w:t>
            </w:r>
            <w:r>
              <w:rPr>
                <w:spacing w:val="-2"/>
                <w:sz w:val="24"/>
                <w:szCs w:val="24"/>
              </w:rPr>
              <w:t>意向重整投资人的招募、遴选，已获得内部有权机关的决策</w:t>
            </w:r>
            <w:r>
              <w:rPr>
                <w:spacing w:val="-6"/>
                <w:sz w:val="24"/>
                <w:szCs w:val="24"/>
              </w:rPr>
              <w:t>批准。</w:t>
            </w:r>
          </w:p>
        </w:tc>
      </w:tr>
    </w:tbl>
    <w:p w14:paraId="5FF3CD1A">
      <w:pPr>
        <w:keepNext w:val="0"/>
        <w:keepLines w:val="0"/>
        <w:pageBreakBefore w:val="0"/>
        <w:widowControl w:val="0"/>
        <w:kinsoku/>
        <w:wordWrap/>
        <w:overflowPunct/>
        <w:topLinePunct w:val="0"/>
        <w:autoSpaceDE/>
        <w:autoSpaceDN/>
        <w:bidi w:val="0"/>
        <w:adjustRightInd/>
        <w:snapToGrid/>
        <w:spacing w:before="91" w:line="400" w:lineRule="exact"/>
        <w:ind w:left="3631"/>
        <w:textAlignment w:val="auto"/>
        <w:rPr>
          <w:rFonts w:ascii="仿宋" w:hAnsi="仿宋" w:eastAsia="仿宋" w:cs="仿宋"/>
          <w:sz w:val="28"/>
          <w:szCs w:val="28"/>
        </w:rPr>
      </w:pPr>
      <w:r>
        <w:rPr>
          <w:rFonts w:ascii="仿宋" w:hAnsi="仿宋" w:eastAsia="仿宋" w:cs="仿宋"/>
          <w:spacing w:val="-3"/>
          <w:sz w:val="28"/>
          <w:szCs w:val="28"/>
        </w:rPr>
        <w:t>意向重整投资人（签章</w:t>
      </w:r>
      <w:r>
        <w:rPr>
          <w:rFonts w:ascii="仿宋" w:hAnsi="仿宋" w:eastAsia="仿宋" w:cs="仿宋"/>
          <w:sz w:val="28"/>
          <w:szCs w:val="28"/>
        </w:rPr>
        <w:t>）：</w:t>
      </w:r>
    </w:p>
    <w:p w14:paraId="61767545">
      <w:pPr>
        <w:keepNext w:val="0"/>
        <w:keepLines w:val="0"/>
        <w:pageBreakBefore w:val="0"/>
        <w:widowControl w:val="0"/>
        <w:kinsoku/>
        <w:wordWrap/>
        <w:overflowPunct/>
        <w:topLinePunct w:val="0"/>
        <w:autoSpaceDE/>
        <w:autoSpaceDN/>
        <w:bidi w:val="0"/>
        <w:adjustRightInd/>
        <w:snapToGrid/>
        <w:spacing w:before="259" w:line="400" w:lineRule="exact"/>
        <w:ind w:left="3418"/>
        <w:textAlignment w:val="auto"/>
        <w:rPr>
          <w:rFonts w:ascii="仿宋" w:hAnsi="仿宋" w:eastAsia="仿宋" w:cs="仿宋"/>
          <w:sz w:val="28"/>
          <w:szCs w:val="28"/>
        </w:rPr>
      </w:pPr>
      <w:r>
        <w:rPr>
          <w:rFonts w:ascii="仿宋" w:hAnsi="仿宋" w:eastAsia="仿宋" w:cs="仿宋"/>
          <w:spacing w:val="-3"/>
          <w:sz w:val="28"/>
          <w:szCs w:val="28"/>
        </w:rPr>
        <w:t>法定代表人或负责人（签章</w:t>
      </w:r>
      <w:r>
        <w:rPr>
          <w:rFonts w:ascii="仿宋" w:hAnsi="仿宋" w:eastAsia="仿宋" w:cs="仿宋"/>
          <w:spacing w:val="3"/>
          <w:sz w:val="28"/>
          <w:szCs w:val="28"/>
        </w:rPr>
        <w:t>）：</w:t>
      </w:r>
    </w:p>
    <w:p w14:paraId="5D65FAAB">
      <w:pPr>
        <w:keepNext w:val="0"/>
        <w:keepLines w:val="0"/>
        <w:pageBreakBefore w:val="0"/>
        <w:widowControl w:val="0"/>
        <w:kinsoku/>
        <w:wordWrap/>
        <w:overflowPunct/>
        <w:topLinePunct w:val="0"/>
        <w:autoSpaceDE/>
        <w:autoSpaceDN/>
        <w:bidi w:val="0"/>
        <w:adjustRightInd/>
        <w:snapToGrid/>
        <w:spacing w:before="257" w:line="400" w:lineRule="exact"/>
        <w:ind w:left="5865"/>
        <w:textAlignment w:val="auto"/>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6"/>
          <w:sz w:val="28"/>
          <w:szCs w:val="28"/>
        </w:rPr>
        <w:t xml:space="preserve">     </w:t>
      </w:r>
      <w:r>
        <w:rPr>
          <w:rFonts w:ascii="仿宋" w:hAnsi="仿宋" w:eastAsia="仿宋" w:cs="仿宋"/>
          <w:spacing w:val="-18"/>
          <w:sz w:val="28"/>
          <w:szCs w:val="28"/>
        </w:rPr>
        <w:t>月</w:t>
      </w:r>
      <w:r>
        <w:rPr>
          <w:rFonts w:ascii="仿宋" w:hAnsi="仿宋" w:eastAsia="仿宋" w:cs="仿宋"/>
          <w:spacing w:val="19"/>
          <w:sz w:val="28"/>
          <w:szCs w:val="28"/>
        </w:rPr>
        <w:t xml:space="preserve">    </w:t>
      </w:r>
      <w:r>
        <w:rPr>
          <w:rFonts w:ascii="仿宋" w:hAnsi="仿宋" w:eastAsia="仿宋" w:cs="仿宋"/>
          <w:spacing w:val="-18"/>
          <w:sz w:val="28"/>
          <w:szCs w:val="28"/>
        </w:rPr>
        <w:t>日</w:t>
      </w:r>
    </w:p>
    <w:p w14:paraId="0D30EC3A">
      <w:pPr>
        <w:pStyle w:val="3"/>
        <w:spacing w:before="172" w:line="222" w:lineRule="auto"/>
        <w:ind w:left="46"/>
        <w:rPr>
          <w:rFonts w:ascii="Arial"/>
          <w:sz w:val="21"/>
        </w:rPr>
      </w:pPr>
      <w:r>
        <w:rPr>
          <w:b/>
          <w:bCs/>
          <w:spacing w:val="-15"/>
          <w:sz w:val="30"/>
          <w:szCs w:val="30"/>
        </w:rPr>
        <w:t>附件</w:t>
      </w:r>
      <w:r>
        <w:rPr>
          <w:spacing w:val="-60"/>
          <w:sz w:val="30"/>
          <w:szCs w:val="30"/>
        </w:rPr>
        <w:t xml:space="preserve"> </w:t>
      </w:r>
      <w:r>
        <w:rPr>
          <w:b/>
          <w:bCs/>
          <w:spacing w:val="-15"/>
          <w:sz w:val="30"/>
          <w:szCs w:val="30"/>
        </w:rPr>
        <w:t>2：</w:t>
      </w:r>
    </w:p>
    <w:p w14:paraId="665E9744">
      <w:pPr>
        <w:spacing w:line="257" w:lineRule="auto"/>
        <w:rPr>
          <w:rFonts w:ascii="Arial"/>
          <w:sz w:val="21"/>
        </w:rPr>
      </w:pPr>
    </w:p>
    <w:p w14:paraId="77D4EFC9">
      <w:pPr>
        <w:pStyle w:val="3"/>
        <w:spacing w:before="101" w:line="228" w:lineRule="auto"/>
        <w:ind w:left="1893"/>
        <w:outlineLvl w:val="0"/>
        <w:rPr>
          <w:sz w:val="31"/>
          <w:szCs w:val="31"/>
        </w:rPr>
      </w:pPr>
      <w:r>
        <w:rPr>
          <w:b/>
          <w:bCs/>
          <w:color w:val="323E32"/>
          <w:spacing w:val="22"/>
          <w:sz w:val="31"/>
          <w:szCs w:val="31"/>
        </w:rPr>
        <w:t>法定代表人/负责人身份证明书</w:t>
      </w:r>
    </w:p>
    <w:p w14:paraId="5F986230">
      <w:pPr>
        <w:spacing w:line="262" w:lineRule="auto"/>
        <w:rPr>
          <w:rFonts w:ascii="Arial"/>
          <w:sz w:val="21"/>
        </w:rPr>
      </w:pPr>
    </w:p>
    <w:p w14:paraId="00D870EE">
      <w:pPr>
        <w:spacing w:line="262" w:lineRule="auto"/>
        <w:rPr>
          <w:rFonts w:ascii="Arial"/>
          <w:sz w:val="21"/>
        </w:rPr>
      </w:pPr>
    </w:p>
    <w:p w14:paraId="15D9DBCE">
      <w:pPr>
        <w:spacing w:line="263" w:lineRule="auto"/>
        <w:rPr>
          <w:rFonts w:ascii="Arial"/>
          <w:sz w:val="21"/>
        </w:rPr>
      </w:pPr>
    </w:p>
    <w:p w14:paraId="0DD0DE18">
      <w:pPr>
        <w:pStyle w:val="3"/>
        <w:spacing w:before="91" w:line="223" w:lineRule="auto"/>
        <w:ind w:left="31"/>
        <w:outlineLvl w:val="0"/>
      </w:pPr>
      <w:r>
        <w:rPr>
          <w:rFonts w:hint="eastAsia"/>
          <w:b/>
          <w:bCs/>
          <w:color w:val="323E32"/>
          <w:spacing w:val="-4"/>
          <w:lang w:val="en-US" w:eastAsia="zh-CN"/>
        </w:rPr>
        <w:t>连云港吉本多食品有限公司</w:t>
      </w:r>
      <w:r>
        <w:rPr>
          <w:b/>
          <w:bCs/>
          <w:color w:val="323E32"/>
          <w:spacing w:val="-4"/>
        </w:rPr>
        <w:t>管理人:</w:t>
      </w:r>
    </w:p>
    <w:p w14:paraId="1DFD9C7D">
      <w:pPr>
        <w:pStyle w:val="3"/>
        <w:tabs>
          <w:tab w:val="left" w:pos="2393"/>
        </w:tabs>
        <w:spacing w:before="285" w:line="222" w:lineRule="auto"/>
        <w:ind w:left="573"/>
        <w:outlineLvl w:val="0"/>
      </w:pPr>
      <w:r>
        <w:rPr>
          <w:color w:val="323E32"/>
          <w:u w:val="single" w:color="auto"/>
        </w:rPr>
        <w:tab/>
      </w:r>
      <w:r>
        <w:rPr>
          <w:color w:val="323E32"/>
          <w:spacing w:val="-87"/>
        </w:rPr>
        <w:t xml:space="preserve"> </w:t>
      </w:r>
      <w:r>
        <w:rPr>
          <w:color w:val="323E32"/>
          <w:spacing w:val="-6"/>
        </w:rPr>
        <w:t>同志现任我单位</w:t>
      </w:r>
      <w:r>
        <w:rPr>
          <w:color w:val="323E32"/>
          <w:spacing w:val="-6"/>
          <w:u w:val="single" w:color="auto"/>
        </w:rPr>
        <w:t xml:space="preserve">           </w:t>
      </w:r>
      <w:r>
        <w:rPr>
          <w:color w:val="323E32"/>
          <w:spacing w:val="-122"/>
        </w:rPr>
        <w:t xml:space="preserve"> </w:t>
      </w:r>
      <w:r>
        <w:rPr>
          <w:color w:val="323E32"/>
          <w:spacing w:val="-6"/>
        </w:rPr>
        <w:t>职务，为我单位</w:t>
      </w:r>
      <w:r>
        <w:rPr>
          <w:color w:val="323E32"/>
          <w:spacing w:val="-7"/>
        </w:rPr>
        <w:t>法定</w:t>
      </w:r>
    </w:p>
    <w:p w14:paraId="17A51E4F">
      <w:pPr>
        <w:pStyle w:val="3"/>
        <w:spacing w:before="287" w:line="224" w:lineRule="auto"/>
        <w:ind w:left="38"/>
      </w:pPr>
      <w:r>
        <w:rPr>
          <w:color w:val="323E32"/>
          <w:spacing w:val="-2"/>
        </w:rPr>
        <w:t>代表人/负责人，特此证明。</w:t>
      </w:r>
    </w:p>
    <w:p w14:paraId="79C2A5BD">
      <w:pPr>
        <w:pStyle w:val="3"/>
        <w:spacing w:before="284" w:line="224" w:lineRule="auto"/>
        <w:ind w:left="588"/>
        <w:outlineLvl w:val="0"/>
      </w:pPr>
      <w:r>
        <w:rPr>
          <w:color w:val="323E32"/>
          <w:spacing w:val="-1"/>
        </w:rPr>
        <w:t>联系电话：</w:t>
      </w:r>
      <w:r>
        <w:rPr>
          <w:color w:val="323E32"/>
          <w:spacing w:val="-1"/>
          <w:u w:val="single" w:color="auto"/>
        </w:rPr>
        <w:t xml:space="preserve">                     </w:t>
      </w:r>
      <w:r>
        <w:rPr>
          <w:color w:val="323E32"/>
          <w:spacing w:val="-1"/>
        </w:rPr>
        <w:t>。</w:t>
      </w:r>
    </w:p>
    <w:p w14:paraId="0A97CC90">
      <w:pPr>
        <w:spacing w:line="250" w:lineRule="auto"/>
        <w:rPr>
          <w:rFonts w:ascii="Arial"/>
          <w:sz w:val="21"/>
        </w:rPr>
      </w:pPr>
    </w:p>
    <w:p w14:paraId="61EBEE3B">
      <w:pPr>
        <w:spacing w:line="251" w:lineRule="auto"/>
        <w:rPr>
          <w:rFonts w:ascii="Arial"/>
          <w:sz w:val="21"/>
        </w:rPr>
      </w:pPr>
    </w:p>
    <w:p w14:paraId="0A608CA7">
      <w:pPr>
        <w:spacing w:line="251" w:lineRule="auto"/>
        <w:rPr>
          <w:rFonts w:ascii="Arial"/>
          <w:sz w:val="21"/>
        </w:rPr>
      </w:pPr>
    </w:p>
    <w:p w14:paraId="27A5CF10">
      <w:pPr>
        <w:spacing w:line="251" w:lineRule="auto"/>
        <w:rPr>
          <w:rFonts w:ascii="Arial"/>
          <w:sz w:val="21"/>
        </w:rPr>
      </w:pPr>
    </w:p>
    <w:p w14:paraId="40DF51B4">
      <w:pPr>
        <w:spacing w:line="251" w:lineRule="auto"/>
        <w:rPr>
          <w:rFonts w:ascii="Arial"/>
          <w:sz w:val="21"/>
        </w:rPr>
      </w:pPr>
    </w:p>
    <w:p w14:paraId="7D090999">
      <w:pPr>
        <w:pStyle w:val="3"/>
        <w:spacing w:before="92" w:line="223" w:lineRule="auto"/>
        <w:ind w:left="4243"/>
        <w:outlineLvl w:val="0"/>
      </w:pPr>
      <w:r>
        <w:rPr>
          <w:color w:val="323E32"/>
          <w:spacing w:val="-3"/>
        </w:rPr>
        <w:t>意向重整投资人（签章</w:t>
      </w:r>
      <w:r>
        <w:rPr>
          <w:color w:val="323E32"/>
        </w:rPr>
        <w:t>）：</w:t>
      </w:r>
    </w:p>
    <w:p w14:paraId="0ABF9923">
      <w:pPr>
        <w:pStyle w:val="3"/>
        <w:spacing w:before="286" w:line="223" w:lineRule="auto"/>
        <w:ind w:left="4102"/>
        <w:outlineLvl w:val="0"/>
      </w:pPr>
      <w:r>
        <w:rPr>
          <w:color w:val="323E32"/>
          <w:spacing w:val="-3"/>
        </w:rPr>
        <w:t>法定代表人或负责人（签章</w:t>
      </w:r>
      <w:r>
        <w:rPr>
          <w:color w:val="323E32"/>
          <w:spacing w:val="3"/>
        </w:rPr>
        <w:t>）：</w:t>
      </w:r>
    </w:p>
    <w:p w14:paraId="70D6E2BB">
      <w:pPr>
        <w:pStyle w:val="3"/>
        <w:spacing w:before="285" w:line="223" w:lineRule="auto"/>
        <w:ind w:left="5779"/>
        <w:outlineLvl w:val="0"/>
      </w:pPr>
      <w:r>
        <w:rPr>
          <w:color w:val="323E32"/>
          <w:spacing w:val="-18"/>
        </w:rPr>
        <w:t>年</w:t>
      </w:r>
      <w:r>
        <w:rPr>
          <w:color w:val="323E32"/>
          <w:spacing w:val="9"/>
        </w:rPr>
        <w:t xml:space="preserve">   </w:t>
      </w:r>
      <w:r>
        <w:rPr>
          <w:color w:val="323E32"/>
          <w:spacing w:val="-18"/>
        </w:rPr>
        <w:t>月</w:t>
      </w:r>
      <w:r>
        <w:rPr>
          <w:color w:val="323E32"/>
          <w:spacing w:val="39"/>
        </w:rPr>
        <w:t xml:space="preserve">  </w:t>
      </w:r>
      <w:r>
        <w:rPr>
          <w:color w:val="323E32"/>
          <w:spacing w:val="-18"/>
        </w:rPr>
        <w:t>日</w:t>
      </w:r>
    </w:p>
    <w:p w14:paraId="6D754590">
      <w:pPr>
        <w:spacing w:line="273" w:lineRule="auto"/>
        <w:rPr>
          <w:rFonts w:ascii="Arial"/>
          <w:sz w:val="21"/>
        </w:rPr>
      </w:pPr>
    </w:p>
    <w:p w14:paraId="5EB1FF5F">
      <w:pPr>
        <w:spacing w:line="274" w:lineRule="auto"/>
        <w:rPr>
          <w:rFonts w:ascii="Arial"/>
          <w:sz w:val="21"/>
        </w:rPr>
      </w:pPr>
    </w:p>
    <w:p w14:paraId="65081DEB">
      <w:pPr>
        <w:spacing w:line="274" w:lineRule="auto"/>
        <w:rPr>
          <w:rFonts w:ascii="Arial"/>
          <w:sz w:val="21"/>
        </w:rPr>
      </w:pPr>
    </w:p>
    <w:p w14:paraId="6AD28B00">
      <w:pPr>
        <w:spacing w:line="274" w:lineRule="auto"/>
        <w:rPr>
          <w:rFonts w:ascii="Arial"/>
          <w:sz w:val="21"/>
        </w:rPr>
      </w:pPr>
    </w:p>
    <w:p w14:paraId="5AD6E134">
      <w:pPr>
        <w:pStyle w:val="3"/>
        <w:spacing w:before="92" w:line="225" w:lineRule="auto"/>
        <w:ind w:left="34"/>
        <w:outlineLvl w:val="0"/>
        <w:rPr>
          <w:b/>
          <w:bCs/>
          <w:color w:val="323E32"/>
          <w:spacing w:val="-10"/>
        </w:rPr>
      </w:pPr>
      <w:r>
        <w:rPr>
          <w:b/>
          <w:bCs/>
          <w:color w:val="323E32"/>
          <w:spacing w:val="-10"/>
        </w:rPr>
        <w:t>备注：</w:t>
      </w:r>
    </w:p>
    <w:p w14:paraId="10A580B9">
      <w:pPr>
        <w:pStyle w:val="3"/>
        <w:spacing w:before="92" w:line="225" w:lineRule="auto"/>
        <w:ind w:left="34"/>
        <w:outlineLvl w:val="0"/>
        <w:rPr>
          <w:color w:val="323E32"/>
          <w:spacing w:val="-1"/>
        </w:rPr>
      </w:pPr>
      <w:r>
        <w:rPr>
          <w:color w:val="323E32"/>
          <w:spacing w:val="-1"/>
        </w:rPr>
        <w:t>法定代表人/负责人提供身份证复印件，并本人签字确认。</w:t>
      </w:r>
    </w:p>
    <w:p w14:paraId="2E90B6B1">
      <w:pPr>
        <w:pStyle w:val="3"/>
        <w:spacing w:before="92" w:line="225" w:lineRule="auto"/>
        <w:ind w:left="34"/>
        <w:outlineLvl w:val="0"/>
        <w:rPr>
          <w:color w:val="323E32"/>
          <w:spacing w:val="-1"/>
        </w:rPr>
      </w:pPr>
    </w:p>
    <w:p w14:paraId="46CA1EC2">
      <w:pPr>
        <w:pStyle w:val="3"/>
        <w:keepNext w:val="0"/>
        <w:keepLines w:val="0"/>
        <w:pageBreakBefore w:val="0"/>
        <w:widowControl w:val="0"/>
        <w:kinsoku/>
        <w:wordWrap/>
        <w:overflowPunct/>
        <w:topLinePunct w:val="0"/>
        <w:autoSpaceDE/>
        <w:autoSpaceDN/>
        <w:bidi w:val="0"/>
        <w:adjustRightInd/>
        <w:snapToGrid/>
        <w:spacing w:before="172" w:line="440" w:lineRule="exact"/>
        <w:ind w:left="46"/>
        <w:textAlignment w:val="auto"/>
        <w:rPr>
          <w:sz w:val="30"/>
          <w:szCs w:val="30"/>
        </w:rPr>
      </w:pPr>
      <w:r>
        <w:rPr>
          <w:b/>
          <w:bCs/>
          <w:spacing w:val="-16"/>
          <w:sz w:val="30"/>
          <w:szCs w:val="30"/>
        </w:rPr>
        <w:t>附件</w:t>
      </w:r>
      <w:r>
        <w:rPr>
          <w:spacing w:val="-56"/>
          <w:sz w:val="30"/>
          <w:szCs w:val="30"/>
        </w:rPr>
        <w:t xml:space="preserve"> </w:t>
      </w:r>
      <w:r>
        <w:rPr>
          <w:b/>
          <w:bCs/>
          <w:spacing w:val="-16"/>
          <w:sz w:val="30"/>
          <w:szCs w:val="30"/>
        </w:rPr>
        <w:t>3：</w:t>
      </w:r>
    </w:p>
    <w:p w14:paraId="74705AC3">
      <w:pPr>
        <w:keepNext w:val="0"/>
        <w:keepLines w:val="0"/>
        <w:pageBreakBefore w:val="0"/>
        <w:widowControl w:val="0"/>
        <w:kinsoku/>
        <w:wordWrap/>
        <w:overflowPunct/>
        <w:topLinePunct w:val="0"/>
        <w:autoSpaceDE/>
        <w:autoSpaceDN/>
        <w:bidi w:val="0"/>
        <w:adjustRightInd/>
        <w:snapToGrid/>
        <w:spacing w:line="440" w:lineRule="exact"/>
        <w:textAlignment w:val="auto"/>
        <w:rPr>
          <w:rFonts w:ascii="Arial"/>
          <w:sz w:val="21"/>
        </w:rPr>
      </w:pPr>
    </w:p>
    <w:p w14:paraId="6C985F41">
      <w:pPr>
        <w:pStyle w:val="3"/>
        <w:keepNext w:val="0"/>
        <w:keepLines w:val="0"/>
        <w:pageBreakBefore w:val="0"/>
        <w:widowControl w:val="0"/>
        <w:kinsoku/>
        <w:wordWrap/>
        <w:overflowPunct/>
        <w:topLinePunct w:val="0"/>
        <w:autoSpaceDE/>
        <w:autoSpaceDN/>
        <w:bidi w:val="0"/>
        <w:adjustRightInd/>
        <w:snapToGrid/>
        <w:spacing w:before="101" w:line="440" w:lineRule="exact"/>
        <w:ind w:left="31" w:leftChars="0" w:right="3294" w:firstLine="3129" w:firstLineChars="0"/>
        <w:textAlignment w:val="auto"/>
        <w:rPr>
          <w:rFonts w:hint="eastAsia" w:eastAsia="仿宋"/>
          <w:b/>
          <w:bCs/>
          <w:spacing w:val="3"/>
          <w:sz w:val="31"/>
          <w:szCs w:val="31"/>
          <w:lang w:val="en-US" w:eastAsia="zh-CN"/>
        </w:rPr>
      </w:pPr>
      <w:r>
        <w:rPr>
          <w:b/>
          <w:bCs/>
          <w:spacing w:val="3"/>
          <w:sz w:val="31"/>
          <w:szCs w:val="31"/>
        </w:rPr>
        <w:t>授权委托</w:t>
      </w:r>
      <w:r>
        <w:rPr>
          <w:rFonts w:hint="eastAsia"/>
          <w:b/>
          <w:bCs/>
          <w:spacing w:val="3"/>
          <w:sz w:val="31"/>
          <w:szCs w:val="31"/>
          <w:lang w:val="en-US" w:eastAsia="zh-CN"/>
        </w:rPr>
        <w:t>书</w:t>
      </w:r>
    </w:p>
    <w:p w14:paraId="7F42E5C5">
      <w:pPr>
        <w:pStyle w:val="3"/>
        <w:keepNext w:val="0"/>
        <w:keepLines w:val="0"/>
        <w:pageBreakBefore w:val="0"/>
        <w:widowControl w:val="0"/>
        <w:kinsoku/>
        <w:wordWrap/>
        <w:overflowPunct/>
        <w:topLinePunct w:val="0"/>
        <w:autoSpaceDE/>
        <w:autoSpaceDN/>
        <w:bidi w:val="0"/>
        <w:adjustRightInd/>
        <w:snapToGrid/>
        <w:spacing w:before="101" w:line="440" w:lineRule="exact"/>
        <w:ind w:right="3294"/>
        <w:textAlignment w:val="auto"/>
      </w:pPr>
      <w:r>
        <w:rPr>
          <w:rFonts w:hint="eastAsia"/>
          <w:b/>
          <w:bCs/>
          <w:spacing w:val="-4"/>
          <w:lang w:val="en-US" w:eastAsia="zh-CN"/>
        </w:rPr>
        <w:t>连云港吉本多食品有限公司</w:t>
      </w:r>
      <w:r>
        <w:rPr>
          <w:b/>
          <w:bCs/>
          <w:spacing w:val="-4"/>
        </w:rPr>
        <w:t>管理人：</w:t>
      </w:r>
    </w:p>
    <w:p w14:paraId="574D45FD">
      <w:pPr>
        <w:pStyle w:val="3"/>
        <w:keepNext w:val="0"/>
        <w:keepLines w:val="0"/>
        <w:pageBreakBefore w:val="0"/>
        <w:widowControl w:val="0"/>
        <w:kinsoku/>
        <w:wordWrap/>
        <w:overflowPunct/>
        <w:topLinePunct w:val="0"/>
        <w:autoSpaceDE/>
        <w:autoSpaceDN/>
        <w:bidi w:val="0"/>
        <w:adjustRightInd/>
        <w:snapToGrid/>
        <w:spacing w:before="2" w:line="440" w:lineRule="exact"/>
        <w:ind w:left="34" w:right="219" w:firstLine="560"/>
        <w:textAlignment w:val="auto"/>
      </w:pPr>
      <w:r>
        <w:rPr>
          <w:spacing w:val="-4"/>
        </w:rPr>
        <w:t>本委托人特委托下述受托人作为代理人，参加</w:t>
      </w:r>
      <w:r>
        <w:rPr>
          <w:rFonts w:hint="eastAsia"/>
          <w:spacing w:val="-4"/>
          <w:lang w:val="en-US" w:eastAsia="zh-CN"/>
        </w:rPr>
        <w:t>连云港吉本多食品有限公司</w:t>
      </w:r>
      <w:r>
        <w:rPr>
          <w:spacing w:val="-2"/>
        </w:rPr>
        <w:t>重整案招募意向重整投资人事宜。</w:t>
      </w:r>
    </w:p>
    <w:p w14:paraId="2EFBCF31">
      <w:pPr>
        <w:pStyle w:val="3"/>
        <w:keepNext w:val="0"/>
        <w:keepLines w:val="0"/>
        <w:pageBreakBefore w:val="0"/>
        <w:widowControl w:val="0"/>
        <w:kinsoku/>
        <w:wordWrap/>
        <w:overflowPunct/>
        <w:topLinePunct w:val="0"/>
        <w:autoSpaceDE/>
        <w:autoSpaceDN/>
        <w:bidi w:val="0"/>
        <w:adjustRightInd/>
        <w:snapToGrid/>
        <w:spacing w:before="44" w:line="440" w:lineRule="exact"/>
        <w:ind w:left="605"/>
        <w:textAlignment w:val="auto"/>
        <w:outlineLvl w:val="0"/>
      </w:pPr>
      <w:r>
        <w:rPr>
          <w:b/>
          <w:bCs/>
          <w:color w:val="323E32"/>
          <w:spacing w:val="-6"/>
        </w:rPr>
        <w:t>受托人身份信息为：</w:t>
      </w:r>
    </w:p>
    <w:p w14:paraId="3E323073">
      <w:pPr>
        <w:pStyle w:val="3"/>
        <w:keepNext w:val="0"/>
        <w:keepLines w:val="0"/>
        <w:pageBreakBefore w:val="0"/>
        <w:widowControl w:val="0"/>
        <w:kinsoku/>
        <w:wordWrap/>
        <w:overflowPunct/>
        <w:topLinePunct w:val="0"/>
        <w:autoSpaceDE/>
        <w:autoSpaceDN/>
        <w:bidi w:val="0"/>
        <w:adjustRightInd/>
        <w:snapToGrid/>
        <w:spacing w:before="143" w:line="440" w:lineRule="exact"/>
        <w:ind w:left="591"/>
        <w:textAlignment w:val="auto"/>
        <w:outlineLvl w:val="0"/>
      </w:pPr>
      <w:r>
        <w:rPr>
          <w:color w:val="323E32"/>
          <w:spacing w:val="-2"/>
        </w:rPr>
        <w:t>姓名①：</w:t>
      </w:r>
      <w:r>
        <w:rPr>
          <w:color w:val="323E32"/>
          <w:spacing w:val="-2"/>
          <w:u w:val="single" w:color="auto"/>
        </w:rPr>
        <w:t xml:space="preserve">           </w:t>
      </w:r>
      <w:r>
        <w:rPr>
          <w:color w:val="323E32"/>
          <w:spacing w:val="-2"/>
        </w:rPr>
        <w:t xml:space="preserve">  身份</w:t>
      </w:r>
      <w:r>
        <w:rPr>
          <w:color w:val="323E32"/>
          <w:spacing w:val="-3"/>
        </w:rPr>
        <w:t>证/执业证号：</w:t>
      </w:r>
      <w:r>
        <w:rPr>
          <w:color w:val="323E32"/>
          <w:spacing w:val="-3"/>
          <w:u w:val="single" w:color="auto"/>
        </w:rPr>
        <w:t xml:space="preserve">                  </w:t>
      </w:r>
    </w:p>
    <w:p w14:paraId="445C04A2">
      <w:pPr>
        <w:pStyle w:val="3"/>
        <w:keepNext w:val="0"/>
        <w:keepLines w:val="0"/>
        <w:pageBreakBefore w:val="0"/>
        <w:widowControl w:val="0"/>
        <w:kinsoku/>
        <w:wordWrap/>
        <w:overflowPunct/>
        <w:topLinePunct w:val="0"/>
        <w:autoSpaceDE/>
        <w:autoSpaceDN/>
        <w:bidi w:val="0"/>
        <w:adjustRightInd/>
        <w:snapToGrid/>
        <w:spacing w:before="143" w:line="440" w:lineRule="exact"/>
        <w:ind w:left="600"/>
        <w:textAlignment w:val="auto"/>
        <w:outlineLvl w:val="0"/>
      </w:pPr>
      <w:r>
        <w:rPr>
          <w:color w:val="323E32"/>
          <w:spacing w:val="-3"/>
        </w:rPr>
        <w:t>工作单位：</w:t>
      </w:r>
      <w:r>
        <w:rPr>
          <w:color w:val="323E32"/>
          <w:spacing w:val="-3"/>
          <w:u w:val="single" w:color="auto"/>
        </w:rPr>
        <w:t xml:space="preserve">                     </w:t>
      </w:r>
      <w:r>
        <w:rPr>
          <w:color w:val="323E32"/>
          <w:spacing w:val="8"/>
        </w:rPr>
        <w:t xml:space="preserve">  </w:t>
      </w:r>
      <w:r>
        <w:rPr>
          <w:color w:val="323E32"/>
          <w:spacing w:val="-3"/>
        </w:rPr>
        <w:t>联系电话：</w:t>
      </w:r>
      <w:r>
        <w:rPr>
          <w:color w:val="323E32"/>
          <w:spacing w:val="-3"/>
          <w:u w:val="single" w:color="auto"/>
        </w:rPr>
        <w:t xml:space="preserve">      </w:t>
      </w:r>
      <w:r>
        <w:rPr>
          <w:color w:val="323E32"/>
          <w:spacing w:val="-4"/>
          <w:u w:val="single" w:color="auto"/>
        </w:rPr>
        <w:t xml:space="preserve">       </w:t>
      </w:r>
    </w:p>
    <w:p w14:paraId="57A1BB39">
      <w:pPr>
        <w:pStyle w:val="3"/>
        <w:keepNext w:val="0"/>
        <w:keepLines w:val="0"/>
        <w:pageBreakBefore w:val="0"/>
        <w:widowControl w:val="0"/>
        <w:kinsoku/>
        <w:wordWrap/>
        <w:overflowPunct/>
        <w:topLinePunct w:val="0"/>
        <w:autoSpaceDE/>
        <w:autoSpaceDN/>
        <w:bidi w:val="0"/>
        <w:adjustRightInd/>
        <w:snapToGrid/>
        <w:spacing w:before="301" w:line="440" w:lineRule="exact"/>
        <w:ind w:left="591"/>
        <w:textAlignment w:val="auto"/>
        <w:outlineLvl w:val="0"/>
      </w:pPr>
      <w:r>
        <w:rPr>
          <w:color w:val="323E32"/>
          <w:spacing w:val="-2"/>
        </w:rPr>
        <w:t>姓名②：</w:t>
      </w:r>
      <w:r>
        <w:rPr>
          <w:color w:val="323E32"/>
          <w:spacing w:val="-2"/>
          <w:u w:val="single" w:color="auto"/>
        </w:rPr>
        <w:t xml:space="preserve">           </w:t>
      </w:r>
      <w:r>
        <w:rPr>
          <w:color w:val="323E32"/>
          <w:spacing w:val="-2"/>
        </w:rPr>
        <w:t xml:space="preserve">  身份</w:t>
      </w:r>
      <w:r>
        <w:rPr>
          <w:color w:val="323E32"/>
          <w:spacing w:val="-3"/>
        </w:rPr>
        <w:t>证/执业证号：</w:t>
      </w:r>
      <w:r>
        <w:rPr>
          <w:color w:val="323E32"/>
          <w:spacing w:val="-3"/>
          <w:u w:val="single" w:color="auto"/>
        </w:rPr>
        <w:t xml:space="preserve">                  </w:t>
      </w:r>
    </w:p>
    <w:p w14:paraId="565A2E16">
      <w:pPr>
        <w:pStyle w:val="3"/>
        <w:keepNext w:val="0"/>
        <w:keepLines w:val="0"/>
        <w:pageBreakBefore w:val="0"/>
        <w:widowControl w:val="0"/>
        <w:kinsoku/>
        <w:wordWrap/>
        <w:overflowPunct/>
        <w:topLinePunct w:val="0"/>
        <w:autoSpaceDE/>
        <w:autoSpaceDN/>
        <w:bidi w:val="0"/>
        <w:adjustRightInd/>
        <w:snapToGrid/>
        <w:spacing w:before="143" w:line="440" w:lineRule="exact"/>
        <w:ind w:left="600"/>
        <w:textAlignment w:val="auto"/>
        <w:outlineLvl w:val="0"/>
      </w:pPr>
      <w:r>
        <w:rPr>
          <w:color w:val="323E32"/>
          <w:spacing w:val="-3"/>
        </w:rPr>
        <w:t>工作单位：</w:t>
      </w:r>
      <w:r>
        <w:rPr>
          <w:color w:val="323E32"/>
          <w:spacing w:val="-3"/>
          <w:u w:val="single" w:color="auto"/>
        </w:rPr>
        <w:t xml:space="preserve">                     </w:t>
      </w:r>
      <w:r>
        <w:rPr>
          <w:color w:val="323E32"/>
          <w:spacing w:val="8"/>
        </w:rPr>
        <w:t xml:space="preserve">  </w:t>
      </w:r>
      <w:r>
        <w:rPr>
          <w:color w:val="323E32"/>
          <w:spacing w:val="-3"/>
        </w:rPr>
        <w:t>联系电话：</w:t>
      </w:r>
      <w:r>
        <w:rPr>
          <w:color w:val="323E32"/>
          <w:spacing w:val="-3"/>
          <w:u w:val="single" w:color="auto"/>
        </w:rPr>
        <w:t xml:space="preserve">      </w:t>
      </w:r>
      <w:r>
        <w:rPr>
          <w:color w:val="323E32"/>
          <w:spacing w:val="-4"/>
          <w:u w:val="single" w:color="auto"/>
        </w:rPr>
        <w:t xml:space="preserve">       </w:t>
      </w:r>
    </w:p>
    <w:p w14:paraId="57B89F71">
      <w:pPr>
        <w:pStyle w:val="3"/>
        <w:keepNext w:val="0"/>
        <w:keepLines w:val="0"/>
        <w:pageBreakBefore w:val="0"/>
        <w:widowControl w:val="0"/>
        <w:kinsoku/>
        <w:wordWrap/>
        <w:overflowPunct/>
        <w:topLinePunct w:val="0"/>
        <w:autoSpaceDE/>
        <w:autoSpaceDN/>
        <w:bidi w:val="0"/>
        <w:adjustRightInd/>
        <w:snapToGrid/>
        <w:spacing w:before="301" w:line="440" w:lineRule="exact"/>
        <w:ind w:left="599"/>
        <w:textAlignment w:val="auto"/>
      </w:pPr>
      <w:r>
        <w:rPr>
          <w:b/>
          <w:bCs/>
          <w:spacing w:val="-4"/>
        </w:rPr>
        <w:t>代理权限为特别授权，授权内容如下：</w:t>
      </w:r>
    </w:p>
    <w:p w14:paraId="097B52B9">
      <w:pPr>
        <w:pStyle w:val="3"/>
        <w:keepNext w:val="0"/>
        <w:keepLines w:val="0"/>
        <w:pageBreakBefore w:val="0"/>
        <w:widowControl w:val="0"/>
        <w:kinsoku/>
        <w:wordWrap/>
        <w:overflowPunct/>
        <w:topLinePunct w:val="0"/>
        <w:autoSpaceDE/>
        <w:autoSpaceDN/>
        <w:bidi w:val="0"/>
        <w:adjustRightInd/>
        <w:snapToGrid/>
        <w:spacing w:before="24" w:line="440" w:lineRule="exact"/>
        <w:ind w:left="31" w:firstLine="561"/>
        <w:jc w:val="both"/>
        <w:textAlignment w:val="auto"/>
        <w:rPr>
          <w:spacing w:val="-5"/>
        </w:rPr>
      </w:pPr>
      <w:r>
        <w:rPr>
          <w:spacing w:val="-5"/>
        </w:rPr>
        <w:t>1.代表委托人向管理人提交意向重整投资人报名材料；</w:t>
      </w:r>
    </w:p>
    <w:p w14:paraId="2DC0ADC9">
      <w:pPr>
        <w:pStyle w:val="3"/>
        <w:keepNext w:val="0"/>
        <w:keepLines w:val="0"/>
        <w:pageBreakBefore w:val="0"/>
        <w:widowControl w:val="0"/>
        <w:kinsoku/>
        <w:wordWrap/>
        <w:overflowPunct/>
        <w:topLinePunct w:val="0"/>
        <w:autoSpaceDE/>
        <w:autoSpaceDN/>
        <w:bidi w:val="0"/>
        <w:adjustRightInd/>
        <w:snapToGrid/>
        <w:spacing w:before="24" w:line="440" w:lineRule="exact"/>
        <w:ind w:left="31" w:firstLine="561"/>
        <w:jc w:val="both"/>
        <w:textAlignment w:val="auto"/>
        <w:rPr>
          <w:spacing w:val="-5"/>
        </w:rPr>
      </w:pPr>
      <w:r>
        <w:rPr>
          <w:spacing w:val="-5"/>
        </w:rPr>
        <w:t>2.代表委托人向管理人提交重整投资方案；</w:t>
      </w:r>
    </w:p>
    <w:p w14:paraId="31FC9C38">
      <w:pPr>
        <w:pStyle w:val="3"/>
        <w:keepNext w:val="0"/>
        <w:keepLines w:val="0"/>
        <w:pageBreakBefore w:val="0"/>
        <w:widowControl w:val="0"/>
        <w:kinsoku/>
        <w:wordWrap/>
        <w:overflowPunct/>
        <w:topLinePunct w:val="0"/>
        <w:autoSpaceDE/>
        <w:autoSpaceDN/>
        <w:bidi w:val="0"/>
        <w:adjustRightInd/>
        <w:snapToGrid/>
        <w:spacing w:before="24" w:line="440" w:lineRule="exact"/>
        <w:ind w:left="31" w:firstLine="561"/>
        <w:jc w:val="both"/>
        <w:textAlignment w:val="auto"/>
        <w:rPr>
          <w:spacing w:val="-5"/>
        </w:rPr>
      </w:pPr>
      <w:r>
        <w:rPr>
          <w:spacing w:val="-5"/>
        </w:rPr>
        <w:t>3.代表委托人参加磋商、谈判、参与遴选并发表意见等；</w:t>
      </w:r>
    </w:p>
    <w:p w14:paraId="0F93202E">
      <w:pPr>
        <w:pStyle w:val="3"/>
        <w:keepNext w:val="0"/>
        <w:keepLines w:val="0"/>
        <w:pageBreakBefore w:val="0"/>
        <w:widowControl w:val="0"/>
        <w:kinsoku/>
        <w:wordWrap/>
        <w:overflowPunct/>
        <w:topLinePunct w:val="0"/>
        <w:autoSpaceDE/>
        <w:autoSpaceDN/>
        <w:bidi w:val="0"/>
        <w:adjustRightInd/>
        <w:snapToGrid/>
        <w:spacing w:before="24" w:line="440" w:lineRule="exact"/>
        <w:ind w:left="31" w:firstLine="561"/>
        <w:jc w:val="both"/>
        <w:textAlignment w:val="auto"/>
        <w:rPr>
          <w:spacing w:val="-5"/>
        </w:rPr>
      </w:pPr>
      <w:r>
        <w:rPr>
          <w:spacing w:val="-5"/>
        </w:rPr>
        <w:t>4.签署、递交、接收和转送意向重整投资人招募的各类文件及资 料；</w:t>
      </w:r>
    </w:p>
    <w:p w14:paraId="31152637">
      <w:pPr>
        <w:pStyle w:val="3"/>
        <w:keepNext w:val="0"/>
        <w:keepLines w:val="0"/>
        <w:pageBreakBefore w:val="0"/>
        <w:widowControl w:val="0"/>
        <w:kinsoku/>
        <w:wordWrap/>
        <w:overflowPunct/>
        <w:topLinePunct w:val="0"/>
        <w:autoSpaceDE/>
        <w:autoSpaceDN/>
        <w:bidi w:val="0"/>
        <w:adjustRightInd/>
        <w:snapToGrid/>
        <w:spacing w:before="24" w:line="440" w:lineRule="exact"/>
        <w:ind w:left="31" w:firstLine="561"/>
        <w:jc w:val="both"/>
        <w:textAlignment w:val="auto"/>
        <w:rPr>
          <w:spacing w:val="-5"/>
        </w:rPr>
      </w:pPr>
      <w:r>
        <w:rPr>
          <w:spacing w:val="-5"/>
        </w:rPr>
        <w:t>5.处理其他与意向重整投资人招募事宜相关工作。</w:t>
      </w:r>
    </w:p>
    <w:p w14:paraId="34E0A917">
      <w:pPr>
        <w:pStyle w:val="3"/>
        <w:keepNext w:val="0"/>
        <w:keepLines w:val="0"/>
        <w:pageBreakBefore w:val="0"/>
        <w:widowControl w:val="0"/>
        <w:kinsoku/>
        <w:wordWrap/>
        <w:overflowPunct/>
        <w:topLinePunct w:val="0"/>
        <w:autoSpaceDE/>
        <w:autoSpaceDN/>
        <w:bidi w:val="0"/>
        <w:adjustRightInd/>
        <w:snapToGrid/>
        <w:spacing w:before="24" w:line="440" w:lineRule="exact"/>
        <w:ind w:left="31" w:firstLine="561"/>
        <w:jc w:val="both"/>
        <w:textAlignment w:val="auto"/>
        <w:rPr>
          <w:spacing w:val="-5"/>
        </w:rPr>
      </w:pPr>
      <w:r>
        <w:rPr>
          <w:spacing w:val="-5"/>
        </w:rPr>
        <w:t>委托期限：自本授权委托书出具之日起至委托事项办理完结之日 止。</w:t>
      </w:r>
    </w:p>
    <w:p w14:paraId="719A3941">
      <w:pPr>
        <w:pStyle w:val="3"/>
        <w:keepNext w:val="0"/>
        <w:keepLines w:val="0"/>
        <w:pageBreakBefore w:val="0"/>
        <w:widowControl w:val="0"/>
        <w:kinsoku/>
        <w:wordWrap/>
        <w:overflowPunct/>
        <w:topLinePunct w:val="0"/>
        <w:autoSpaceDE/>
        <w:autoSpaceDN/>
        <w:bidi w:val="0"/>
        <w:adjustRightInd/>
        <w:snapToGrid/>
        <w:spacing w:before="24" w:line="440" w:lineRule="exact"/>
        <w:ind w:left="31" w:firstLine="561"/>
        <w:jc w:val="both"/>
        <w:textAlignment w:val="auto"/>
      </w:pPr>
      <w:r>
        <w:rPr>
          <w:b/>
          <w:bCs/>
          <w:spacing w:val="-5"/>
        </w:rPr>
        <w:t>特别说明：</w:t>
      </w:r>
      <w:r>
        <w:rPr>
          <w:spacing w:val="-5"/>
        </w:rPr>
        <w:t>受托人在</w:t>
      </w:r>
      <w:r>
        <w:rPr>
          <w:rFonts w:hint="eastAsia"/>
          <w:spacing w:val="-5"/>
          <w:lang w:eastAsia="zh-CN"/>
        </w:rPr>
        <w:t>连云港吉本多食品有限公司</w:t>
      </w:r>
      <w:r>
        <w:rPr>
          <w:spacing w:val="-5"/>
        </w:rPr>
        <w:t>重整案招募意向重整</w:t>
      </w:r>
      <w:r>
        <w:rPr>
          <w:spacing w:val="5"/>
        </w:rPr>
        <w:t xml:space="preserve">  </w:t>
      </w:r>
      <w:r>
        <w:rPr>
          <w:spacing w:val="-6"/>
        </w:rPr>
        <w:t>投资人事宜中签署的所有文件及处理的所有事务，委托人均予以承认，</w:t>
      </w:r>
      <w:r>
        <w:rPr>
          <w:spacing w:val="13"/>
        </w:rPr>
        <w:t xml:space="preserve"> </w:t>
      </w:r>
      <w:r>
        <w:rPr>
          <w:spacing w:val="-2"/>
        </w:rPr>
        <w:t>并承担相应法律责任。</w:t>
      </w:r>
    </w:p>
    <w:p w14:paraId="7A8F82E6">
      <w:pPr>
        <w:pStyle w:val="3"/>
        <w:keepNext w:val="0"/>
        <w:keepLines w:val="0"/>
        <w:pageBreakBefore w:val="0"/>
        <w:widowControl w:val="0"/>
        <w:kinsoku/>
        <w:wordWrap/>
        <w:overflowPunct/>
        <w:topLinePunct w:val="0"/>
        <w:autoSpaceDE/>
        <w:autoSpaceDN/>
        <w:bidi w:val="0"/>
        <w:adjustRightInd/>
        <w:snapToGrid/>
        <w:spacing w:before="49" w:line="440" w:lineRule="exact"/>
        <w:ind w:left="606"/>
        <w:textAlignment w:val="auto"/>
      </w:pPr>
      <w:r>
        <w:rPr>
          <w:b/>
          <w:bCs/>
          <w:spacing w:val="-2"/>
        </w:rPr>
        <w:t>附：</w:t>
      </w:r>
      <w:r>
        <w:rPr>
          <w:spacing w:val="-2"/>
        </w:rPr>
        <w:t>受托人身份证复印件（加盖公章）</w:t>
      </w:r>
    </w:p>
    <w:p w14:paraId="5C3407F5">
      <w:pPr>
        <w:keepNext w:val="0"/>
        <w:keepLines w:val="0"/>
        <w:pageBreakBefore w:val="0"/>
        <w:widowControl w:val="0"/>
        <w:kinsoku/>
        <w:wordWrap/>
        <w:overflowPunct/>
        <w:topLinePunct w:val="0"/>
        <w:autoSpaceDE/>
        <w:autoSpaceDN/>
        <w:bidi w:val="0"/>
        <w:adjustRightInd/>
        <w:snapToGrid/>
        <w:spacing w:line="440" w:lineRule="exact"/>
        <w:textAlignment w:val="auto"/>
        <w:rPr>
          <w:rFonts w:ascii="Arial"/>
          <w:sz w:val="21"/>
        </w:rPr>
      </w:pPr>
    </w:p>
    <w:p w14:paraId="400F28E5">
      <w:pPr>
        <w:pStyle w:val="3"/>
        <w:keepNext w:val="0"/>
        <w:keepLines w:val="0"/>
        <w:pageBreakBefore w:val="0"/>
        <w:widowControl w:val="0"/>
        <w:kinsoku/>
        <w:wordWrap/>
        <w:overflowPunct/>
        <w:topLinePunct w:val="0"/>
        <w:autoSpaceDE/>
        <w:autoSpaceDN/>
        <w:bidi w:val="0"/>
        <w:adjustRightInd/>
        <w:snapToGrid/>
        <w:spacing w:before="91" w:line="440" w:lineRule="exact"/>
        <w:ind w:left="3564" w:right="1074" w:firstLine="630"/>
        <w:textAlignment w:val="auto"/>
      </w:pPr>
      <w:r>
        <w:rPr>
          <w:spacing w:val="-3"/>
        </w:rPr>
        <w:t>意向重整投资人（</w:t>
      </w:r>
      <w:r>
        <w:rPr>
          <w:color w:val="323E32"/>
          <w:spacing w:val="-3"/>
        </w:rPr>
        <w:t>签章</w:t>
      </w:r>
      <w:r>
        <w:rPr>
          <w:spacing w:val="-31"/>
        </w:rPr>
        <w:t>）：</w:t>
      </w:r>
      <w:r>
        <w:t xml:space="preserve"> </w:t>
      </w:r>
      <w:r>
        <w:rPr>
          <w:spacing w:val="-3"/>
        </w:rPr>
        <w:t>法定代表人或负责人（签章</w:t>
      </w:r>
      <w:r>
        <w:rPr>
          <w:spacing w:val="3"/>
        </w:rPr>
        <w:t>）：</w:t>
      </w:r>
    </w:p>
    <w:p w14:paraId="0EDC2106">
      <w:pPr>
        <w:pStyle w:val="3"/>
        <w:keepNext w:val="0"/>
        <w:keepLines w:val="0"/>
        <w:pageBreakBefore w:val="0"/>
        <w:widowControl w:val="0"/>
        <w:kinsoku/>
        <w:wordWrap/>
        <w:overflowPunct/>
        <w:topLinePunct w:val="0"/>
        <w:autoSpaceDE/>
        <w:autoSpaceDN/>
        <w:bidi w:val="0"/>
        <w:adjustRightInd/>
        <w:snapToGrid/>
        <w:spacing w:before="92" w:line="440" w:lineRule="exact"/>
        <w:ind w:left="34" w:firstLine="5124" w:firstLineChars="2100"/>
        <w:textAlignment w:val="auto"/>
        <w:outlineLvl w:val="0"/>
        <w:rPr>
          <w:spacing w:val="-18"/>
        </w:rPr>
      </w:pPr>
      <w:r>
        <w:rPr>
          <w:spacing w:val="-18"/>
        </w:rPr>
        <w:t>年</w:t>
      </w:r>
      <w:r>
        <w:rPr>
          <w:spacing w:val="9"/>
        </w:rPr>
        <w:t xml:space="preserve">   </w:t>
      </w:r>
      <w:r>
        <w:rPr>
          <w:spacing w:val="-18"/>
        </w:rPr>
        <w:t>月</w:t>
      </w:r>
      <w:r>
        <w:rPr>
          <w:spacing w:val="26"/>
        </w:rPr>
        <w:t xml:space="preserve">   </w:t>
      </w:r>
      <w:r>
        <w:rPr>
          <w:spacing w:val="-18"/>
        </w:rPr>
        <w:t>日</w:t>
      </w:r>
    </w:p>
    <w:p w14:paraId="0366B896">
      <w:pPr>
        <w:pStyle w:val="3"/>
        <w:keepNext w:val="0"/>
        <w:keepLines w:val="0"/>
        <w:pageBreakBefore w:val="0"/>
        <w:widowControl w:val="0"/>
        <w:kinsoku/>
        <w:wordWrap/>
        <w:overflowPunct/>
        <w:topLinePunct w:val="0"/>
        <w:autoSpaceDE/>
        <w:autoSpaceDN/>
        <w:bidi w:val="0"/>
        <w:adjustRightInd/>
        <w:snapToGrid/>
        <w:spacing w:before="172" w:line="440" w:lineRule="exact"/>
        <w:ind w:left="46"/>
        <w:textAlignment w:val="auto"/>
        <w:rPr>
          <w:sz w:val="30"/>
          <w:szCs w:val="30"/>
        </w:rPr>
      </w:pPr>
      <w:r>
        <w:rPr>
          <w:b/>
          <w:bCs/>
          <w:spacing w:val="-14"/>
          <w:sz w:val="30"/>
          <w:szCs w:val="30"/>
        </w:rPr>
        <w:t>附件</w:t>
      </w:r>
      <w:r>
        <w:rPr>
          <w:spacing w:val="-64"/>
          <w:sz w:val="30"/>
          <w:szCs w:val="30"/>
        </w:rPr>
        <w:t xml:space="preserve"> </w:t>
      </w:r>
      <w:r>
        <w:rPr>
          <w:b/>
          <w:bCs/>
          <w:spacing w:val="-14"/>
          <w:sz w:val="30"/>
          <w:szCs w:val="30"/>
        </w:rPr>
        <w:t>4：</w:t>
      </w:r>
    </w:p>
    <w:p w14:paraId="4679C9EF">
      <w:pPr>
        <w:pStyle w:val="3"/>
        <w:keepNext w:val="0"/>
        <w:keepLines w:val="0"/>
        <w:pageBreakBefore w:val="0"/>
        <w:widowControl w:val="0"/>
        <w:kinsoku/>
        <w:wordWrap/>
        <w:overflowPunct/>
        <w:topLinePunct w:val="0"/>
        <w:autoSpaceDE/>
        <w:autoSpaceDN/>
        <w:bidi w:val="0"/>
        <w:adjustRightInd/>
        <w:snapToGrid/>
        <w:spacing w:before="227" w:line="440" w:lineRule="exact"/>
        <w:ind w:left="3915"/>
        <w:textAlignment w:val="auto"/>
        <w:outlineLvl w:val="0"/>
        <w:rPr>
          <w:sz w:val="31"/>
          <w:szCs w:val="31"/>
        </w:rPr>
      </w:pPr>
      <w:r>
        <w:rPr>
          <w:b/>
          <w:bCs/>
          <w:sz w:val="31"/>
          <w:szCs w:val="31"/>
        </w:rPr>
        <w:t>承诺书</w:t>
      </w:r>
    </w:p>
    <w:p w14:paraId="5E6741DD">
      <w:pPr>
        <w:pStyle w:val="3"/>
        <w:keepNext w:val="0"/>
        <w:keepLines w:val="0"/>
        <w:pageBreakBefore w:val="0"/>
        <w:widowControl w:val="0"/>
        <w:kinsoku/>
        <w:wordWrap/>
        <w:overflowPunct/>
        <w:topLinePunct w:val="0"/>
        <w:autoSpaceDE/>
        <w:autoSpaceDN/>
        <w:bidi w:val="0"/>
        <w:adjustRightInd/>
        <w:snapToGrid/>
        <w:spacing w:before="286" w:line="440" w:lineRule="exact"/>
        <w:ind w:left="31"/>
        <w:textAlignment w:val="auto"/>
      </w:pPr>
      <w:r>
        <w:rPr>
          <w:rFonts w:hint="eastAsia"/>
          <w:spacing w:val="-2"/>
          <w:lang w:eastAsia="zh-CN"/>
        </w:rPr>
        <w:t>连云港吉本多食品有限公司</w:t>
      </w:r>
      <w:r>
        <w:rPr>
          <w:spacing w:val="-2"/>
        </w:rPr>
        <w:t>管理人：</w:t>
      </w:r>
    </w:p>
    <w:p w14:paraId="05309966">
      <w:pPr>
        <w:pStyle w:val="3"/>
        <w:keepNext w:val="0"/>
        <w:keepLines w:val="0"/>
        <w:pageBreakBefore w:val="0"/>
        <w:widowControl w:val="0"/>
        <w:kinsoku/>
        <w:wordWrap/>
        <w:overflowPunct/>
        <w:topLinePunct w:val="0"/>
        <w:autoSpaceDE/>
        <w:autoSpaceDN/>
        <w:bidi w:val="0"/>
        <w:adjustRightInd/>
        <w:snapToGrid/>
        <w:spacing w:before="140" w:line="440" w:lineRule="exact"/>
        <w:ind w:left="32" w:right="122" w:firstLine="430"/>
        <w:textAlignment w:val="auto"/>
      </w:pPr>
      <w:r>
        <w:rPr>
          <w:spacing w:val="-1"/>
        </w:rPr>
        <w:t>为参与</w:t>
      </w:r>
      <w:r>
        <w:rPr>
          <w:rFonts w:hint="eastAsia"/>
          <w:spacing w:val="-1"/>
          <w:lang w:eastAsia="zh-CN"/>
        </w:rPr>
        <w:t>连云港吉本多食品有限公司</w:t>
      </w:r>
      <w:r>
        <w:rPr>
          <w:spacing w:val="-1"/>
        </w:rPr>
        <w:t>（以下简称“</w:t>
      </w:r>
      <w:r>
        <w:rPr>
          <w:rFonts w:hint="eastAsia"/>
          <w:spacing w:val="-1"/>
          <w:lang w:val="en-US" w:eastAsia="zh-CN"/>
        </w:rPr>
        <w:t>吉本多公司</w:t>
      </w:r>
      <w:r>
        <w:rPr>
          <w:spacing w:val="-1"/>
        </w:rPr>
        <w:t>”）意向重整投资人招募事宜，我公司作出以下承诺：</w:t>
      </w:r>
    </w:p>
    <w:p w14:paraId="3AB94687">
      <w:pPr>
        <w:pStyle w:val="3"/>
        <w:keepNext w:val="0"/>
        <w:keepLines w:val="0"/>
        <w:pageBreakBefore w:val="0"/>
        <w:widowControl w:val="0"/>
        <w:kinsoku/>
        <w:wordWrap/>
        <w:overflowPunct/>
        <w:topLinePunct w:val="0"/>
        <w:autoSpaceDE/>
        <w:autoSpaceDN/>
        <w:bidi w:val="0"/>
        <w:adjustRightInd/>
        <w:snapToGrid/>
        <w:spacing w:before="47" w:line="440" w:lineRule="exact"/>
        <w:ind w:left="457"/>
        <w:textAlignment w:val="auto"/>
      </w:pPr>
      <w:r>
        <w:rPr>
          <w:spacing w:val="-3"/>
        </w:rPr>
        <w:t>一、无重大违法行为</w:t>
      </w:r>
    </w:p>
    <w:p w14:paraId="0A912493">
      <w:pPr>
        <w:pStyle w:val="3"/>
        <w:keepNext w:val="0"/>
        <w:keepLines w:val="0"/>
        <w:pageBreakBefore w:val="0"/>
        <w:widowControl w:val="0"/>
        <w:kinsoku/>
        <w:wordWrap/>
        <w:overflowPunct/>
        <w:topLinePunct w:val="0"/>
        <w:autoSpaceDE/>
        <w:autoSpaceDN/>
        <w:bidi w:val="0"/>
        <w:adjustRightInd/>
        <w:snapToGrid/>
        <w:spacing w:before="144" w:line="440" w:lineRule="exact"/>
        <w:ind w:left="40" w:right="122" w:firstLine="420"/>
        <w:textAlignment w:val="auto"/>
      </w:pPr>
      <w:r>
        <w:rPr>
          <w:spacing w:val="-4"/>
        </w:rPr>
        <w:t>最近三年无重大违法行为或涉嫌重大违法行为的情况，</w:t>
      </w:r>
      <w:r>
        <w:rPr>
          <w:spacing w:val="-55"/>
        </w:rPr>
        <w:t xml:space="preserve"> </w:t>
      </w:r>
      <w:r>
        <w:rPr>
          <w:spacing w:val="-4"/>
        </w:rPr>
        <w:t>目前未被</w:t>
      </w:r>
      <w:r>
        <w:t xml:space="preserve"> </w:t>
      </w:r>
      <w:r>
        <w:rPr>
          <w:spacing w:val="-1"/>
        </w:rPr>
        <w:t>列入经营异常名录，也未被列入失信被执行</w:t>
      </w:r>
      <w:r>
        <w:rPr>
          <w:spacing w:val="-2"/>
        </w:rPr>
        <w:t>人名单。</w:t>
      </w:r>
    </w:p>
    <w:p w14:paraId="34654229">
      <w:pPr>
        <w:pStyle w:val="3"/>
        <w:keepNext w:val="0"/>
        <w:keepLines w:val="0"/>
        <w:pageBreakBefore w:val="0"/>
        <w:widowControl w:val="0"/>
        <w:kinsoku/>
        <w:wordWrap/>
        <w:overflowPunct/>
        <w:topLinePunct w:val="0"/>
        <w:autoSpaceDE/>
        <w:autoSpaceDN/>
        <w:bidi w:val="0"/>
        <w:adjustRightInd/>
        <w:snapToGrid/>
        <w:spacing w:before="46" w:line="440" w:lineRule="exact"/>
        <w:ind w:left="461"/>
        <w:textAlignment w:val="auto"/>
      </w:pPr>
      <w:r>
        <w:rPr>
          <w:spacing w:val="-5"/>
        </w:rPr>
        <w:t>二、保密义务</w:t>
      </w:r>
    </w:p>
    <w:p w14:paraId="7C08503C">
      <w:pPr>
        <w:pStyle w:val="3"/>
        <w:keepNext w:val="0"/>
        <w:keepLines w:val="0"/>
        <w:pageBreakBefore w:val="0"/>
        <w:widowControl w:val="0"/>
        <w:kinsoku/>
        <w:wordWrap/>
        <w:overflowPunct/>
        <w:topLinePunct w:val="0"/>
        <w:autoSpaceDE/>
        <w:autoSpaceDN/>
        <w:bidi w:val="0"/>
        <w:adjustRightInd/>
        <w:snapToGrid/>
        <w:spacing w:before="145" w:line="440" w:lineRule="exact"/>
        <w:ind w:left="32" w:firstLine="432"/>
        <w:textAlignment w:val="auto"/>
      </w:pPr>
      <w:r>
        <w:rPr>
          <w:spacing w:val="-1"/>
        </w:rPr>
        <w:t>1.对尽职调查期间、商业洽谈及遴选期间自管理人、</w:t>
      </w:r>
      <w:r>
        <w:rPr>
          <w:rFonts w:hint="eastAsia"/>
          <w:spacing w:val="-1"/>
          <w:lang w:val="en-US" w:eastAsia="zh-CN"/>
        </w:rPr>
        <w:t>吉本多公司</w:t>
      </w:r>
      <w:r>
        <w:rPr>
          <w:spacing w:val="-4"/>
        </w:rPr>
        <w:t>及其关联方处通过直接或间接的方式、口头或书面、电子传输等形式获知、收到的所有信息、资料，该等信息包括但不限于</w:t>
      </w:r>
      <w:r>
        <w:rPr>
          <w:rFonts w:hint="eastAsia"/>
          <w:spacing w:val="-4"/>
          <w:lang w:val="en-US" w:eastAsia="zh-CN"/>
        </w:rPr>
        <w:t>吉本多公司</w:t>
      </w:r>
      <w:r>
        <w:rPr>
          <w:spacing w:val="-1"/>
        </w:rPr>
        <w:t>及其关联方的业务、财务、人员等非公开信息，应予</w:t>
      </w:r>
      <w:r>
        <w:rPr>
          <w:spacing w:val="-2"/>
        </w:rPr>
        <w:t>以严格保密，</w:t>
      </w:r>
      <w:r>
        <w:rPr>
          <w:spacing w:val="-10"/>
        </w:rPr>
        <w:t>确保</w:t>
      </w:r>
      <w:r>
        <w:rPr>
          <w:rFonts w:hint="eastAsia"/>
          <w:spacing w:val="-10"/>
          <w:lang w:val="en-US" w:eastAsia="zh-CN"/>
        </w:rPr>
        <w:t>吉本多公司</w:t>
      </w:r>
      <w:r>
        <w:rPr>
          <w:spacing w:val="-10"/>
        </w:rPr>
        <w:t>未公开信息、资料不被其他方直接或间接</w:t>
      </w:r>
      <w:r>
        <w:rPr>
          <w:spacing w:val="-11"/>
        </w:rPr>
        <w:t>接触、获悉；</w:t>
      </w:r>
    </w:p>
    <w:p w14:paraId="027CDC95">
      <w:pPr>
        <w:pStyle w:val="3"/>
        <w:keepNext w:val="0"/>
        <w:keepLines w:val="0"/>
        <w:pageBreakBefore w:val="0"/>
        <w:widowControl w:val="0"/>
        <w:kinsoku/>
        <w:wordWrap/>
        <w:overflowPunct/>
        <w:topLinePunct w:val="0"/>
        <w:autoSpaceDE/>
        <w:autoSpaceDN/>
        <w:bidi w:val="0"/>
        <w:adjustRightInd/>
        <w:snapToGrid/>
        <w:spacing w:before="47" w:line="440" w:lineRule="exact"/>
        <w:ind w:left="32" w:right="122" w:firstLine="414"/>
        <w:textAlignment w:val="auto"/>
      </w:pPr>
      <w:r>
        <w:rPr>
          <w:spacing w:val="-1"/>
        </w:rPr>
        <w:t>2.未经管理人同意，不以任何形式将获取的</w:t>
      </w:r>
      <w:r>
        <w:rPr>
          <w:rFonts w:hint="eastAsia"/>
          <w:spacing w:val="-1"/>
          <w:lang w:val="en-US" w:eastAsia="zh-CN"/>
        </w:rPr>
        <w:t>吉本多公司</w:t>
      </w:r>
      <w:r>
        <w:rPr>
          <w:spacing w:val="-1"/>
        </w:rPr>
        <w:t>相关信息、资料用于意向重整投资人招募之外的其他用途；</w:t>
      </w:r>
    </w:p>
    <w:p w14:paraId="7C077B84">
      <w:pPr>
        <w:pStyle w:val="3"/>
        <w:keepNext w:val="0"/>
        <w:keepLines w:val="0"/>
        <w:pageBreakBefore w:val="0"/>
        <w:widowControl w:val="0"/>
        <w:kinsoku/>
        <w:wordWrap/>
        <w:overflowPunct/>
        <w:topLinePunct w:val="0"/>
        <w:autoSpaceDE/>
        <w:autoSpaceDN/>
        <w:bidi w:val="0"/>
        <w:adjustRightInd/>
        <w:snapToGrid/>
        <w:spacing w:before="48" w:line="440" w:lineRule="exact"/>
        <w:ind w:left="38" w:right="264" w:firstLine="411"/>
        <w:textAlignment w:val="auto"/>
      </w:pPr>
      <w:r>
        <w:rPr>
          <w:spacing w:val="-1"/>
        </w:rPr>
        <w:t>3.本单位/本人确保委托的参与尽职调查的专业服务机构或个人</w:t>
      </w:r>
      <w:r>
        <w:rPr>
          <w:spacing w:val="-4"/>
        </w:rPr>
        <w:t>履行保密义务；</w:t>
      </w:r>
    </w:p>
    <w:p w14:paraId="75C3243A">
      <w:pPr>
        <w:pStyle w:val="3"/>
        <w:keepNext w:val="0"/>
        <w:keepLines w:val="0"/>
        <w:pageBreakBefore w:val="0"/>
        <w:widowControl w:val="0"/>
        <w:kinsoku/>
        <w:wordWrap/>
        <w:overflowPunct/>
        <w:topLinePunct w:val="0"/>
        <w:autoSpaceDE/>
        <w:autoSpaceDN/>
        <w:bidi w:val="0"/>
        <w:adjustRightInd/>
        <w:snapToGrid/>
        <w:spacing w:before="47" w:line="440" w:lineRule="exact"/>
        <w:ind w:left="33" w:right="77" w:firstLine="409"/>
        <w:jc w:val="both"/>
        <w:textAlignment w:val="auto"/>
      </w:pPr>
      <w:r>
        <w:t>4.若本单位/本人违反上述承诺，经</w:t>
      </w:r>
      <w:r>
        <w:rPr>
          <w:spacing w:val="-1"/>
        </w:rPr>
        <w:t>管理人指出后，本公司/</w:t>
      </w:r>
      <w:r>
        <w:rPr>
          <w:spacing w:val="-4"/>
        </w:rPr>
        <w:t>本人将立即停止违反本承诺书的行为，采取一切有效措施防止信息泄</w:t>
      </w:r>
      <w:r>
        <w:rPr>
          <w:spacing w:val="-1"/>
        </w:rPr>
        <w:t>露范围继续扩大，并赔偿可能引起的相关损失。</w:t>
      </w:r>
    </w:p>
    <w:p w14:paraId="7DC449C0">
      <w:pPr>
        <w:pStyle w:val="3"/>
        <w:keepNext w:val="0"/>
        <w:keepLines w:val="0"/>
        <w:pageBreakBefore w:val="0"/>
        <w:widowControl w:val="0"/>
        <w:kinsoku/>
        <w:wordWrap/>
        <w:overflowPunct/>
        <w:topLinePunct w:val="0"/>
        <w:autoSpaceDE/>
        <w:autoSpaceDN/>
        <w:bidi w:val="0"/>
        <w:adjustRightInd/>
        <w:snapToGrid/>
        <w:spacing w:before="48" w:line="440" w:lineRule="exact"/>
        <w:ind w:left="460"/>
        <w:textAlignment w:val="auto"/>
      </w:pPr>
      <w:r>
        <w:rPr>
          <w:spacing w:val="-3"/>
        </w:rPr>
        <w:t>三、按要求参与招募</w:t>
      </w:r>
    </w:p>
    <w:p w14:paraId="34967CA0">
      <w:pPr>
        <w:pStyle w:val="3"/>
        <w:keepNext w:val="0"/>
        <w:keepLines w:val="0"/>
        <w:pageBreakBefore w:val="0"/>
        <w:widowControl w:val="0"/>
        <w:kinsoku/>
        <w:wordWrap/>
        <w:overflowPunct/>
        <w:topLinePunct w:val="0"/>
        <w:autoSpaceDE/>
        <w:autoSpaceDN/>
        <w:bidi w:val="0"/>
        <w:adjustRightInd/>
        <w:snapToGrid/>
        <w:spacing w:before="140" w:line="440" w:lineRule="exact"/>
        <w:ind w:left="34" w:right="77" w:firstLine="558"/>
        <w:textAlignment w:val="auto"/>
      </w:pPr>
      <w:r>
        <w:rPr>
          <w:spacing w:val="-1"/>
        </w:rPr>
        <w:t>本公司/本人承诺，在参与</w:t>
      </w:r>
      <w:r>
        <w:rPr>
          <w:rFonts w:hint="eastAsia"/>
          <w:spacing w:val="-1"/>
          <w:lang w:val="en-US" w:eastAsia="zh-CN"/>
        </w:rPr>
        <w:t>吉本多公司</w:t>
      </w:r>
      <w:r>
        <w:rPr>
          <w:spacing w:val="-1"/>
        </w:rPr>
        <w:t>重整招募中，按照</w:t>
      </w:r>
      <w:r>
        <w:rPr>
          <w:spacing w:val="-4"/>
        </w:rPr>
        <w:t>管理人要求提交材料、参加遴选、缴纳保证金等，否则自行承担不利</w:t>
      </w:r>
      <w:r>
        <w:rPr>
          <w:spacing w:val="-7"/>
        </w:rPr>
        <w:t>后果。</w:t>
      </w:r>
    </w:p>
    <w:p w14:paraId="53952756">
      <w:pPr>
        <w:pStyle w:val="3"/>
        <w:keepNext w:val="0"/>
        <w:keepLines w:val="0"/>
        <w:pageBreakBefore w:val="0"/>
        <w:widowControl w:val="0"/>
        <w:kinsoku/>
        <w:wordWrap/>
        <w:overflowPunct/>
        <w:topLinePunct w:val="0"/>
        <w:autoSpaceDE/>
        <w:autoSpaceDN/>
        <w:bidi w:val="0"/>
        <w:adjustRightInd/>
        <w:snapToGrid/>
        <w:spacing w:before="44" w:line="440" w:lineRule="exact"/>
        <w:ind w:left="2981" w:right="1585" w:firstLine="421"/>
        <w:textAlignment w:val="auto"/>
      </w:pPr>
      <w:r>
        <w:rPr>
          <w:spacing w:val="-3"/>
        </w:rPr>
        <w:t>意向重整投资人（</w:t>
      </w:r>
      <w:r>
        <w:rPr>
          <w:color w:val="323E32"/>
          <w:spacing w:val="-3"/>
        </w:rPr>
        <w:t>签章</w:t>
      </w:r>
      <w:r>
        <w:rPr>
          <w:spacing w:val="20"/>
        </w:rPr>
        <w:t>）：</w:t>
      </w:r>
      <w:r>
        <w:t xml:space="preserve"> </w:t>
      </w:r>
      <w:r>
        <w:rPr>
          <w:spacing w:val="-3"/>
        </w:rPr>
        <w:t>法定代表人或负责人（签章</w:t>
      </w:r>
      <w:r>
        <w:rPr>
          <w:spacing w:val="-27"/>
        </w:rPr>
        <w:t>）：</w:t>
      </w:r>
    </w:p>
    <w:p w14:paraId="04556748">
      <w:pPr>
        <w:pStyle w:val="3"/>
        <w:keepNext w:val="0"/>
        <w:keepLines w:val="0"/>
        <w:pageBreakBefore w:val="0"/>
        <w:widowControl w:val="0"/>
        <w:kinsoku/>
        <w:wordWrap/>
        <w:overflowPunct/>
        <w:topLinePunct w:val="0"/>
        <w:autoSpaceDE/>
        <w:autoSpaceDN/>
        <w:bidi w:val="0"/>
        <w:adjustRightInd/>
        <w:snapToGrid/>
        <w:spacing w:before="45" w:line="440" w:lineRule="exact"/>
        <w:ind w:left="5217"/>
        <w:textAlignment w:val="auto"/>
        <w:rPr>
          <w:spacing w:val="-18"/>
        </w:rPr>
      </w:pPr>
      <w:r>
        <w:rPr>
          <w:spacing w:val="-18"/>
        </w:rPr>
        <w:t>年</w:t>
      </w:r>
      <w:r>
        <w:rPr>
          <w:spacing w:val="10"/>
        </w:rPr>
        <w:t xml:space="preserve">   </w:t>
      </w:r>
      <w:r>
        <w:rPr>
          <w:spacing w:val="-18"/>
        </w:rPr>
        <w:t>月</w:t>
      </w:r>
      <w:r>
        <w:rPr>
          <w:spacing w:val="26"/>
        </w:rPr>
        <w:t xml:space="preserve">   </w:t>
      </w:r>
      <w:r>
        <w:rPr>
          <w:spacing w:val="-18"/>
        </w:rPr>
        <w:t>日</w:t>
      </w:r>
    </w:p>
    <w:p w14:paraId="6C1404F6">
      <w:pPr>
        <w:pStyle w:val="3"/>
        <w:keepNext w:val="0"/>
        <w:keepLines w:val="0"/>
        <w:pageBreakBefore w:val="0"/>
        <w:widowControl w:val="0"/>
        <w:kinsoku/>
        <w:wordWrap/>
        <w:overflowPunct/>
        <w:topLinePunct w:val="0"/>
        <w:autoSpaceDE/>
        <w:autoSpaceDN/>
        <w:bidi w:val="0"/>
        <w:adjustRightInd/>
        <w:snapToGrid/>
        <w:spacing w:before="45" w:line="440" w:lineRule="exact"/>
        <w:textAlignment w:val="auto"/>
        <w:rPr>
          <w:spacing w:val="-18"/>
        </w:rPr>
      </w:pPr>
    </w:p>
    <w:p w14:paraId="17109A2D">
      <w:pPr>
        <w:pStyle w:val="3"/>
        <w:spacing w:before="153" w:line="222" w:lineRule="auto"/>
        <w:ind w:left="46"/>
        <w:rPr>
          <w:sz w:val="30"/>
          <w:szCs w:val="30"/>
        </w:rPr>
      </w:pPr>
      <w:r>
        <w:rPr>
          <w:b/>
          <w:bCs/>
          <w:spacing w:val="-16"/>
          <w:sz w:val="30"/>
          <w:szCs w:val="30"/>
        </w:rPr>
        <w:t>附件</w:t>
      </w:r>
      <w:r>
        <w:rPr>
          <w:spacing w:val="-56"/>
          <w:sz w:val="30"/>
          <w:szCs w:val="30"/>
        </w:rPr>
        <w:t xml:space="preserve"> </w:t>
      </w:r>
      <w:r>
        <w:rPr>
          <w:b/>
          <w:bCs/>
          <w:spacing w:val="-16"/>
          <w:sz w:val="30"/>
          <w:szCs w:val="30"/>
        </w:rPr>
        <w:t>5：</w:t>
      </w:r>
    </w:p>
    <w:p w14:paraId="4CDADE70">
      <w:pPr>
        <w:spacing w:line="300" w:lineRule="auto"/>
        <w:rPr>
          <w:rFonts w:ascii="Arial"/>
          <w:sz w:val="21"/>
        </w:rPr>
      </w:pPr>
    </w:p>
    <w:p w14:paraId="62DDB54B">
      <w:pPr>
        <w:pStyle w:val="3"/>
        <w:keepNext w:val="0"/>
        <w:keepLines w:val="0"/>
        <w:pageBreakBefore w:val="0"/>
        <w:widowControl w:val="0"/>
        <w:kinsoku/>
        <w:wordWrap/>
        <w:overflowPunct/>
        <w:topLinePunct w:val="0"/>
        <w:autoSpaceDE/>
        <w:autoSpaceDN/>
        <w:bidi w:val="0"/>
        <w:adjustRightInd/>
        <w:snapToGrid/>
        <w:spacing w:before="101" w:line="440" w:lineRule="exact"/>
        <w:ind w:left="3113"/>
        <w:textAlignment w:val="auto"/>
        <w:outlineLvl w:val="0"/>
        <w:rPr>
          <w:sz w:val="31"/>
          <w:szCs w:val="31"/>
        </w:rPr>
      </w:pPr>
      <w:r>
        <w:rPr>
          <w:b/>
          <w:bCs/>
          <w:spacing w:val="4"/>
          <w:sz w:val="31"/>
          <w:szCs w:val="31"/>
        </w:rPr>
        <w:t>缴纳保证金承诺书</w:t>
      </w:r>
    </w:p>
    <w:p w14:paraId="7BD56738">
      <w:pPr>
        <w:pStyle w:val="3"/>
        <w:keepNext w:val="0"/>
        <w:keepLines w:val="0"/>
        <w:pageBreakBefore w:val="0"/>
        <w:widowControl w:val="0"/>
        <w:kinsoku/>
        <w:wordWrap/>
        <w:overflowPunct/>
        <w:topLinePunct w:val="0"/>
        <w:autoSpaceDE/>
        <w:autoSpaceDN/>
        <w:bidi w:val="0"/>
        <w:adjustRightInd/>
        <w:snapToGrid/>
        <w:spacing w:before="307" w:line="440" w:lineRule="exact"/>
        <w:ind w:left="31"/>
        <w:textAlignment w:val="auto"/>
      </w:pPr>
      <w:r>
        <w:rPr>
          <w:rFonts w:hint="eastAsia"/>
          <w:b/>
          <w:bCs/>
          <w:spacing w:val="-4"/>
          <w:lang w:eastAsia="zh-CN"/>
        </w:rPr>
        <w:t>连云港吉本多食品有限公司</w:t>
      </w:r>
      <w:r>
        <w:rPr>
          <w:b/>
          <w:bCs/>
          <w:spacing w:val="-4"/>
        </w:rPr>
        <w:t>管理人：</w:t>
      </w:r>
    </w:p>
    <w:p w14:paraId="4B010420">
      <w:pPr>
        <w:pStyle w:val="3"/>
        <w:keepNext w:val="0"/>
        <w:keepLines w:val="0"/>
        <w:pageBreakBefore w:val="0"/>
        <w:widowControl w:val="0"/>
        <w:kinsoku/>
        <w:wordWrap/>
        <w:overflowPunct/>
        <w:topLinePunct w:val="0"/>
        <w:autoSpaceDE/>
        <w:autoSpaceDN/>
        <w:bidi w:val="0"/>
        <w:adjustRightInd/>
        <w:snapToGrid/>
        <w:spacing w:before="156" w:line="440" w:lineRule="exact"/>
        <w:ind w:left="3" w:right="13" w:firstLine="589"/>
        <w:jc w:val="both"/>
        <w:textAlignment w:val="auto"/>
      </w:pPr>
      <w:r>
        <w:rPr>
          <w:spacing w:val="-1"/>
        </w:rPr>
        <w:t>本单位/本人现报名参加</w:t>
      </w:r>
      <w:r>
        <w:rPr>
          <w:rFonts w:hint="eastAsia"/>
          <w:spacing w:val="-1"/>
          <w:lang w:eastAsia="zh-CN"/>
        </w:rPr>
        <w:t>连云港吉本多食品有限公司</w:t>
      </w:r>
      <w:r>
        <w:rPr>
          <w:spacing w:val="-1"/>
        </w:rPr>
        <w:t>重整投资人招</w:t>
      </w:r>
      <w:r>
        <w:rPr>
          <w:spacing w:val="-7"/>
        </w:rPr>
        <w:t>募和遴选。本单位/本人已仔细阅读并充分理解管</w:t>
      </w:r>
      <w:r>
        <w:rPr>
          <w:spacing w:val="-8"/>
        </w:rPr>
        <w:t>理人发布的《</w:t>
      </w:r>
      <w:r>
        <w:rPr>
          <w:rFonts w:hint="eastAsia"/>
          <w:spacing w:val="-8"/>
          <w:lang w:eastAsia="zh-CN"/>
        </w:rPr>
        <w:t>连云港吉本多食品有限公司</w:t>
      </w:r>
      <w:r>
        <w:rPr>
          <w:spacing w:val="-2"/>
        </w:rPr>
        <w:t>重整案意向重整投资人招募公告》</w:t>
      </w:r>
      <w:r>
        <w:rPr>
          <w:spacing w:val="-70"/>
        </w:rPr>
        <w:t xml:space="preserve"> </w:t>
      </w:r>
      <w:r>
        <w:rPr>
          <w:spacing w:val="-2"/>
        </w:rPr>
        <w:t>(以下简称为</w:t>
      </w:r>
      <w:r>
        <w:rPr>
          <w:spacing w:val="-6"/>
        </w:rPr>
        <w:t>“招募公告</w:t>
      </w:r>
      <w:r>
        <w:rPr>
          <w:spacing w:val="-105"/>
        </w:rPr>
        <w:t xml:space="preserve"> </w:t>
      </w:r>
      <w:r>
        <w:rPr>
          <w:spacing w:val="-6"/>
        </w:rPr>
        <w:t>”),并承诺按照招募公告的要求</w:t>
      </w:r>
      <w:r>
        <w:rPr>
          <w:spacing w:val="-7"/>
        </w:rPr>
        <w:t>，在提交报名材料后</w:t>
      </w:r>
      <w:r>
        <w:rPr>
          <w:spacing w:val="-55"/>
        </w:rPr>
        <w:t xml:space="preserve"> </w:t>
      </w:r>
      <w:r>
        <w:rPr>
          <w:spacing w:val="-7"/>
        </w:rPr>
        <w:t>3日</w:t>
      </w:r>
      <w:r>
        <w:rPr>
          <w:spacing w:val="-4"/>
        </w:rPr>
        <w:t>内向管理人指定的账户缴</w:t>
      </w:r>
      <w:r>
        <w:rPr>
          <w:color w:val="auto"/>
          <w:spacing w:val="-4"/>
        </w:rPr>
        <w:t>纳投资意向保证金人民币</w:t>
      </w:r>
      <w:r>
        <w:rPr>
          <w:rFonts w:hint="eastAsia"/>
          <w:color w:val="auto"/>
          <w:spacing w:val="-4"/>
          <w:lang w:val="en-US" w:eastAsia="zh-CN"/>
        </w:rPr>
        <w:t>10</w:t>
      </w:r>
      <w:r>
        <w:rPr>
          <w:color w:val="auto"/>
          <w:spacing w:val="-4"/>
        </w:rPr>
        <w:t>万元；</w:t>
      </w:r>
      <w:r>
        <w:rPr>
          <w:spacing w:val="-4"/>
        </w:rPr>
        <w:t>如</w:t>
      </w:r>
      <w:r>
        <w:rPr>
          <w:spacing w:val="-3"/>
        </w:rPr>
        <w:t>本单位 /本人被选定为重整投资人，则在收到管理人中选通知后</w:t>
      </w:r>
      <w:r>
        <w:t>3日内向管理人指定账户缴纳拟投资金额</w:t>
      </w:r>
      <w:r>
        <w:rPr>
          <w:color w:val="auto"/>
        </w:rPr>
        <w:t>的</w:t>
      </w:r>
      <w:r>
        <w:rPr>
          <w:rFonts w:hint="eastAsia"/>
          <w:color w:val="auto"/>
          <w:lang w:val="en-US" w:eastAsia="zh-CN"/>
        </w:rPr>
        <w:t>2</w:t>
      </w:r>
      <w:r>
        <w:rPr>
          <w:color w:val="auto"/>
        </w:rPr>
        <w:t>0%作为</w:t>
      </w:r>
      <w:r>
        <w:t>履约保证金(投资意向保证金转入履约保证金计入内)。</w:t>
      </w:r>
    </w:p>
    <w:p w14:paraId="0BA7252A">
      <w:pPr>
        <w:pStyle w:val="3"/>
        <w:keepNext w:val="0"/>
        <w:keepLines w:val="0"/>
        <w:pageBreakBefore w:val="0"/>
        <w:widowControl w:val="0"/>
        <w:kinsoku/>
        <w:wordWrap/>
        <w:overflowPunct/>
        <w:topLinePunct w:val="0"/>
        <w:autoSpaceDE/>
        <w:autoSpaceDN/>
        <w:bidi w:val="0"/>
        <w:adjustRightInd/>
        <w:snapToGrid/>
        <w:spacing w:before="55" w:line="440" w:lineRule="exact"/>
        <w:ind w:left="31" w:right="13" w:firstLine="562"/>
        <w:jc w:val="both"/>
        <w:textAlignment w:val="auto"/>
      </w:pPr>
      <w:r>
        <w:rPr>
          <w:spacing w:val="-1"/>
        </w:rPr>
        <w:t>如本单位/本人在缴纳投资意向保证金之后、投资人遴选确定之</w:t>
      </w:r>
      <w:r>
        <w:rPr>
          <w:spacing w:val="7"/>
        </w:rPr>
        <w:t xml:space="preserve"> </w:t>
      </w:r>
      <w:r>
        <w:rPr>
          <w:spacing w:val="-4"/>
        </w:rPr>
        <w:t>前，通知管理人放弃重整投资人竞选资格的，或参与遴选但</w:t>
      </w:r>
      <w:r>
        <w:rPr>
          <w:spacing w:val="-1"/>
        </w:rPr>
        <w:t>未被选定为重整投资人的，本单位/本人同意已缴纳的投资意向保证金按照招募公告的要求予以无息返还；如本单位/本人被选定为重整投资人但未能按时缴纳履约保证金，则本单位/本人自愿承担被取消</w:t>
      </w:r>
      <w:r>
        <w:rPr>
          <w:spacing w:val="-4"/>
        </w:rPr>
        <w:t>重整投资人的资格且已缴纳的投资意向保证金不予退还的后果；如本</w:t>
      </w:r>
      <w:r>
        <w:rPr>
          <w:spacing w:val="-3"/>
        </w:rPr>
        <w:t>单位/本人被确定为重整投资人并缴纳履约保证金后，</w:t>
      </w:r>
      <w:r>
        <w:rPr>
          <w:spacing w:val="-68"/>
        </w:rPr>
        <w:t xml:space="preserve"> </w:t>
      </w:r>
      <w:r>
        <w:rPr>
          <w:spacing w:val="-3"/>
        </w:rPr>
        <w:t>自动放弃或因</w:t>
      </w:r>
      <w:r>
        <w:rPr>
          <w:spacing w:val="-1"/>
        </w:rPr>
        <w:t>自身原因不再继续参与重整，本单位/本人自愿承担已缴纳的履约保</w:t>
      </w:r>
      <w:r>
        <w:rPr>
          <w:spacing w:val="-2"/>
        </w:rPr>
        <w:t>证金不予退还的后果。</w:t>
      </w:r>
    </w:p>
    <w:p w14:paraId="7EA4BFC4">
      <w:pPr>
        <w:pStyle w:val="3"/>
        <w:keepNext w:val="0"/>
        <w:keepLines w:val="0"/>
        <w:pageBreakBefore w:val="0"/>
        <w:widowControl w:val="0"/>
        <w:kinsoku/>
        <w:wordWrap/>
        <w:overflowPunct/>
        <w:topLinePunct w:val="0"/>
        <w:autoSpaceDE/>
        <w:autoSpaceDN/>
        <w:bidi w:val="0"/>
        <w:adjustRightInd/>
        <w:snapToGrid/>
        <w:spacing w:before="43" w:line="440" w:lineRule="exact"/>
        <w:ind w:left="33" w:right="199" w:firstLine="559"/>
        <w:textAlignment w:val="auto"/>
      </w:pPr>
      <w:r>
        <w:rPr>
          <w:spacing w:val="-1"/>
        </w:rPr>
        <w:t>本承诺书系本单位/本人真实意思表示，如违反承诺，本单位</w:t>
      </w:r>
      <w:r>
        <w:rPr>
          <w:rFonts w:hint="eastAsia"/>
          <w:spacing w:val="-1"/>
          <w:lang w:val="en-US" w:eastAsia="zh-CN"/>
        </w:rPr>
        <w:t>/</w:t>
      </w:r>
      <w:r>
        <w:rPr>
          <w:spacing w:val="-2"/>
        </w:rPr>
        <w:t>本人自愿承担相应的法律责任和经济损失。</w:t>
      </w:r>
    </w:p>
    <w:p w14:paraId="23812DDF">
      <w:pPr>
        <w:keepNext w:val="0"/>
        <w:keepLines w:val="0"/>
        <w:pageBreakBefore w:val="0"/>
        <w:widowControl w:val="0"/>
        <w:kinsoku/>
        <w:wordWrap/>
        <w:overflowPunct/>
        <w:topLinePunct w:val="0"/>
        <w:autoSpaceDE/>
        <w:autoSpaceDN/>
        <w:bidi w:val="0"/>
        <w:adjustRightInd/>
        <w:snapToGrid/>
        <w:spacing w:line="440" w:lineRule="exact"/>
        <w:textAlignment w:val="auto"/>
        <w:rPr>
          <w:rFonts w:ascii="Arial"/>
          <w:sz w:val="21"/>
        </w:rPr>
      </w:pPr>
    </w:p>
    <w:p w14:paraId="1118A0BB">
      <w:pPr>
        <w:pStyle w:val="3"/>
        <w:keepNext w:val="0"/>
        <w:keepLines w:val="0"/>
        <w:pageBreakBefore w:val="0"/>
        <w:widowControl w:val="0"/>
        <w:kinsoku/>
        <w:wordWrap/>
        <w:overflowPunct/>
        <w:topLinePunct w:val="0"/>
        <w:autoSpaceDE/>
        <w:autoSpaceDN/>
        <w:bidi w:val="0"/>
        <w:adjustRightInd/>
        <w:snapToGrid/>
        <w:spacing w:before="92" w:line="440" w:lineRule="exact"/>
        <w:ind w:left="-420" w:leftChars="-200" w:right="1435" w:firstLine="4194" w:firstLineChars="1531"/>
        <w:textAlignment w:val="auto"/>
        <w:rPr>
          <w:spacing w:val="-3"/>
        </w:rPr>
      </w:pPr>
      <w:r>
        <w:rPr>
          <w:spacing w:val="-3"/>
        </w:rPr>
        <w:t>意向重整投资人(</w:t>
      </w:r>
      <w:r>
        <w:rPr>
          <w:color w:val="323E32"/>
          <w:spacing w:val="-3"/>
        </w:rPr>
        <w:t>签章</w:t>
      </w:r>
      <w:r>
        <w:rPr>
          <w:spacing w:val="-3"/>
        </w:rPr>
        <w:t>):</w:t>
      </w:r>
    </w:p>
    <w:p w14:paraId="107FE681">
      <w:pPr>
        <w:pStyle w:val="3"/>
        <w:keepNext w:val="0"/>
        <w:keepLines w:val="0"/>
        <w:pageBreakBefore w:val="0"/>
        <w:widowControl w:val="0"/>
        <w:kinsoku/>
        <w:wordWrap/>
        <w:overflowPunct/>
        <w:topLinePunct w:val="0"/>
        <w:autoSpaceDE/>
        <w:autoSpaceDN/>
        <w:bidi w:val="0"/>
        <w:adjustRightInd/>
        <w:snapToGrid/>
        <w:spacing w:before="92" w:line="440" w:lineRule="exact"/>
        <w:ind w:right="1435" w:firstLine="2920" w:firstLineChars="1000"/>
        <w:textAlignment w:val="auto"/>
      </w:pPr>
      <w:r>
        <w:rPr>
          <w:spacing w:val="6"/>
        </w:rPr>
        <w:t xml:space="preserve"> </w:t>
      </w:r>
      <w:r>
        <w:rPr>
          <w:spacing w:val="-2"/>
        </w:rPr>
        <w:t>法定代表人或负责人(签章):</w:t>
      </w:r>
    </w:p>
    <w:p w14:paraId="702C8AE8">
      <w:pPr>
        <w:pStyle w:val="3"/>
        <w:keepNext w:val="0"/>
        <w:keepLines w:val="0"/>
        <w:pageBreakBefore w:val="0"/>
        <w:widowControl w:val="0"/>
        <w:kinsoku/>
        <w:wordWrap/>
        <w:overflowPunct/>
        <w:topLinePunct w:val="0"/>
        <w:autoSpaceDE/>
        <w:autoSpaceDN/>
        <w:bidi w:val="0"/>
        <w:adjustRightInd/>
        <w:snapToGrid/>
        <w:spacing w:before="47" w:line="440" w:lineRule="exact"/>
        <w:ind w:left="5380"/>
        <w:textAlignment w:val="auto"/>
      </w:pPr>
      <w:r>
        <w:rPr>
          <w:spacing w:val="-18"/>
        </w:rPr>
        <w:t>年</w:t>
      </w:r>
      <w:r>
        <w:rPr>
          <w:spacing w:val="10"/>
        </w:rPr>
        <w:t xml:space="preserve">   </w:t>
      </w:r>
      <w:r>
        <w:rPr>
          <w:spacing w:val="-18"/>
        </w:rPr>
        <w:t>月</w:t>
      </w:r>
      <w:r>
        <w:rPr>
          <w:spacing w:val="38"/>
        </w:rPr>
        <w:t xml:space="preserve">  </w:t>
      </w:r>
      <w:r>
        <w:rPr>
          <w:spacing w:val="-18"/>
        </w:rPr>
        <w:t>日</w:t>
      </w:r>
    </w:p>
    <w:p w14:paraId="294A3F3E">
      <w:pPr>
        <w:pStyle w:val="3"/>
        <w:keepNext w:val="0"/>
        <w:keepLines w:val="0"/>
        <w:pageBreakBefore w:val="0"/>
        <w:widowControl w:val="0"/>
        <w:kinsoku/>
        <w:wordWrap/>
        <w:overflowPunct/>
        <w:topLinePunct w:val="0"/>
        <w:autoSpaceDE/>
        <w:autoSpaceDN/>
        <w:bidi w:val="0"/>
        <w:adjustRightInd/>
        <w:snapToGrid/>
        <w:spacing w:before="45" w:line="440" w:lineRule="exact"/>
        <w:textAlignment w:val="auto"/>
        <w:rPr>
          <w:spacing w:val="-18"/>
        </w:rPr>
      </w:pPr>
    </w:p>
    <w:p w14:paraId="482F0D8A">
      <w:pPr>
        <w:pStyle w:val="3"/>
        <w:keepNext w:val="0"/>
        <w:keepLines w:val="0"/>
        <w:pageBreakBefore w:val="0"/>
        <w:widowControl w:val="0"/>
        <w:kinsoku/>
        <w:wordWrap/>
        <w:overflowPunct/>
        <w:topLinePunct w:val="0"/>
        <w:autoSpaceDE/>
        <w:autoSpaceDN/>
        <w:bidi w:val="0"/>
        <w:adjustRightInd/>
        <w:snapToGrid/>
        <w:spacing w:before="92" w:line="440" w:lineRule="exact"/>
        <w:textAlignment w:val="auto"/>
        <w:outlineLvl w:val="0"/>
        <w:rPr>
          <w:rFonts w:hint="eastAsia"/>
          <w:spacing w:val="-18"/>
        </w:rPr>
      </w:pPr>
    </w:p>
    <w:sectPr>
      <w:footerReference r:id="rId3" w:type="default"/>
      <w:pgSz w:w="11906" w:h="16838"/>
      <w:pgMar w:top="1440" w:right="1800" w:bottom="971"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8E2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E3F6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ECE3F6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07117"/>
    <w:multiLevelType w:val="singleLevel"/>
    <w:tmpl w:val="84607117"/>
    <w:lvl w:ilvl="0" w:tentative="0">
      <w:start w:val="2"/>
      <w:numFmt w:val="chineseCounting"/>
      <w:suff w:val="nothing"/>
      <w:lvlText w:val="（%1）"/>
      <w:lvlJc w:val="left"/>
      <w:pPr>
        <w:ind w:left="60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ODA5MjlhMzQwNzYxZDFiOTdkNDYzZTQxYmI2NTEifQ=="/>
    <w:docVar w:name="KSO_WPS_MARK_KEY" w:val="06f10eaf-9bb8-4da3-9ed9-9f3ab9bf10c9"/>
  </w:docVars>
  <w:rsids>
    <w:rsidRoot w:val="00000000"/>
    <w:rsid w:val="045B70AB"/>
    <w:rsid w:val="04D255BF"/>
    <w:rsid w:val="063C5A7C"/>
    <w:rsid w:val="07242737"/>
    <w:rsid w:val="072573FB"/>
    <w:rsid w:val="0AF12517"/>
    <w:rsid w:val="0B4766F9"/>
    <w:rsid w:val="0C3A18A8"/>
    <w:rsid w:val="0C636CF8"/>
    <w:rsid w:val="0E53500F"/>
    <w:rsid w:val="0F1D38DB"/>
    <w:rsid w:val="11CA7CE5"/>
    <w:rsid w:val="15CA64A3"/>
    <w:rsid w:val="1612264F"/>
    <w:rsid w:val="18DB1F11"/>
    <w:rsid w:val="1A5519F3"/>
    <w:rsid w:val="1A8D7C33"/>
    <w:rsid w:val="1CAF36DE"/>
    <w:rsid w:val="1F525FFE"/>
    <w:rsid w:val="200308CB"/>
    <w:rsid w:val="20F20619"/>
    <w:rsid w:val="22346B03"/>
    <w:rsid w:val="261419B0"/>
    <w:rsid w:val="26E153B5"/>
    <w:rsid w:val="273E2B14"/>
    <w:rsid w:val="281A7699"/>
    <w:rsid w:val="2EBD258D"/>
    <w:rsid w:val="2ECF4C3E"/>
    <w:rsid w:val="2EFE3612"/>
    <w:rsid w:val="319F7C48"/>
    <w:rsid w:val="33034BF1"/>
    <w:rsid w:val="354A7C3D"/>
    <w:rsid w:val="354D6418"/>
    <w:rsid w:val="37681BE1"/>
    <w:rsid w:val="3C310F3C"/>
    <w:rsid w:val="40B54FCC"/>
    <w:rsid w:val="415A3663"/>
    <w:rsid w:val="42817D40"/>
    <w:rsid w:val="44D020CD"/>
    <w:rsid w:val="4DD94895"/>
    <w:rsid w:val="4EF66C5F"/>
    <w:rsid w:val="4F9B76B4"/>
    <w:rsid w:val="50E5225E"/>
    <w:rsid w:val="52C94C60"/>
    <w:rsid w:val="58692CBA"/>
    <w:rsid w:val="5E2730F9"/>
    <w:rsid w:val="602F15BF"/>
    <w:rsid w:val="604007A4"/>
    <w:rsid w:val="60613195"/>
    <w:rsid w:val="66540B05"/>
    <w:rsid w:val="6BDA1D21"/>
    <w:rsid w:val="6C4E5731"/>
    <w:rsid w:val="6E5B5347"/>
    <w:rsid w:val="6F241291"/>
    <w:rsid w:val="70284CD9"/>
    <w:rsid w:val="77010AFC"/>
    <w:rsid w:val="776B3EC4"/>
    <w:rsid w:val="7B7F61CD"/>
    <w:rsid w:val="7CF028EB"/>
    <w:rsid w:val="7FAF2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Table Text"/>
    <w:basedOn w:val="1"/>
    <w:semiHidden/>
    <w:qFormat/>
    <w:uiPriority w:val="0"/>
    <w:rPr>
      <w:rFonts w:ascii="仿宋" w:hAnsi="仿宋" w:eastAsia="仿宋" w:cs="仿宋"/>
      <w:sz w:val="20"/>
      <w:szCs w:val="20"/>
      <w:lang w:val="en-US" w:eastAsia="en-US"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6346</Words>
  <Characters>6782</Characters>
  <Lines>0</Lines>
  <Paragraphs>0</Paragraphs>
  <TotalTime>58</TotalTime>
  <ScaleCrop>false</ScaleCrop>
  <LinksUpToDate>false</LinksUpToDate>
  <CharactersWithSpaces>7054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2024-09-19T02:02:00Z</dcterms:created>
  <dc:creator>家属区小霸王</dc:creator>
  <cp:lastModifiedBy>公善民所 张倩</cp:lastModifiedBy>
  <dcterms:modified xsi:type="dcterms:W3CDTF">2025-12-06T06:50:45Z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AFF64E73F72E4E80B6508CDACED6D3A9_13</vt:lpwstr>
  </property>
  <property fmtid="{D5CDD505-2E9C-101B-9397-08002B2CF9AE}" pid="4" name="KSOTemplateDocerSaveRecord">
    <vt:lpwstr>eyJoZGlkIjoiNzlmZWU3YzM1NTFkYTM3NDJhNTEwODY0ZmQzYTJjMTgiLCJ1c2VySWQiOiI0MjQ4MDYzNzAifQ==</vt:lpwstr>
  </property>
</Properties>
</file>