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CE03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default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债权申报书</w:t>
      </w:r>
    </w:p>
    <w:p w14:paraId="5B199C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2" w:firstLineChars="200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val="en-US" w:eastAsia="zh-CN"/>
        </w:rPr>
        <w:t>申报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eastAsia="zh-CN"/>
        </w:rPr>
        <w:t>债权人（适用于自然人）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姓名，性别，出生年月日，住址，身份证号码，联系电话。</w:t>
      </w:r>
    </w:p>
    <w:p w14:paraId="3C4D5FE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2" w:firstLineChars="200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val="en-US" w:eastAsia="zh-CN"/>
        </w:rPr>
        <w:t>申报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eastAsia="zh-CN"/>
        </w:rPr>
        <w:t>债权人（适用于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val="en-US" w:eastAsia="zh-CN"/>
        </w:rPr>
        <w:t>法人或其他单位组织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名称，住所，统一社会信用代码。</w:t>
      </w:r>
    </w:p>
    <w:p w14:paraId="2AE90A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法定代表人：姓名，职位，联系电话。</w:t>
      </w:r>
    </w:p>
    <w:p w14:paraId="5D9C2D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2" w:firstLineChars="200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eastAsia="zh-CN"/>
        </w:rPr>
        <w:t>申报</w:t>
      </w: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val="en-US" w:eastAsia="zh-CN"/>
        </w:rPr>
        <w:t>事项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：</w:t>
      </w:r>
    </w:p>
    <w:p w14:paraId="399DC0E7">
      <w:pPr>
        <w:spacing w:line="360" w:lineRule="auto"/>
        <w:ind w:firstLine="480" w:firstLineChars="200"/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sz w:val="24"/>
          <w:szCs w:val="24"/>
        </w:rPr>
        <w:t>申报债权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sz w:val="24"/>
          <w:szCs w:val="24"/>
          <w:lang w:val="en-US" w:eastAsia="zh-CN"/>
        </w:rPr>
        <w:t>金额总额（单位人民币）：元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sz w:val="24"/>
          <w:szCs w:val="24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/>
          <w:sz w:val="24"/>
          <w:szCs w:val="24"/>
          <w:lang w:val="en-US" w:eastAsia="zh-CN"/>
        </w:rPr>
        <w:t>其中：本金元，利息元、罚息元、复利元、违约金元、案件受理费元、保全费元、律师费元，其他元，具体据实列明）。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 xml:space="preserve">    </w:t>
      </w:r>
    </w:p>
    <w:p w14:paraId="706DB9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2" w:firstLineChars="200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4"/>
          <w:szCs w:val="24"/>
          <w:lang w:eastAsia="zh-CN"/>
        </w:rPr>
        <w:t>事实和理由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 xml:space="preserve">：                                            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 xml:space="preserve">   </w:t>
      </w:r>
    </w:p>
    <w:p w14:paraId="7BA378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（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详细陈述</w:t>
      </w:r>
      <w:r>
        <w:rPr>
          <w:rFonts w:hint="eastAsia" w:ascii="方正仿宋_GB2312" w:hAnsi="方正仿宋_GB2312" w:eastAsia="方正仿宋_GB2312" w:cs="方正仿宋_GB2312"/>
          <w:sz w:val="24"/>
          <w:szCs w:val="24"/>
        </w:rPr>
        <w:t>债权形成原因、经过、证据、债权到期日、申报的原始债权和孳息债权等债权数额、是否附有条件和期限、是否为连带债权、有无连带债务人、是否接受过清偿、是否为求偿权或将来求偿权等相关事项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如申报债权系由多笔债权构成的，需要分开说明事实与理由；如申报债权系由本金、利息、罚息、复利、违约金、案件受理费、保全费、律师费等构成的，应当分别载明该单笔债权构成明细和计算方法）。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 xml:space="preserve">                                                     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 xml:space="preserve">           </w:t>
      </w:r>
    </w:p>
    <w:p w14:paraId="399454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此致</w:t>
      </w:r>
    </w:p>
    <w:p w14:paraId="42DF16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广州天河绿天然现代农业有限责任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 xml:space="preserve">公司管理人                </w:t>
      </w:r>
    </w:p>
    <w:p w14:paraId="3894733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 xml:space="preserve">       </w:t>
      </w:r>
    </w:p>
    <w:p w14:paraId="3D4918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 xml:space="preserve">                                    申报</w:t>
      </w: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>债权人：</w:t>
      </w:r>
    </w:p>
    <w:p w14:paraId="375699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right"/>
        <w:textAlignment w:val="baseline"/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eastAsia="zh-CN"/>
        </w:rPr>
        <w:t xml:space="preserve">                                         年   月   日</w:t>
      </w:r>
    </w:p>
    <w:p w14:paraId="3F1638F4">
      <w:pPr>
        <w:rPr>
          <w:rFonts w:hint="eastAsia" w:ascii="方正仿宋_GB2312" w:hAnsi="方正仿宋_GB2312" w:eastAsia="方正仿宋_GB2312" w:cs="方正仿宋_GB2312"/>
          <w:b/>
          <w:color w:val="000000"/>
          <w:sz w:val="24"/>
          <w:szCs w:val="24"/>
        </w:rPr>
      </w:pPr>
    </w:p>
    <w:p w14:paraId="44D97120">
      <w:pP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F42188B-5B1D-4267-AC3F-AC83E57D0FAB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CB3BA56-5E7B-409F-8D12-7956DDA56DC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7DA49D1-DF9E-4187-8AA3-5D7818712685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E35FE">
    <w:pPr>
      <w:rPr>
        <w:rFonts w:hint="eastAsia" w:ascii="仿宋" w:hAnsi="仿宋" w:eastAsia="仿宋" w:cs="Times New Roman"/>
        <w:b/>
        <w:color w:val="000000"/>
        <w:sz w:val="15"/>
        <w:szCs w:val="15"/>
        <w:lang w:val="en-US" w:eastAsia="zh-CN"/>
      </w:rPr>
    </w:pPr>
    <w:r>
      <w:rPr>
        <w:rFonts w:hint="eastAsia" w:ascii="仿宋" w:hAnsi="仿宋" w:eastAsia="仿宋" w:cs="Times New Roman"/>
        <w:b/>
        <w:color w:val="000000"/>
        <w:sz w:val="15"/>
        <w:szCs w:val="15"/>
      </w:rPr>
      <w:t>附件</w:t>
    </w:r>
    <w:r>
      <w:rPr>
        <w:rFonts w:hint="eastAsia" w:ascii="仿宋" w:hAnsi="仿宋" w:eastAsia="仿宋" w:cs="Times New Roman"/>
        <w:b/>
        <w:color w:val="000000"/>
        <w:sz w:val="15"/>
        <w:szCs w:val="15"/>
        <w:lang w:val="en-US" w:eastAsia="zh-CN"/>
      </w:rPr>
      <w:t>6</w:t>
    </w:r>
  </w:p>
  <w:p w14:paraId="31A6989B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36AE2"/>
    <w:rsid w:val="0D0658DB"/>
    <w:rsid w:val="109777C7"/>
    <w:rsid w:val="16D75C48"/>
    <w:rsid w:val="2BD13750"/>
    <w:rsid w:val="3E2128C8"/>
    <w:rsid w:val="3FB33482"/>
    <w:rsid w:val="449D1117"/>
    <w:rsid w:val="453E3FCF"/>
    <w:rsid w:val="47482E43"/>
    <w:rsid w:val="480C2163"/>
    <w:rsid w:val="4F0B4DB6"/>
    <w:rsid w:val="50A561A5"/>
    <w:rsid w:val="50C11EFA"/>
    <w:rsid w:val="517324A5"/>
    <w:rsid w:val="55C30CA1"/>
    <w:rsid w:val="589E06F3"/>
    <w:rsid w:val="5A1B5779"/>
    <w:rsid w:val="5AE96334"/>
    <w:rsid w:val="5CB33280"/>
    <w:rsid w:val="5F4A530B"/>
    <w:rsid w:val="7A4B737C"/>
    <w:rsid w:val="7AB3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389</Words>
  <Characters>389</Characters>
  <Lines>0</Lines>
  <Paragraphs>0</Paragraphs>
  <TotalTime>5</TotalTime>
  <ScaleCrop>false</ScaleCrop>
  <LinksUpToDate>false</LinksUpToDate>
  <CharactersWithSpaces>632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2024-12-03T15:02:00Z</dcterms:created>
  <dc:creator>邱才华（盈科律师事务所）</dc:creator>
  <cp:lastModifiedBy>邱才华（盈科律师事务所）</cp:lastModifiedBy>
  <dcterms:modified xsi:type="dcterms:W3CDTF">2025-11-21T07:13:37Z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988282F964F34484B4CC01A221F2A0E0_11</vt:lpwstr>
  </property>
  <property fmtid="{D5CDD505-2E9C-101B-9397-08002B2CF9AE}" pid="4" name="KSOTemplateDocerSaveRecord">
    <vt:lpwstr>eyJoZGlkIjoiZmNiYzE0NjczOGIxZjNmYzE3N2UxOTNjNTFiNzdhMTEiLCJ1c2VySWQiOiI0MzI0NTY4MTgifQ==</vt:lpwstr>
  </property>
</Properties>
</file>