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25E83">
      <w:pPr>
        <w:spacing w:line="360" w:lineRule="auto"/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深圳市鲜臻达食品科技有限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eastAsia="zh-CN"/>
        </w:rPr>
        <w:t>责任公司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破产清算案</w:t>
      </w:r>
    </w:p>
    <w:p w14:paraId="12EBB9FB"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债权申报指南</w:t>
      </w:r>
    </w:p>
    <w:p w14:paraId="05E29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一、申报时间</w:t>
      </w:r>
    </w:p>
    <w:p w14:paraId="2447B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债权人应于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202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年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月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之前，向管理人申报债权。</w:t>
      </w:r>
    </w:p>
    <w:p w14:paraId="303F7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逾期未申报的，可以在破产财产最后分配前补充申报，但此前已进行的分配，不再补充分配。为审查和确认补充申报债权产生的费用，由补充申报人承担。</w:t>
      </w:r>
    </w:p>
    <w:p w14:paraId="4AC31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ascii="仿宋" w:hAnsi="仿宋" w:eastAsia="仿宋" w:cs="仿宋"/>
          <w:b/>
          <w:bCs/>
          <w:sz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highlight w:val="none"/>
        </w:rPr>
        <w:t>二、债权申报地址</w:t>
      </w:r>
    </w:p>
    <w:p w14:paraId="152C40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地址：广东省深圳市宝安区荣超滨海大厦 B 座 10楼上海中联（前海）律师事务所；</w:t>
      </w:r>
    </w:p>
    <w:p w14:paraId="58769C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hint="eastAsia" w:ascii="仿宋" w:hAnsi="仿宋" w:eastAsia="仿宋" w:cs="仿宋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联系人：朱光好、李婉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琳</w:t>
      </w:r>
      <w:r>
        <w:rPr>
          <w:rFonts w:hint="eastAsia" w:ascii="仿宋" w:hAnsi="仿宋" w:eastAsia="仿宋" w:cs="仿宋"/>
          <w:sz w:val="24"/>
          <w:highlight w:val="none"/>
        </w:rPr>
        <w:t xml:space="preserve"> 0755-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33668400、18318877033；</w:t>
      </w:r>
    </w:p>
    <w:p w14:paraId="41A01F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493"/>
        <w:textAlignment w:val="auto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邮箱：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guanghao.zhu@sgla.com、</w:t>
      </w:r>
      <w:r>
        <w:rPr>
          <w:rFonts w:hint="eastAsia" w:ascii="仿宋" w:hAnsi="仿宋" w:eastAsia="仿宋" w:cs="仿宋"/>
          <w:sz w:val="24"/>
          <w:highlight w:val="none"/>
        </w:rPr>
        <w:t>wanlin.li@sgla.com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24"/>
          <w:highlight w:val="none"/>
        </w:rPr>
        <w:t>邮编：51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8101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70146F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93"/>
        <w:textAlignment w:val="auto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申报人申报债权，应提交以下资料</w:t>
      </w:r>
      <w:r>
        <w:rPr>
          <w:rFonts w:hint="eastAsia" w:ascii="仿宋" w:hAnsi="仿宋" w:eastAsia="仿宋" w:cs="仿宋"/>
          <w:sz w:val="24"/>
        </w:rPr>
        <w:t>：</w:t>
      </w:r>
    </w:p>
    <w:p w14:paraId="38802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1、债权申报登记表一份（原件）</w:t>
      </w:r>
    </w:p>
    <w:p w14:paraId="28984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债权申报登记表（</w:t>
      </w:r>
      <w:r>
        <w:rPr>
          <w:rFonts w:hint="eastAsia" w:ascii="仿宋" w:hAnsi="仿宋" w:eastAsia="仿宋" w:cs="仿宋"/>
          <w:color w:val="0000FF"/>
          <w:sz w:val="24"/>
        </w:rPr>
        <w:t>见附件1</w:t>
      </w:r>
      <w:r>
        <w:rPr>
          <w:rFonts w:hint="eastAsia" w:ascii="仿宋" w:hAnsi="仿宋" w:eastAsia="仿宋" w:cs="仿宋"/>
          <w:sz w:val="24"/>
        </w:rPr>
        <w:t>）由申报人填写，落款处由申报人签章（申报人为法人则盖章，为自然人的则签名按手印）。</w:t>
      </w:r>
    </w:p>
    <w:p w14:paraId="4806E21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收款账户信息及送达地址确认书一份（原件）</w:t>
      </w:r>
    </w:p>
    <w:p w14:paraId="020B9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收款账户信息及送达地址确认书</w:t>
      </w:r>
      <w:r>
        <w:rPr>
          <w:rFonts w:hint="eastAsia" w:ascii="仿宋" w:hAnsi="仿宋" w:eastAsia="仿宋" w:cs="仿宋"/>
          <w:color w:val="0000FF"/>
          <w:sz w:val="24"/>
        </w:rPr>
        <w:t>（见附件2）</w:t>
      </w:r>
      <w:r>
        <w:rPr>
          <w:rFonts w:hint="eastAsia" w:ascii="仿宋" w:hAnsi="仿宋" w:eastAsia="仿宋" w:cs="仿宋"/>
          <w:sz w:val="24"/>
        </w:rPr>
        <w:t>申报人需如实填写并仔细核对，如有变更请及时书面通知管理人，否则后果由申报人自行承担。</w:t>
      </w:r>
    </w:p>
    <w:p w14:paraId="4F07B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3、债权申报书一份（原件）</w:t>
      </w:r>
    </w:p>
    <w:p w14:paraId="6F180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债权申报书（</w:t>
      </w:r>
      <w:r>
        <w:rPr>
          <w:rFonts w:hint="eastAsia" w:ascii="仿宋" w:hAnsi="仿宋" w:eastAsia="仿宋" w:cs="仿宋"/>
          <w:color w:val="0000FF"/>
          <w:sz w:val="24"/>
        </w:rPr>
        <w:t>见附件3</w:t>
      </w:r>
      <w:r>
        <w:rPr>
          <w:rFonts w:hint="eastAsia" w:ascii="仿宋" w:hAnsi="仿宋" w:eastAsia="仿宋" w:cs="仿宋"/>
          <w:sz w:val="24"/>
        </w:rPr>
        <w:t>）应简述债权申报的事实与理由，并详细写明申报债权本金构成、利息和违约金等的计算标准、起止日期、计算依据、计算过程等。</w:t>
      </w:r>
    </w:p>
    <w:p w14:paraId="3C1C6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 4、主体资格文件（复印件）</w:t>
      </w:r>
    </w:p>
    <w:p w14:paraId="3E4F6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申报人为自然人的，应提交身份证复印件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</w:p>
    <w:p w14:paraId="6460B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申报人为法人或其他组织的，应提交加盖公章的营业执照复印件及法定代表人身份证明书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（见附件4）、法定代表人身份证复印件。</w:t>
      </w:r>
    </w:p>
    <w:p w14:paraId="70C80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申报人如委托代理人代为申报债权的，应提交授权委托书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color w:val="0000FF"/>
          <w:sz w:val="24"/>
        </w:rPr>
        <w:t>见附件5</w:t>
      </w:r>
      <w:r>
        <w:rPr>
          <w:rFonts w:hint="eastAsia" w:ascii="仿宋" w:hAnsi="仿宋" w:eastAsia="仿宋" w:cs="仿宋"/>
          <w:sz w:val="24"/>
        </w:rPr>
        <w:t>）</w:t>
      </w:r>
      <w:r>
        <w:rPr>
          <w:rFonts w:hint="eastAsia" w:ascii="仿宋" w:hAnsi="仿宋" w:eastAsia="仿宋" w:cs="仿宋"/>
          <w:sz w:val="24"/>
          <w:lang w:eastAsia="zh-CN"/>
        </w:rPr>
        <w:t>及</w:t>
      </w:r>
      <w:r>
        <w:rPr>
          <w:rFonts w:hint="eastAsia" w:ascii="仿宋" w:hAnsi="仿宋" w:eastAsia="仿宋" w:cs="仿宋"/>
          <w:sz w:val="24"/>
        </w:rPr>
        <w:t>代理人身份证复印件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；</w:t>
      </w:r>
      <w:r>
        <w:rPr>
          <w:rFonts w:hint="eastAsia" w:ascii="仿宋" w:hAnsi="仿宋" w:eastAsia="仿宋" w:cs="仿宋"/>
          <w:sz w:val="24"/>
          <w:lang w:eastAsia="zh-CN"/>
        </w:rPr>
        <w:t>代理人为公司员工的，应同时提交劳动合同或在司参保证明等材料；</w:t>
      </w:r>
      <w:r>
        <w:rPr>
          <w:rFonts w:hint="eastAsia" w:ascii="仿宋" w:hAnsi="仿宋" w:eastAsia="仿宋" w:cs="仿宋"/>
          <w:sz w:val="24"/>
        </w:rPr>
        <w:t>代理人为律师的，应同时提交律师事务所所函</w:t>
      </w:r>
      <w:r>
        <w:rPr>
          <w:rFonts w:hint="eastAsia" w:ascii="仿宋" w:hAnsi="仿宋" w:eastAsia="仿宋" w:cs="仿宋"/>
          <w:b/>
          <w:bCs/>
          <w:sz w:val="24"/>
        </w:rPr>
        <w:t>（原件）</w:t>
      </w:r>
      <w:r>
        <w:rPr>
          <w:rFonts w:hint="eastAsia" w:ascii="仿宋" w:hAnsi="仿宋" w:eastAsia="仿宋" w:cs="仿宋"/>
          <w:sz w:val="24"/>
        </w:rPr>
        <w:t>、律师执业证复印件</w:t>
      </w:r>
      <w:r>
        <w:rPr>
          <w:rFonts w:hint="eastAsia" w:ascii="仿宋" w:hAnsi="仿宋" w:eastAsia="仿宋" w:cs="仿宋"/>
          <w:b/>
          <w:bCs/>
          <w:sz w:val="24"/>
        </w:rPr>
        <w:t>（需核验原件）</w:t>
      </w:r>
      <w:r>
        <w:rPr>
          <w:rFonts w:hint="eastAsia" w:ascii="仿宋" w:hAnsi="仿宋" w:eastAsia="仿宋" w:cs="仿宋"/>
          <w:sz w:val="24"/>
        </w:rPr>
        <w:t>。</w:t>
      </w:r>
    </w:p>
    <w:p w14:paraId="17194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5、证据材料（复印件）</w:t>
      </w:r>
    </w:p>
    <w:p w14:paraId="25E5C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（1）有判决书、调解书或裁决书的债权：</w:t>
      </w:r>
    </w:p>
    <w:p w14:paraId="053DA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申报人须提交人民法院的判决书、调解书或仲裁机构的仲裁裁决书等生效法律文书；</w:t>
      </w:r>
    </w:p>
    <w:p w14:paraId="1E03A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已申请强制执行的，需同时提交执行文书（执行立案受理通知书、终止本次执行裁定书等），如已在执行中部分受偿的，应如实说明，并对债权金额作相应扣减。</w:t>
      </w:r>
    </w:p>
    <w:p w14:paraId="67E68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   （2）无判决书、调解书及裁决书的债权：</w:t>
      </w:r>
    </w:p>
    <w:p w14:paraId="4E7DB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需提交合同、订单、送货单、对账单、发票、欠款催收或确认文书、收款转款凭证等能够充分证明债权形成且有效的材料【注：订单应与相应送货单、对账单一一对应，并按顺序排列整齐（建议列表统计）】。</w:t>
      </w:r>
    </w:p>
    <w:p w14:paraId="540E6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提交的上述证据材料需提交证据目录(</w:t>
      </w:r>
      <w:r>
        <w:rPr>
          <w:rFonts w:hint="eastAsia" w:ascii="仿宋" w:hAnsi="仿宋" w:eastAsia="仿宋" w:cs="仿宋"/>
          <w:color w:val="0000FF"/>
          <w:sz w:val="24"/>
        </w:rPr>
        <w:t>见附件6</w:t>
      </w:r>
      <w:r>
        <w:rPr>
          <w:rFonts w:hint="eastAsia" w:ascii="仿宋" w:hAnsi="仿宋" w:eastAsia="仿宋" w:cs="仿宋"/>
          <w:sz w:val="24"/>
        </w:rPr>
        <w:t>），证据材料复印件附于其后。所有复印件材料均需签章（申报人为法人的则盖章；申报人为自然人的则每页签名）。</w:t>
      </w:r>
    </w:p>
    <w:p w14:paraId="72C58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证据材料有原件的，需提交原件核对。</w:t>
      </w:r>
    </w:p>
    <w:p w14:paraId="7F15EC8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其他材料</w:t>
      </w:r>
    </w:p>
    <w:p w14:paraId="39F3069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如申报人有向法院申请过财产保全，需同时提交保全裁定书及保全结果通知书。</w:t>
      </w:r>
    </w:p>
    <w:p w14:paraId="697FE3E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如债权有设定担保，需提交相应证明文件，如抵押担保合同等。</w:t>
      </w:r>
    </w:p>
    <w:p w14:paraId="1A37717A">
      <w:pPr>
        <w:numPr>
          <w:ilvl w:val="0"/>
          <w:numId w:val="4"/>
        </w:numPr>
        <w:spacing w:line="360" w:lineRule="auto"/>
        <w:ind w:left="0" w:leftChars="0"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诚信申报债权承诺书(</w:t>
      </w:r>
      <w:r>
        <w:rPr>
          <w:rFonts w:hint="eastAsia" w:ascii="仿宋" w:hAnsi="仿宋" w:eastAsia="仿宋" w:cs="仿宋"/>
          <w:b w:val="0"/>
          <w:bCs w:val="0"/>
          <w:color w:val="0000FF"/>
          <w:sz w:val="24"/>
          <w:szCs w:val="24"/>
          <w:lang w:val="en-US" w:eastAsia="zh-CN"/>
        </w:rPr>
        <w:t>见附件7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）</w:t>
      </w:r>
    </w:p>
    <w:p w14:paraId="237298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债权申报材料获取方式</w:t>
      </w:r>
    </w:p>
    <w:p w14:paraId="2067E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申报人应通过“深破通”小程序或者“深圳市破产管理人协会破产保护综合服务平台”在规定时间内向管理人在线申报债权，并将纸质版债权申报材料邮寄至管理人处。</w:t>
      </w:r>
    </w:p>
    <w:p w14:paraId="70576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firstLine="420" w:firstLineChars="0"/>
        <w:textAlignment w:val="auto"/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single"/>
          <w:lang w:val="en-US" w:eastAsia="zh-CN"/>
        </w:rPr>
        <w:t>管理人收到线上平台债权申报材料之日视为债权申报之日。</w:t>
      </w:r>
    </w:p>
    <w:p w14:paraId="3ECB58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0" w:leftChars="0" w:firstLine="493" w:firstLineChars="0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特别提示</w:t>
      </w:r>
    </w:p>
    <w:p w14:paraId="1BED1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1、为充分保障各位债权人的权益，请尽量在申报期限</w:t>
      </w:r>
      <w:r>
        <w:rPr>
          <w:rFonts w:hint="eastAsia" w:ascii="仿宋" w:hAnsi="仿宋" w:eastAsia="仿宋" w:cs="仿宋"/>
          <w:b/>
          <w:bCs/>
          <w:sz w:val="24"/>
        </w:rPr>
        <w:t>届满一周前向管理人提交申报资料，以便管理人登记并核查</w:t>
      </w:r>
      <w:r>
        <w:rPr>
          <w:rFonts w:hint="eastAsia" w:ascii="仿宋" w:hAnsi="仿宋" w:eastAsia="仿宋" w:cs="仿宋"/>
          <w:sz w:val="24"/>
        </w:rPr>
        <w:t>。</w:t>
      </w:r>
    </w:p>
    <w:p w14:paraId="27AB2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、申报材料将由管理人进行登记造册后，严格审查、编制成表。申报人应当积极配合管理人的审核，如实回答管理人的询问、核对。</w:t>
      </w:r>
    </w:p>
    <w:p w14:paraId="13CEB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、</w:t>
      </w:r>
      <w:r>
        <w:rPr>
          <w:rFonts w:hint="eastAsia" w:ascii="仿宋" w:hAnsi="仿宋" w:eastAsia="仿宋" w:cs="仿宋"/>
          <w:b/>
          <w:bCs/>
          <w:sz w:val="24"/>
        </w:rPr>
        <w:t>债权申报登记表与债权申报书不一致的，以债权申报登记表为准。</w:t>
      </w:r>
    </w:p>
    <w:p w14:paraId="7C3DF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92"/>
        <w:textAlignment w:val="auto"/>
        <w:rPr>
          <w:rFonts w:hint="eastAsia"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4、</w:t>
      </w:r>
      <w:r>
        <w:rPr>
          <w:rFonts w:hint="eastAsia" w:ascii="仿宋" w:hAnsi="仿宋" w:eastAsia="仿宋" w:cs="仿宋"/>
          <w:b/>
          <w:bCs/>
          <w:sz w:val="24"/>
        </w:rPr>
        <w:t>附“深破通”小程序债权申报材料获取二维码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drawing>
          <wp:inline distT="0" distB="0" distL="114300" distR="114300">
            <wp:extent cx="1143000" cy="1143000"/>
            <wp:effectExtent l="0" t="0" r="0" b="0"/>
            <wp:docPr id="1" name="图片 1" descr="好幸福案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好幸福案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6E002">
      <w:pPr>
        <w:jc w:val="left"/>
        <w:rPr>
          <w:rFonts w:ascii="仿宋" w:hAnsi="仿宋" w:eastAsia="仿宋" w:cs="仿宋"/>
          <w:sz w:val="22"/>
          <w:szCs w:val="28"/>
        </w:rPr>
      </w:pPr>
      <w:r>
        <w:rPr>
          <w:rFonts w:hint="eastAsia" w:ascii="仿宋" w:hAnsi="仿宋" w:eastAsia="仿宋" w:cs="仿宋"/>
          <w:sz w:val="22"/>
          <w:szCs w:val="28"/>
        </w:rPr>
        <w:t>附件1：</w:t>
      </w:r>
    </w:p>
    <w:p w14:paraId="6341492D">
      <w:pPr>
        <w:jc w:val="center"/>
        <w:rPr>
          <w:rFonts w:ascii="仿宋" w:hAnsi="仿宋" w:eastAsia="仿宋" w:cs="仿宋"/>
          <w:b/>
          <w:bCs/>
          <w:sz w:val="44"/>
          <w:szCs w:val="52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债权申报登记表</w:t>
      </w:r>
    </w:p>
    <w:tbl>
      <w:tblPr>
        <w:tblStyle w:val="8"/>
        <w:tblpPr w:leftFromText="180" w:rightFromText="180" w:vertAnchor="text" w:horzAnchor="page" w:tblpX="1302" w:tblpY="207"/>
        <w:tblOverlap w:val="never"/>
        <w:tblW w:w="94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1065"/>
        <w:gridCol w:w="1080"/>
        <w:gridCol w:w="1080"/>
        <w:gridCol w:w="1080"/>
        <w:gridCol w:w="1080"/>
        <w:gridCol w:w="1080"/>
        <w:gridCol w:w="1631"/>
      </w:tblGrid>
      <w:tr w14:paraId="4DD931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703E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申报人信息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558E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申报人名称/姓名：</w:t>
            </w:r>
          </w:p>
        </w:tc>
      </w:tr>
      <w:tr w14:paraId="0E2F11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FA505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5781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注册号/身份证号：</w:t>
            </w:r>
          </w:p>
        </w:tc>
      </w:tr>
      <w:tr w14:paraId="5490A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3ADEB3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D079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住所/住址：</w:t>
            </w:r>
          </w:p>
        </w:tc>
      </w:tr>
      <w:tr w14:paraId="24CD3F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BA0D3B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1F2B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法定代表人：                             职务：</w:t>
            </w:r>
          </w:p>
        </w:tc>
      </w:tr>
      <w:tr w14:paraId="558C6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2E6C4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443C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委托代理人（以授权委托书为准）：</w:t>
            </w:r>
          </w:p>
          <w:p w14:paraId="37C3D0B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50B9A3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42B3E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申报债权情况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C98F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请务必认真填写。本表与债权申报书不一致的，以本表为准。</w:t>
            </w:r>
          </w:p>
        </w:tc>
      </w:tr>
      <w:tr w14:paraId="095F32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A3E1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6A3D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申报金额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A999F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申报总额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9DF81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424F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币种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DCE4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2CE9FC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E7D5E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F74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债权构成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CBDA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本金：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05AA6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F4423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E452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1E07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利息/违约金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（计算截止日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为</w:t>
            </w:r>
            <w:bookmarkStart w:id="0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月</w:t>
            </w:r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highlight w:val="none"/>
                <w:lang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需附表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列明计算过程）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：  </w:t>
            </w:r>
          </w:p>
        </w:tc>
      </w:tr>
      <w:tr w14:paraId="136040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96215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FAFB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9B854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36B1E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2953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9B73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CF0A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诉讼费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（请核实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是否申请退费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，若已申请则无需申报）：</w:t>
            </w:r>
          </w:p>
        </w:tc>
      </w:tr>
      <w:tr w14:paraId="608F48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F4D8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F34D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形成原因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D0ED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）货款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CCCA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）借贷</w:t>
            </w:r>
          </w:p>
        </w:tc>
        <w:tc>
          <w:tcPr>
            <w:tcW w:w="2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6D1B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）其他：</w:t>
            </w:r>
          </w:p>
        </w:tc>
      </w:tr>
      <w:tr w14:paraId="4673F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64A0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7249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是否有连带债务人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D2A48C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）有，连带债务人名称为：</w:t>
            </w:r>
          </w:p>
          <w:p w14:paraId="0173094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</w:t>
            </w:r>
          </w:p>
        </w:tc>
      </w:tr>
      <w:tr w14:paraId="4F499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E5342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985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财产担保情况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7966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）有担保</w:t>
            </w:r>
          </w:p>
        </w:tc>
      </w:tr>
      <w:tr w14:paraId="389DAC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4665E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93D2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8E5E75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担保类型：（ ）抵押  （ ）质押  （ ）留置</w:t>
            </w:r>
          </w:p>
        </w:tc>
      </w:tr>
      <w:tr w14:paraId="2F98C1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B56B6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E353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5BF48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登记情况：（ ）已办理           （ ）未办理</w:t>
            </w:r>
          </w:p>
        </w:tc>
      </w:tr>
      <w:tr w14:paraId="0785B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67A19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11AF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53D2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）无担保</w:t>
            </w:r>
          </w:p>
        </w:tc>
      </w:tr>
      <w:tr w14:paraId="3136BF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5450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5FDD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是否提起诉讼或仲裁（选项）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96F6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）是，有生效法律文书</w:t>
            </w:r>
          </w:p>
        </w:tc>
      </w:tr>
      <w:tr w14:paraId="6EE030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4A9B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BEBA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A9DD9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生效时间:</w:t>
            </w:r>
          </w:p>
        </w:tc>
      </w:tr>
      <w:tr w14:paraId="7CFD3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8EEF0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6D04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85F1E">
            <w:pPr>
              <w:widowControl/>
              <w:ind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执行情况：（ ）已申请，执行到财产数额：</w:t>
            </w:r>
          </w:p>
          <w:p w14:paraId="629DB5B6">
            <w:pPr>
              <w:widowControl/>
              <w:ind w:firstLine="660" w:firstLineChars="3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（ ）未申请</w:t>
            </w:r>
          </w:p>
        </w:tc>
      </w:tr>
      <w:tr w14:paraId="6ACE4E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ED49C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5E8A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D1B2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）是，无生效法律文书</w:t>
            </w:r>
          </w:p>
        </w:tc>
      </w:tr>
      <w:tr w14:paraId="41F7AD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BA148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642A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933B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3CC393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58E1A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AB44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是否申请保全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F693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）是，主要保全财产为：</w:t>
            </w:r>
          </w:p>
          <w:p w14:paraId="39113CF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）否</w:t>
            </w:r>
          </w:p>
        </w:tc>
      </w:tr>
      <w:tr w14:paraId="3038D6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F641">
            <w:pPr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签章</w:t>
            </w:r>
          </w:p>
        </w:tc>
        <w:tc>
          <w:tcPr>
            <w:tcW w:w="8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7B96D">
            <w:pPr>
              <w:widowControl/>
              <w:tabs>
                <w:tab w:val="left" w:pos="755"/>
              </w:tabs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  日期：    年   月   日</w:t>
            </w:r>
          </w:p>
        </w:tc>
      </w:tr>
    </w:tbl>
    <w:p w14:paraId="0F5EED68">
      <w:pPr>
        <w:tabs>
          <w:tab w:val="left" w:pos="6795"/>
        </w:tabs>
        <w:jc w:val="left"/>
        <w:rPr>
          <w:rFonts w:hint="eastAsia" w:ascii="仿宋" w:hAnsi="仿宋" w:eastAsia="仿宋" w:cs="仿宋"/>
        </w:rPr>
      </w:pPr>
    </w:p>
    <w:p w14:paraId="451236A9">
      <w:pPr>
        <w:tabs>
          <w:tab w:val="left" w:pos="6795"/>
        </w:tabs>
        <w:jc w:val="left"/>
      </w:pPr>
      <w:r>
        <w:rPr>
          <w:rFonts w:hint="eastAsia" w:ascii="仿宋" w:hAnsi="仿宋" w:eastAsia="仿宋" w:cs="仿宋"/>
        </w:rPr>
        <w:t>附件2：</w:t>
      </w:r>
      <w:r>
        <w:rPr>
          <w:rFonts w:hint="eastAsia"/>
        </w:rPr>
        <w:tab/>
      </w:r>
    </w:p>
    <w:p w14:paraId="7890A1E8">
      <w:pPr>
        <w:tabs>
          <w:tab w:val="left" w:pos="6795"/>
        </w:tabs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收款账户信息及送达地址确认书</w:t>
      </w:r>
    </w:p>
    <w:tbl>
      <w:tblPr>
        <w:tblStyle w:val="8"/>
        <w:tblpPr w:leftFromText="180" w:rightFromText="180" w:vertAnchor="text" w:horzAnchor="page" w:tblpX="1579" w:tblpY="57"/>
        <w:tblOverlap w:val="never"/>
        <w:tblW w:w="9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6"/>
        <w:gridCol w:w="6880"/>
      </w:tblGrid>
      <w:tr w14:paraId="71744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49FE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收款账户确认</w:t>
            </w:r>
          </w:p>
          <w:p w14:paraId="70E8076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（户名与债权人名称一致）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DA3C7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户名：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26AEF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ADF6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B81AB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开户行（具体到支行）：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0A467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66234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5FE8C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账号：</w:t>
            </w:r>
          </w:p>
        </w:tc>
      </w:tr>
      <w:tr w14:paraId="6BD52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2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CD53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送达地址确认书</w:t>
            </w: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AA7352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收件地址：</w:t>
            </w:r>
          </w:p>
        </w:tc>
      </w:tr>
      <w:tr w14:paraId="4D62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8630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8D456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指定收件人：            </w:t>
            </w:r>
          </w:p>
        </w:tc>
      </w:tr>
      <w:tr w14:paraId="31C59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935C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5D20E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6FFFA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212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A942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88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C7A7B">
            <w:pPr>
              <w:widowControl/>
              <w:ind w:firstLine="2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电子邮箱（必填）：</w:t>
            </w:r>
            <w:r>
              <w:rPr>
                <w:rFonts w:ascii="Arial" w:hAnsi="Arial" w:eastAsia="仿宋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14:paraId="28FE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FF602">
            <w:pPr>
              <w:spacing w:line="360" w:lineRule="auto"/>
              <w:jc w:val="center"/>
              <w:rPr>
                <w:rFonts w:ascii="仿宋" w:hAnsi="仿宋" w:eastAsia="仿宋" w:cs="Verdana"/>
                <w:b/>
                <w:sz w:val="24"/>
              </w:rPr>
            </w:pPr>
            <w:r>
              <w:rPr>
                <w:rFonts w:hint="eastAsia" w:ascii="仿宋" w:hAnsi="仿宋" w:eastAsia="仿宋" w:cs="Verdana"/>
                <w:b/>
                <w:sz w:val="24"/>
              </w:rPr>
              <w:t>说  明</w:t>
            </w:r>
          </w:p>
          <w:p w14:paraId="25313166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本表中“收款账户确认”信息的填写，构成申报人向管理人提交的支付指令，管理人将根据填写信息向债权人支付本案债权清偿款。本案财产分配前,收款账户信息如有变更的,应及时书面通知管理人。因填写错误或变更通知不及时而造成的损失由申报人自行承担。</w:t>
            </w:r>
          </w:p>
          <w:p w14:paraId="05826FE4">
            <w:pPr>
              <w:spacing w:line="360" w:lineRule="auto"/>
              <w:ind w:firstLine="442" w:firstLineChars="200"/>
              <w:jc w:val="left"/>
              <w:rPr>
                <w:rFonts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申报人确认，管理人可以选择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特快专递、电话、短信、电子邮件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中的任一方式向申报人送达本案相关通知或法律文件。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送达地址若有变更,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以书面形式告知管理人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。若变更未及时告知、受送达人本人或受送达人指定的收件人拒绝签收,导致相关文书无法送达或者未能及时送达的,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u w:val="single"/>
              </w:rPr>
              <w:t>文书退回之日视为送达之日,由此产生的法律后果由申报人自行承担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。</w:t>
            </w:r>
          </w:p>
          <w:p w14:paraId="131403E9">
            <w:pPr>
              <w:jc w:val="left"/>
              <w:rPr>
                <w:rFonts w:ascii="仿宋" w:hAnsi="仿宋" w:eastAsia="仿宋" w:cs="仿宋"/>
                <w:b/>
                <w:szCs w:val="21"/>
              </w:rPr>
            </w:pPr>
          </w:p>
          <w:p w14:paraId="180EF2C1"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 w14:paraId="6A6E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90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0A961B">
            <w:pPr>
              <w:widowControl/>
              <w:ind w:firstLine="220" w:firstLineChars="100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申报人：                                      申报日期：    年    月   日</w:t>
            </w:r>
          </w:p>
        </w:tc>
      </w:tr>
    </w:tbl>
    <w:p w14:paraId="5F8EFE90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</w:p>
    <w:p w14:paraId="268B11A5">
      <w:pPr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p w14:paraId="14930A31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附件3：</w:t>
      </w:r>
    </w:p>
    <w:p w14:paraId="41FFAF14">
      <w:pPr>
        <w:tabs>
          <w:tab w:val="left" w:pos="621"/>
          <w:tab w:val="center" w:pos="4213"/>
        </w:tabs>
        <w:jc w:val="center"/>
        <w:rPr>
          <w:rFonts w:ascii="仿宋" w:hAnsi="仿宋" w:eastAsia="仿宋" w:cs="仿宋"/>
          <w:b/>
          <w:bCs/>
          <w:sz w:val="44"/>
          <w:szCs w:val="36"/>
        </w:rPr>
      </w:pPr>
      <w:r>
        <w:rPr>
          <w:rFonts w:hint="eastAsia" w:ascii="仿宋" w:hAnsi="仿宋" w:eastAsia="仿宋" w:cs="仿宋"/>
          <w:b/>
          <w:bCs/>
          <w:sz w:val="44"/>
          <w:szCs w:val="36"/>
        </w:rPr>
        <w:t>债权申报书</w:t>
      </w:r>
    </w:p>
    <w:p w14:paraId="046A6E92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</w:p>
    <w:p w14:paraId="1AF5DD41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</w:t>
      </w:r>
    </w:p>
    <w:p w14:paraId="2738616D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 w14:paraId="5A93C2D3">
      <w:pPr>
        <w:spacing w:before="312" w:beforeLines="100" w:line="52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申报债权数额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总额人民币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元，其中本金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元，利息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元，违约金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元，诉讼费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元。</w:t>
      </w:r>
    </w:p>
    <w:p w14:paraId="7A498F39">
      <w:pPr>
        <w:spacing w:before="312" w:beforeLines="100"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事实和理由：</w:t>
      </w:r>
    </w:p>
    <w:p w14:paraId="54C2325D">
      <w:pPr>
        <w:spacing w:before="312" w:beforeLines="100" w:line="52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 w14:paraId="6F98DA45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0610AE25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54B379FB"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 w14:paraId="2557045B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特此申报。</w:t>
      </w:r>
    </w:p>
    <w:p w14:paraId="7E201263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此致</w:t>
      </w:r>
    </w:p>
    <w:p w14:paraId="229F00B7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深圳市鲜臻达食品科技有限责任公司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管理人</w:t>
      </w:r>
    </w:p>
    <w:p w14:paraId="4E8786BF">
      <w:pPr>
        <w:spacing w:before="156" w:beforeLines="50" w:line="520" w:lineRule="exact"/>
        <w:ind w:left="560" w:hanging="560" w:hanging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申报人（签章）： </w:t>
      </w:r>
    </w:p>
    <w:p w14:paraId="06EFA540">
      <w:pPr>
        <w:spacing w:before="156" w:beforeLines="50" w:line="520" w:lineRule="exact"/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　　　　　　　　　　　　　　　  　 年　　月　　日</w:t>
      </w:r>
    </w:p>
    <w:p w14:paraId="7237B1AD">
      <w:pPr>
        <w:spacing w:before="156" w:beforeLines="50"/>
        <w:ind w:firstLine="220" w:firstLineChars="100"/>
        <w:rPr>
          <w:rFonts w:ascii="仿宋" w:hAnsi="仿宋" w:eastAsia="仿宋" w:cs="仿宋"/>
          <w:sz w:val="22"/>
          <w:szCs w:val="22"/>
        </w:rPr>
      </w:pPr>
    </w:p>
    <w:p w14:paraId="282C0D5F">
      <w:pPr>
        <w:spacing w:before="156" w:beforeLines="50"/>
        <w:ind w:firstLine="221" w:firstLineChars="100"/>
        <w:rPr>
          <w:rFonts w:ascii="仿宋" w:hAnsi="仿宋" w:eastAsia="仿宋" w:cs="仿宋"/>
          <w:b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注意：</w:t>
      </w:r>
    </w:p>
    <w:p w14:paraId="4AB969EC">
      <w:pPr>
        <w:spacing w:before="156" w:beforeLines="50"/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1.</w:t>
      </w:r>
      <w:r>
        <w:rPr>
          <w:rFonts w:hint="eastAsia" w:ascii="仿宋" w:hAnsi="仿宋" w:eastAsia="仿宋" w:cs="仿宋_GB2312"/>
          <w:b/>
          <w:bCs/>
          <w:sz w:val="22"/>
          <w:szCs w:val="22"/>
        </w:rPr>
        <w:t>根据</w:t>
      </w:r>
      <w:r>
        <w:rPr>
          <w:rFonts w:hint="eastAsia" w:ascii="仿宋" w:hAnsi="仿宋" w:eastAsia="仿宋" w:cs="仿宋_GB2312"/>
          <w:b/>
          <w:bCs/>
          <w:sz w:val="22"/>
        </w:rPr>
        <w:t>《中华人民共和国企业破产法》第四十六条第二款“附利息的债权自破产申请受理时起停止计息”之规定，申报的债权利息仅计算至本案破产申请受理之日的前一日，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即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2025年1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月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  <w:lang w:val="en-US" w:eastAsia="zh-CN"/>
        </w:rPr>
        <w:t>26</w:t>
      </w:r>
      <w:r>
        <w:rPr>
          <w:rFonts w:hint="eastAsia" w:ascii="Times New Roman" w:hAnsi="Times New Roman" w:eastAsia="仿宋" w:cs="Times New Roman"/>
          <w:b/>
          <w:bCs/>
          <w:sz w:val="22"/>
          <w:highlight w:val="none"/>
        </w:rPr>
        <w:t>日</w:t>
      </w:r>
      <w:r>
        <w:rPr>
          <w:rFonts w:hint="eastAsia" w:ascii="仿宋" w:hAnsi="仿宋" w:eastAsia="仿宋" w:cs="仿宋_GB2312"/>
          <w:b/>
          <w:bCs/>
          <w:sz w:val="22"/>
          <w:highlight w:val="none"/>
        </w:rPr>
        <w:t>。</w:t>
      </w:r>
    </w:p>
    <w:p w14:paraId="737C51E5">
      <w:pPr>
        <w:ind w:firstLine="221" w:firstLineChars="100"/>
        <w:rPr>
          <w:rFonts w:ascii="仿宋" w:hAnsi="仿宋" w:eastAsia="仿宋" w:cs="仿宋_GB2312"/>
          <w:b/>
          <w:bCs/>
          <w:sz w:val="22"/>
        </w:rPr>
      </w:pPr>
      <w:r>
        <w:rPr>
          <w:rFonts w:hint="eastAsia" w:ascii="仿宋" w:hAnsi="仿宋" w:eastAsia="仿宋" w:cs="仿宋_GB2312"/>
          <w:b/>
          <w:bCs/>
          <w:sz w:val="22"/>
        </w:rPr>
        <w:t>2.事实理由部分需写明债权形成原因、时间、追偿过程，生效法律文书的生效时间、申请执行情况、受偿情况等有关债权数额认定的信息。</w:t>
      </w:r>
    </w:p>
    <w:p w14:paraId="49CB57FB">
      <w:pPr>
        <w:ind w:firstLine="221" w:firstLineChars="100"/>
        <w:rPr>
          <w:rFonts w:ascii="仿宋" w:hAnsi="仿宋" w:eastAsia="仿宋" w:cs="仿宋_GB2312"/>
          <w:b/>
          <w:bCs/>
          <w:sz w:val="24"/>
          <w:szCs w:val="28"/>
        </w:rPr>
      </w:pPr>
      <w:r>
        <w:rPr>
          <w:rFonts w:hint="eastAsia" w:ascii="仿宋" w:hAnsi="仿宋" w:eastAsia="仿宋" w:cs="仿宋_GB2312"/>
          <w:b/>
          <w:bCs/>
          <w:sz w:val="22"/>
          <w:szCs w:val="22"/>
        </w:rPr>
        <w:t>3.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需附页详细列明债权计算标准及过程。</w:t>
      </w:r>
    </w:p>
    <w:p w14:paraId="42BC6D17">
      <w:pPr>
        <w:tabs>
          <w:tab w:val="left" w:pos="441"/>
        </w:tabs>
        <w:spacing w:line="220" w:lineRule="atLeast"/>
        <w:jc w:val="left"/>
        <w:rPr>
          <w:rFonts w:ascii="仿宋" w:hAnsi="仿宋" w:eastAsia="仿宋"/>
          <w:bCs/>
          <w:szCs w:val="21"/>
        </w:rPr>
      </w:pPr>
    </w:p>
    <w:p w14:paraId="7E8B6AF4">
      <w:pPr>
        <w:jc w:val="left"/>
        <w:rPr>
          <w:rFonts w:ascii="仿宋" w:hAnsi="仿宋" w:eastAsia="仿宋" w:cs="仿宋"/>
          <w:b/>
          <w:spacing w:val="60"/>
          <w:sz w:val="22"/>
          <w:szCs w:val="22"/>
        </w:rPr>
      </w:pPr>
      <w:r>
        <w:rPr>
          <w:rFonts w:ascii="仿宋" w:hAnsi="仿宋" w:eastAsia="仿宋" w:cs="仿宋"/>
          <w:b/>
          <w:spacing w:val="60"/>
          <w:sz w:val="22"/>
          <w:szCs w:val="22"/>
        </w:rPr>
        <w:br w:type="page"/>
      </w:r>
    </w:p>
    <w:p w14:paraId="2B24E31D">
      <w:pPr>
        <w:tabs>
          <w:tab w:val="left" w:pos="621"/>
          <w:tab w:val="center" w:pos="4213"/>
        </w:tabs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附件4：</w:t>
      </w:r>
    </w:p>
    <w:p w14:paraId="3ED67FA1">
      <w:pPr>
        <w:jc w:val="center"/>
        <w:rPr>
          <w:rFonts w:ascii="仿宋" w:hAnsi="仿宋" w:eastAsia="仿宋" w:cs="仿宋"/>
          <w:b/>
          <w:sz w:val="44"/>
          <w:szCs w:val="44"/>
        </w:rPr>
      </w:pPr>
    </w:p>
    <w:p w14:paraId="61CCDEAF">
      <w:pPr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法定代表人身份证明书</w:t>
      </w:r>
    </w:p>
    <w:p w14:paraId="09B0629C">
      <w:pPr>
        <w:rPr>
          <w:rFonts w:ascii="仿宋" w:hAnsi="仿宋" w:eastAsia="仿宋" w:cs="仿宋"/>
        </w:rPr>
      </w:pPr>
    </w:p>
    <w:p w14:paraId="498C8440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</w:t>
      </w:r>
    </w:p>
    <w:p w14:paraId="430C7BDF">
      <w:pPr>
        <w:rPr>
          <w:rFonts w:ascii="仿宋" w:hAnsi="仿宋" w:eastAsia="仿宋" w:cs="仿宋"/>
        </w:rPr>
      </w:pPr>
    </w:p>
    <w:p w14:paraId="17851B3D">
      <w:pPr>
        <w:ind w:firstLine="56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同志，系我单位的法定代表人，在我单位任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职务，特此证明。</w:t>
      </w:r>
    </w:p>
    <w:p w14:paraId="57D003E2">
      <w:pPr>
        <w:rPr>
          <w:rFonts w:ascii="仿宋" w:hAnsi="仿宋" w:eastAsia="仿宋" w:cs="仿宋"/>
        </w:rPr>
      </w:pPr>
    </w:p>
    <w:p w14:paraId="721F8A75">
      <w:pPr>
        <w:rPr>
          <w:rFonts w:ascii="仿宋" w:hAnsi="仿宋" w:eastAsia="仿宋" w:cs="仿宋"/>
        </w:rPr>
      </w:pPr>
    </w:p>
    <w:p w14:paraId="00000D1B">
      <w:pPr>
        <w:rPr>
          <w:rFonts w:ascii="仿宋" w:hAnsi="仿宋" w:eastAsia="仿宋" w:cs="仿宋"/>
        </w:rPr>
      </w:pPr>
    </w:p>
    <w:p w14:paraId="7EE58B1A">
      <w:pPr>
        <w:rPr>
          <w:rFonts w:ascii="仿宋" w:hAnsi="仿宋" w:eastAsia="仿宋" w:cs="仿宋"/>
        </w:rPr>
      </w:pPr>
    </w:p>
    <w:p w14:paraId="3DFCB824">
      <w:pPr>
        <w:rPr>
          <w:rFonts w:ascii="仿宋" w:hAnsi="仿宋" w:eastAsia="仿宋" w:cs="仿宋"/>
        </w:rPr>
      </w:pPr>
    </w:p>
    <w:p w14:paraId="4C4DB6BB">
      <w:pPr>
        <w:wordWrap w:val="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    </w:t>
      </w:r>
    </w:p>
    <w:p w14:paraId="7B548B64">
      <w:pPr>
        <w:rPr>
          <w:rFonts w:ascii="仿宋" w:hAnsi="仿宋" w:eastAsia="仿宋" w:cs="仿宋"/>
        </w:rPr>
      </w:pPr>
    </w:p>
    <w:p w14:paraId="3B9BF6CA">
      <w:pPr>
        <w:rPr>
          <w:rFonts w:ascii="仿宋" w:hAnsi="仿宋" w:eastAsia="仿宋" w:cs="仿宋"/>
          <w:b/>
        </w:rPr>
      </w:pPr>
    </w:p>
    <w:p w14:paraId="1D87D3DC">
      <w:pPr>
        <w:rPr>
          <w:rFonts w:ascii="仿宋" w:hAnsi="仿宋" w:eastAsia="仿宋" w:cs="仿宋"/>
          <w:b/>
        </w:rPr>
      </w:pPr>
    </w:p>
    <w:p w14:paraId="10B3C76E">
      <w:pPr>
        <w:rPr>
          <w:rFonts w:ascii="仿宋" w:hAnsi="仿宋" w:eastAsia="仿宋" w:cs="仿宋"/>
          <w:b/>
        </w:rPr>
      </w:pPr>
    </w:p>
    <w:p w14:paraId="72021251">
      <w:pPr>
        <w:rPr>
          <w:rFonts w:ascii="仿宋" w:hAnsi="仿宋" w:eastAsia="仿宋" w:cs="仿宋"/>
          <w:b/>
        </w:rPr>
      </w:pPr>
    </w:p>
    <w:p w14:paraId="57A893E0">
      <w:pPr>
        <w:rPr>
          <w:rFonts w:ascii="仿宋" w:hAnsi="仿宋" w:eastAsia="仿宋" w:cs="仿宋"/>
          <w:b/>
        </w:rPr>
      </w:pPr>
    </w:p>
    <w:p w14:paraId="0EB68796">
      <w:pPr>
        <w:rPr>
          <w:rFonts w:ascii="仿宋" w:hAnsi="仿宋" w:eastAsia="仿宋" w:cs="仿宋"/>
          <w:b/>
        </w:rPr>
      </w:pPr>
    </w:p>
    <w:p w14:paraId="169AC9AD">
      <w:pPr>
        <w:rPr>
          <w:rFonts w:ascii="仿宋" w:hAnsi="仿宋" w:eastAsia="仿宋" w:cs="仿宋"/>
          <w:b/>
        </w:rPr>
      </w:pPr>
    </w:p>
    <w:p w14:paraId="4120802B">
      <w:pPr>
        <w:rPr>
          <w:rFonts w:ascii="仿宋" w:hAnsi="仿宋" w:eastAsia="仿宋" w:cs="仿宋"/>
          <w:b/>
        </w:rPr>
      </w:pPr>
    </w:p>
    <w:p w14:paraId="221579D0">
      <w:pPr>
        <w:rPr>
          <w:rFonts w:ascii="仿宋" w:hAnsi="仿宋" w:eastAsia="仿宋" w:cs="仿宋"/>
          <w:b/>
        </w:rPr>
      </w:pPr>
    </w:p>
    <w:p w14:paraId="5CFA138B">
      <w:pPr>
        <w:rPr>
          <w:rFonts w:ascii="仿宋" w:hAnsi="仿宋" w:eastAsia="仿宋" w:cs="仿宋"/>
          <w:b/>
        </w:rPr>
      </w:pPr>
    </w:p>
    <w:p w14:paraId="1CA69037">
      <w:pPr>
        <w:rPr>
          <w:rFonts w:ascii="仿宋" w:hAnsi="仿宋" w:eastAsia="仿宋" w:cs="仿宋"/>
          <w:b/>
        </w:rPr>
      </w:pPr>
    </w:p>
    <w:p w14:paraId="429BCC00">
      <w:pPr>
        <w:rPr>
          <w:rFonts w:ascii="仿宋" w:hAnsi="仿宋" w:eastAsia="仿宋" w:cs="仿宋"/>
          <w:b/>
        </w:rPr>
      </w:pPr>
    </w:p>
    <w:p w14:paraId="34874D6B">
      <w:pPr>
        <w:rPr>
          <w:rFonts w:ascii="仿宋" w:hAnsi="仿宋" w:eastAsia="仿宋" w:cs="仿宋"/>
          <w:b/>
        </w:rPr>
      </w:pPr>
    </w:p>
    <w:p w14:paraId="22395051">
      <w:pPr>
        <w:rPr>
          <w:rFonts w:ascii="仿宋" w:hAnsi="仿宋" w:eastAsia="仿宋" w:cs="仿宋"/>
          <w:b/>
        </w:rPr>
      </w:pPr>
    </w:p>
    <w:p w14:paraId="2258A489">
      <w:pPr>
        <w:rPr>
          <w:rFonts w:ascii="仿宋" w:hAnsi="仿宋" w:eastAsia="仿宋" w:cs="仿宋"/>
          <w:b/>
        </w:rPr>
      </w:pPr>
    </w:p>
    <w:p w14:paraId="4CC43EF2">
      <w:pPr>
        <w:rPr>
          <w:rFonts w:ascii="仿宋" w:hAnsi="仿宋" w:eastAsia="仿宋" w:cs="仿宋"/>
          <w:b/>
        </w:rPr>
      </w:pPr>
    </w:p>
    <w:p w14:paraId="6263FED3">
      <w:pPr>
        <w:rPr>
          <w:rFonts w:ascii="仿宋" w:hAnsi="仿宋" w:eastAsia="仿宋" w:cs="仿宋"/>
          <w:b/>
        </w:rPr>
      </w:pPr>
    </w:p>
    <w:p w14:paraId="690A8766">
      <w:pPr>
        <w:ind w:left="560" w:hanging="560" w:hanging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注：企业事业单位、机关、团体的主要负责人为本单位的法定代表人。</w:t>
      </w:r>
    </w:p>
    <w:p w14:paraId="5F28D4B3">
      <w:pPr>
        <w:widowControl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br w:type="page"/>
      </w:r>
    </w:p>
    <w:p w14:paraId="5B8F824E">
      <w:pPr>
        <w:spacing w:line="560" w:lineRule="exact"/>
        <w:jc w:val="left"/>
        <w:rPr>
          <w:rFonts w:ascii="仿宋" w:hAnsi="仿宋" w:eastAsia="仿宋" w:cs="仿宋"/>
          <w:bCs/>
          <w:spacing w:val="60"/>
          <w:sz w:val="22"/>
          <w:szCs w:val="22"/>
        </w:rPr>
      </w:pPr>
      <w:r>
        <w:rPr>
          <w:rFonts w:hint="eastAsia" w:ascii="仿宋" w:hAnsi="仿宋" w:eastAsia="仿宋" w:cs="仿宋"/>
          <w:bCs/>
          <w:spacing w:val="60"/>
          <w:sz w:val="22"/>
          <w:szCs w:val="22"/>
        </w:rPr>
        <w:t>附件5:</w:t>
      </w:r>
    </w:p>
    <w:p w14:paraId="6039E13E">
      <w:pPr>
        <w:spacing w:line="560" w:lineRule="exact"/>
        <w:jc w:val="center"/>
        <w:rPr>
          <w:rFonts w:ascii="仿宋" w:hAnsi="仿宋" w:eastAsia="仿宋" w:cs="仿宋"/>
          <w:b/>
          <w:spacing w:val="60"/>
          <w:sz w:val="44"/>
          <w:szCs w:val="44"/>
        </w:rPr>
      </w:pPr>
      <w:r>
        <w:rPr>
          <w:rFonts w:hint="eastAsia" w:ascii="仿宋" w:hAnsi="仿宋" w:eastAsia="仿宋" w:cs="仿宋"/>
          <w:b/>
          <w:spacing w:val="60"/>
          <w:sz w:val="44"/>
          <w:szCs w:val="44"/>
        </w:rPr>
        <w:t>授权委托书</w:t>
      </w:r>
    </w:p>
    <w:p w14:paraId="442EE2B0">
      <w:pPr>
        <w:spacing w:line="560" w:lineRule="exact"/>
        <w:rPr>
          <w:rFonts w:ascii="仿宋" w:hAnsi="仿宋" w:eastAsia="仿宋" w:cs="仿宋"/>
          <w:sz w:val="30"/>
        </w:rPr>
      </w:pPr>
    </w:p>
    <w:p w14:paraId="373A798A">
      <w:pPr>
        <w:spacing w:line="560" w:lineRule="exac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委 托 人：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466826C4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组织机构代码证/身份证号码：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</w:t>
      </w:r>
    </w:p>
    <w:p w14:paraId="723C71D4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地址/住址：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</w:t>
      </w:r>
    </w:p>
    <w:p w14:paraId="3C8AE6D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</w:t>
      </w:r>
    </w:p>
    <w:p w14:paraId="03E8BC43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2637341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受委托人：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</w:t>
      </w:r>
    </w:p>
    <w:p w14:paraId="6A7CE385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身份证号码/执业证号：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</w:t>
      </w:r>
    </w:p>
    <w:p w14:paraId="121460E8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</w:p>
    <w:p w14:paraId="0C3ABA30"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                                            </w:t>
      </w:r>
    </w:p>
    <w:p w14:paraId="58078281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452076E0">
      <w:pPr>
        <w:spacing w:line="560" w:lineRule="exact"/>
        <w:ind w:firstLine="57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深圳市鲜臻达食品科技有限责任公司</w:t>
      </w:r>
      <w:r>
        <w:rPr>
          <w:rFonts w:hint="eastAsia" w:ascii="仿宋" w:hAnsi="仿宋" w:eastAsia="仿宋" w:cs="仿宋"/>
          <w:sz w:val="28"/>
          <w:szCs w:val="28"/>
        </w:rPr>
        <w:t>破产清算一案，现特别授权上列受委托人，作为我方破产清算程序的代理人，代理权限如下：</w:t>
      </w:r>
    </w:p>
    <w:p w14:paraId="4DE05585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1、代为申报债权，提交和签收相关申报债权的文书；</w:t>
      </w:r>
    </w:p>
    <w:p w14:paraId="78A9CD97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、代为参加债权人会议，就表决事项代为行使表决权；</w:t>
      </w:r>
    </w:p>
    <w:p w14:paraId="6D4DE615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、提交或签收与本案相关的法律文书；</w:t>
      </w:r>
    </w:p>
    <w:p w14:paraId="34F73966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、代为办理其他与破产清算程序有关的全部事宜。</w:t>
      </w:r>
    </w:p>
    <w:p w14:paraId="46EB5378">
      <w:pPr>
        <w:spacing w:before="156" w:beforeLines="5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代理期限：自本授权书签发之日起至本案处理完毕时止。</w:t>
      </w:r>
    </w:p>
    <w:p w14:paraId="40E01CF0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7DD8374C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委托人（签名/签章）：                             </w:t>
      </w:r>
    </w:p>
    <w:p w14:paraId="41BCEF57">
      <w:pPr>
        <w:tabs>
          <w:tab w:val="left" w:pos="6795"/>
        </w:tabs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 w14:paraId="5E72F50F">
      <w:pPr>
        <w:tabs>
          <w:tab w:val="left" w:pos="6795"/>
        </w:tabs>
        <w:ind w:firstLine="5600" w:firstLineChars="2000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sz w:val="28"/>
          <w:szCs w:val="28"/>
        </w:rPr>
        <w:t>年      月      日</w:t>
      </w:r>
    </w:p>
    <w:p w14:paraId="5CBAB14C">
      <w:pPr>
        <w:spacing w:line="220" w:lineRule="atLeast"/>
        <w:rPr>
          <w:rFonts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附件6：</w:t>
      </w:r>
    </w:p>
    <w:p w14:paraId="604D8CCC">
      <w:pPr>
        <w:spacing w:line="220" w:lineRule="atLeast"/>
        <w:jc w:val="center"/>
        <w:rPr>
          <w:rFonts w:ascii="仿宋" w:hAnsi="仿宋" w:eastAsia="仿宋"/>
          <w:b/>
          <w:sz w:val="44"/>
          <w:szCs w:val="36"/>
        </w:rPr>
      </w:pPr>
      <w:r>
        <w:rPr>
          <w:rFonts w:hint="eastAsia" w:ascii="仿宋" w:hAnsi="仿宋" w:eastAsia="仿宋"/>
          <w:b/>
          <w:sz w:val="44"/>
          <w:szCs w:val="36"/>
        </w:rPr>
        <w:t>证据目录</w:t>
      </w:r>
    </w:p>
    <w:tbl>
      <w:tblPr>
        <w:tblStyle w:val="9"/>
        <w:tblW w:w="85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673"/>
        <w:gridCol w:w="1659"/>
        <w:gridCol w:w="1422"/>
      </w:tblGrid>
      <w:tr w14:paraId="72BB9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 w14:paraId="5FF062D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序号</w:t>
            </w:r>
          </w:p>
        </w:tc>
        <w:tc>
          <w:tcPr>
            <w:tcW w:w="4673" w:type="dxa"/>
            <w:vAlign w:val="center"/>
          </w:tcPr>
          <w:p w14:paraId="40ED65D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证据名称</w:t>
            </w:r>
          </w:p>
        </w:tc>
        <w:tc>
          <w:tcPr>
            <w:tcW w:w="1659" w:type="dxa"/>
            <w:vAlign w:val="center"/>
          </w:tcPr>
          <w:p w14:paraId="2C3ED52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页</w:t>
            </w: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码</w:t>
            </w:r>
          </w:p>
          <w:p w14:paraId="49FEDF5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（连续编页）</w:t>
            </w:r>
          </w:p>
        </w:tc>
        <w:tc>
          <w:tcPr>
            <w:tcW w:w="1422" w:type="dxa"/>
            <w:vAlign w:val="center"/>
          </w:tcPr>
          <w:p w14:paraId="0E15448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有无原件</w:t>
            </w:r>
          </w:p>
        </w:tc>
      </w:tr>
      <w:tr w14:paraId="1A72E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16AB385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4673" w:type="dxa"/>
            <w:vAlign w:val="center"/>
          </w:tcPr>
          <w:p w14:paraId="6546629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0B8A53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31A385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439B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17D724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</w:t>
            </w:r>
          </w:p>
        </w:tc>
        <w:tc>
          <w:tcPr>
            <w:tcW w:w="4673" w:type="dxa"/>
            <w:vAlign w:val="center"/>
          </w:tcPr>
          <w:p w14:paraId="632C50A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7E4A6B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0907BD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9866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F5D103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</w:t>
            </w:r>
          </w:p>
        </w:tc>
        <w:tc>
          <w:tcPr>
            <w:tcW w:w="4673" w:type="dxa"/>
            <w:vAlign w:val="center"/>
          </w:tcPr>
          <w:p w14:paraId="5DE6AE7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70AFD7F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2D70A5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6988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D87D16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</w:p>
        </w:tc>
        <w:tc>
          <w:tcPr>
            <w:tcW w:w="4673" w:type="dxa"/>
            <w:vAlign w:val="center"/>
          </w:tcPr>
          <w:p w14:paraId="31D4514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D7261E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8FA19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4233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4178A34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</w:t>
            </w:r>
          </w:p>
        </w:tc>
        <w:tc>
          <w:tcPr>
            <w:tcW w:w="4673" w:type="dxa"/>
            <w:vAlign w:val="center"/>
          </w:tcPr>
          <w:p w14:paraId="2F29ED1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FDE5DF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82E181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DC6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0A933A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6</w:t>
            </w:r>
          </w:p>
        </w:tc>
        <w:tc>
          <w:tcPr>
            <w:tcW w:w="4673" w:type="dxa"/>
            <w:vAlign w:val="center"/>
          </w:tcPr>
          <w:p w14:paraId="17CB109D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0E2467BB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0BA1634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A592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42EF897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7</w:t>
            </w:r>
          </w:p>
        </w:tc>
        <w:tc>
          <w:tcPr>
            <w:tcW w:w="4673" w:type="dxa"/>
            <w:vAlign w:val="center"/>
          </w:tcPr>
          <w:p w14:paraId="22F60B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9AC8F0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223C3D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B2DB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30E503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8</w:t>
            </w:r>
          </w:p>
        </w:tc>
        <w:tc>
          <w:tcPr>
            <w:tcW w:w="4673" w:type="dxa"/>
            <w:vAlign w:val="center"/>
          </w:tcPr>
          <w:p w14:paraId="2D4C0C5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538BB6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430B837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5115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297CD976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9</w:t>
            </w:r>
          </w:p>
        </w:tc>
        <w:tc>
          <w:tcPr>
            <w:tcW w:w="4673" w:type="dxa"/>
            <w:vAlign w:val="center"/>
          </w:tcPr>
          <w:p w14:paraId="19ED799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3F669A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10912F92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77BB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1879E7B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</w:t>
            </w:r>
          </w:p>
        </w:tc>
        <w:tc>
          <w:tcPr>
            <w:tcW w:w="4673" w:type="dxa"/>
            <w:vAlign w:val="center"/>
          </w:tcPr>
          <w:p w14:paraId="7D4BB4BC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EDB69F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38D6A7B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306C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6B2BBD6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11</w:t>
            </w:r>
          </w:p>
        </w:tc>
        <w:tc>
          <w:tcPr>
            <w:tcW w:w="4673" w:type="dxa"/>
            <w:vAlign w:val="center"/>
          </w:tcPr>
          <w:p w14:paraId="7B8927D8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442AED2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CBFCEBE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561B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8ABC8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12</w:t>
            </w:r>
          </w:p>
        </w:tc>
        <w:tc>
          <w:tcPr>
            <w:tcW w:w="4673" w:type="dxa"/>
            <w:vAlign w:val="center"/>
          </w:tcPr>
          <w:p w14:paraId="7A93A04A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36F9DDF4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8B83C75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7782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AD8B679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13</w:t>
            </w:r>
          </w:p>
        </w:tc>
        <w:tc>
          <w:tcPr>
            <w:tcW w:w="4673" w:type="dxa"/>
            <w:vAlign w:val="center"/>
          </w:tcPr>
          <w:p w14:paraId="6E027B2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6BB0C73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2DD3F207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28D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05" w:type="dxa"/>
            <w:vAlign w:val="center"/>
          </w:tcPr>
          <w:p w14:paraId="5CC6004F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14</w:t>
            </w:r>
          </w:p>
        </w:tc>
        <w:tc>
          <w:tcPr>
            <w:tcW w:w="4673" w:type="dxa"/>
            <w:vAlign w:val="center"/>
          </w:tcPr>
          <w:p w14:paraId="1AFC14B1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 w14:paraId="21FB6F63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 w14:paraId="728F71B0">
            <w:pPr>
              <w:spacing w:line="220" w:lineRule="atLeas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4A75898A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提交人： </w:t>
      </w:r>
      <w:r>
        <w:rPr>
          <w:rFonts w:ascii="仿宋" w:hAnsi="仿宋" w:eastAsia="仿宋"/>
          <w:sz w:val="22"/>
          <w:szCs w:val="22"/>
        </w:rPr>
        <w:t xml:space="preserve"> 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</w:t>
      </w:r>
      <w:r>
        <w:rPr>
          <w:rFonts w:hint="eastAsia" w:ascii="仿宋" w:hAnsi="仿宋" w:eastAsia="仿宋"/>
          <w:sz w:val="22"/>
          <w:szCs w:val="22"/>
        </w:rPr>
        <w:t>接收人：</w:t>
      </w:r>
    </w:p>
    <w:p w14:paraId="733727BA">
      <w:pPr>
        <w:spacing w:before="156" w:beforeLines="50" w:line="360" w:lineRule="auto"/>
        <w:rPr>
          <w:rFonts w:ascii="仿宋" w:hAnsi="仿宋" w:eastAsia="仿宋"/>
          <w:sz w:val="22"/>
          <w:szCs w:val="22"/>
        </w:rPr>
      </w:pPr>
      <w:r>
        <w:rPr>
          <w:rFonts w:hint="eastAsia" w:ascii="仿宋" w:hAnsi="仿宋" w:eastAsia="仿宋"/>
          <w:sz w:val="22"/>
          <w:szCs w:val="22"/>
        </w:rPr>
        <w:t xml:space="preserve">时间： </w:t>
      </w:r>
      <w:r>
        <w:rPr>
          <w:rFonts w:ascii="仿宋" w:hAnsi="仿宋" w:eastAsia="仿宋"/>
          <w:sz w:val="22"/>
          <w:szCs w:val="22"/>
        </w:rPr>
        <w:t xml:space="preserve">                    </w:t>
      </w:r>
      <w:r>
        <w:rPr>
          <w:rFonts w:hint="eastAsia" w:ascii="仿宋" w:hAnsi="仿宋" w:eastAsia="仿宋"/>
          <w:sz w:val="22"/>
          <w:szCs w:val="22"/>
        </w:rPr>
        <w:t xml:space="preserve">             </w:t>
      </w:r>
      <w:r>
        <w:rPr>
          <w:rFonts w:ascii="仿宋" w:hAnsi="仿宋" w:eastAsia="仿宋"/>
          <w:sz w:val="22"/>
          <w:szCs w:val="22"/>
        </w:rPr>
        <w:t xml:space="preserve">          </w:t>
      </w:r>
      <w:r>
        <w:rPr>
          <w:rFonts w:hint="eastAsia" w:ascii="仿宋" w:hAnsi="仿宋" w:eastAsia="仿宋"/>
          <w:sz w:val="22"/>
          <w:szCs w:val="22"/>
        </w:rPr>
        <w:t>时间：</w:t>
      </w:r>
    </w:p>
    <w:p w14:paraId="13CAB5C1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35A74FAB">
      <w:pPr>
        <w:tabs>
          <w:tab w:val="left" w:pos="6795"/>
        </w:tabs>
        <w:rPr>
          <w:rFonts w:ascii="仿宋" w:hAnsi="仿宋" w:eastAsia="仿宋" w:cs="仿宋"/>
          <w:b/>
          <w:bCs/>
          <w:sz w:val="40"/>
          <w:szCs w:val="40"/>
        </w:rPr>
      </w:pPr>
    </w:p>
    <w:p w14:paraId="7F56D25F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p w14:paraId="264244F8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  <w:r>
        <w:rPr>
          <w:rFonts w:hint="eastAsia" w:ascii="仿宋" w:hAnsi="仿宋" w:eastAsia="仿宋" w:cs="仿宋"/>
          <w:bCs/>
          <w:szCs w:val="18"/>
        </w:rPr>
        <w:t>附件</w:t>
      </w:r>
      <w:r>
        <w:rPr>
          <w:rFonts w:hint="eastAsia" w:ascii="仿宋" w:hAnsi="仿宋" w:eastAsia="仿宋" w:cs="仿宋"/>
          <w:bCs/>
          <w:szCs w:val="18"/>
          <w:lang w:val="en-US" w:eastAsia="zh-CN"/>
        </w:rPr>
        <w:t>7</w:t>
      </w:r>
      <w:r>
        <w:rPr>
          <w:rFonts w:hint="eastAsia" w:ascii="仿宋" w:hAnsi="仿宋" w:eastAsia="仿宋" w:cs="仿宋"/>
          <w:bCs/>
          <w:szCs w:val="18"/>
        </w:rPr>
        <w:t>：</w:t>
      </w:r>
    </w:p>
    <w:p w14:paraId="25891051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破产债权诚信申报承诺书</w:t>
      </w:r>
    </w:p>
    <w:p w14:paraId="16322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深圳市鲜臻达食品科技有限责任公司管理人：</w:t>
      </w:r>
    </w:p>
    <w:p w14:paraId="78D2E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根据《中华人民共和国企业破产法》、《中华人民共和国民事诉讼法》《中华人民共和国刑法》的相关规定及诚实信用原则，本人/本单位作为申报人，依法向管理人申报债权，郑重承诺如下：</w:t>
      </w:r>
    </w:p>
    <w:p w14:paraId="0084BB4E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本人/本单位承诺所提交的债权申报材料真实、合法、有效。如提供伪造、变造等虚假证据及相关材料，以及对重要事实拒绝陈述或作虚假陈述的等有不实之处，本人/本单位愿意承担相应的法律责任。</w:t>
      </w:r>
    </w:p>
    <w:p w14:paraId="2E61122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承诺在管理人债权审查、债权确认之诉（如提起）及其他一切破产程序相关活动中不作虚假陈述、隐瞒关键事实、虚假申报、滥用诉权等不诚信申报行为；并按照管理人的要求回复询问、补充证据等。</w:t>
      </w:r>
    </w:p>
    <w:p w14:paraId="086958F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本人/本单位知悉并同意，如因本人/本单位提供的债权申报材料存在虚假、误导性信息或遗漏，导致其他债权人或相关利益方受到损害的，本人/本单位将承担相应的赔偿责任。</w:t>
      </w:r>
    </w:p>
    <w:p w14:paraId="3B3F52BE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本人/本单位现就向管理人所申报的债权，在债务人及其他连带债务人处如有获清偿，依法向管理人披露受偿金额、清偿人员名称及联系方式。</w:t>
      </w:r>
    </w:p>
    <w:p w14:paraId="6A2E4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五、本承诺书自签署之日起生效，并对本人/本单位具有法律约束力。如有违反本承诺书所承诺事项的行为，本人/本单位愿意承担相应的法律责任。</w:t>
      </w:r>
    </w:p>
    <w:p w14:paraId="0D59D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特此承诺！</w:t>
      </w:r>
    </w:p>
    <w:p w14:paraId="56025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E52C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承诺人：</w:t>
      </w:r>
    </w:p>
    <w:p w14:paraId="4079C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620" w:leftChars="0" w:firstLine="420" w:firstLineChars="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月   日</w:t>
      </w:r>
    </w:p>
    <w:p w14:paraId="6E18BD73">
      <w:pPr>
        <w:spacing w:line="220" w:lineRule="atLeast"/>
        <w:rPr>
          <w:rFonts w:hint="eastAsia" w:ascii="仿宋" w:hAnsi="仿宋" w:eastAsia="仿宋" w:cs="仿宋"/>
          <w:bCs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1A6EC1"/>
    <w:multiLevelType w:val="singleLevel"/>
    <w:tmpl w:val="F31A6EC1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FE101FA1"/>
    <w:multiLevelType w:val="singleLevel"/>
    <w:tmpl w:val="FE101F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65C923"/>
    <w:multiLevelType w:val="singleLevel"/>
    <w:tmpl w:val="0565C923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05969D33"/>
    <w:multiLevelType w:val="singleLevel"/>
    <w:tmpl w:val="05969D33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4292AEE5"/>
    <w:multiLevelType w:val="multilevel"/>
    <w:tmpl w:val="4292AEE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DE2ZmMxZDcyMGVlOTg0MzE2OGJhNzg5OTY3OGIifQ=="/>
  </w:docVars>
  <w:rsids>
    <w:rsidRoot w:val="00CD6EFC"/>
    <w:rsid w:val="005F3B3C"/>
    <w:rsid w:val="00635D37"/>
    <w:rsid w:val="00807E54"/>
    <w:rsid w:val="00815296"/>
    <w:rsid w:val="0096412D"/>
    <w:rsid w:val="00AB26B8"/>
    <w:rsid w:val="00CD6EFC"/>
    <w:rsid w:val="00DD0475"/>
    <w:rsid w:val="02E34070"/>
    <w:rsid w:val="053B51AD"/>
    <w:rsid w:val="05FD48BE"/>
    <w:rsid w:val="06476D9B"/>
    <w:rsid w:val="07F65A68"/>
    <w:rsid w:val="0AE10571"/>
    <w:rsid w:val="0D8A0CD6"/>
    <w:rsid w:val="0DD31A5B"/>
    <w:rsid w:val="0FD33F56"/>
    <w:rsid w:val="115D6AA8"/>
    <w:rsid w:val="12511FD0"/>
    <w:rsid w:val="169D08DE"/>
    <w:rsid w:val="19A075E2"/>
    <w:rsid w:val="19FD7D46"/>
    <w:rsid w:val="1A4F2DB6"/>
    <w:rsid w:val="1E471581"/>
    <w:rsid w:val="1F26684B"/>
    <w:rsid w:val="20F3093F"/>
    <w:rsid w:val="214871EC"/>
    <w:rsid w:val="238245A6"/>
    <w:rsid w:val="23D34A58"/>
    <w:rsid w:val="24FF6206"/>
    <w:rsid w:val="2569652C"/>
    <w:rsid w:val="26002BFF"/>
    <w:rsid w:val="293B350D"/>
    <w:rsid w:val="29D05665"/>
    <w:rsid w:val="2AA33824"/>
    <w:rsid w:val="320B611B"/>
    <w:rsid w:val="324C3F9F"/>
    <w:rsid w:val="33C8282D"/>
    <w:rsid w:val="343C0884"/>
    <w:rsid w:val="36B44A55"/>
    <w:rsid w:val="36CE7152"/>
    <w:rsid w:val="37E8067A"/>
    <w:rsid w:val="380901A7"/>
    <w:rsid w:val="387D1685"/>
    <w:rsid w:val="3A8F1281"/>
    <w:rsid w:val="3CDE029E"/>
    <w:rsid w:val="3FF90946"/>
    <w:rsid w:val="4205209E"/>
    <w:rsid w:val="4350450C"/>
    <w:rsid w:val="44156E31"/>
    <w:rsid w:val="490C1602"/>
    <w:rsid w:val="4924528A"/>
    <w:rsid w:val="4A592C6E"/>
    <w:rsid w:val="4A6A5AF1"/>
    <w:rsid w:val="4B4439C2"/>
    <w:rsid w:val="4C535DA7"/>
    <w:rsid w:val="4D0E24D9"/>
    <w:rsid w:val="4D282751"/>
    <w:rsid w:val="4D322785"/>
    <w:rsid w:val="4DE3108F"/>
    <w:rsid w:val="546A54A9"/>
    <w:rsid w:val="579817D1"/>
    <w:rsid w:val="59245C2B"/>
    <w:rsid w:val="5E745ABB"/>
    <w:rsid w:val="5E800D5D"/>
    <w:rsid w:val="5F1871E8"/>
    <w:rsid w:val="606265DE"/>
    <w:rsid w:val="61D373F6"/>
    <w:rsid w:val="63350368"/>
    <w:rsid w:val="65732CE5"/>
    <w:rsid w:val="66CF4451"/>
    <w:rsid w:val="676E69CF"/>
    <w:rsid w:val="679C03D5"/>
    <w:rsid w:val="690D4166"/>
    <w:rsid w:val="69427C42"/>
    <w:rsid w:val="6A883473"/>
    <w:rsid w:val="6AB940B1"/>
    <w:rsid w:val="6B395F87"/>
    <w:rsid w:val="6B6E4F01"/>
    <w:rsid w:val="6C094140"/>
    <w:rsid w:val="6CE03907"/>
    <w:rsid w:val="6D7E46BA"/>
    <w:rsid w:val="6E0F7A08"/>
    <w:rsid w:val="6F4E1C18"/>
    <w:rsid w:val="707D7A74"/>
    <w:rsid w:val="70814BED"/>
    <w:rsid w:val="72137F96"/>
    <w:rsid w:val="72C03C06"/>
    <w:rsid w:val="737C29BD"/>
    <w:rsid w:val="78C82ED4"/>
    <w:rsid w:val="79FC52E4"/>
    <w:rsid w:val="7BF3212B"/>
    <w:rsid w:val="7D5F62B6"/>
    <w:rsid w:val="7E6B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autoRedefine/>
    <w:qFormat/>
    <w:uiPriority w:val="0"/>
    <w:pPr>
      <w:jc w:val="left"/>
    </w:pPr>
  </w:style>
  <w:style w:type="paragraph" w:styleId="3">
    <w:name w:val="Balloon Text"/>
    <w:basedOn w:val="1"/>
    <w:link w:val="2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2"/>
    <w:next w:val="2"/>
    <w:link w:val="20"/>
    <w:autoRedefine/>
    <w:qFormat/>
    <w:uiPriority w:val="0"/>
    <w:rPr>
      <w:b/>
      <w:bCs/>
    </w:rPr>
  </w:style>
  <w:style w:type="table" w:styleId="9">
    <w:name w:val="Table Grid"/>
    <w:basedOn w:val="8"/>
    <w:autoRedefine/>
    <w:unhideWhenUsed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styleId="12">
    <w:name w:val="annotation reference"/>
    <w:basedOn w:val="10"/>
    <w:autoRedefine/>
    <w:qFormat/>
    <w:uiPriority w:val="0"/>
    <w:rPr>
      <w:sz w:val="21"/>
      <w:szCs w:val="21"/>
    </w:rPr>
  </w:style>
  <w:style w:type="character" w:customStyle="1" w:styleId="13">
    <w:name w:val="font31"/>
    <w:basedOn w:val="10"/>
    <w:autoRedefine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14">
    <w:name w:val="font21"/>
    <w:basedOn w:val="10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11"/>
    <w:basedOn w:val="10"/>
    <w:autoRedefine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6">
    <w:name w:val="font51"/>
    <w:basedOn w:val="10"/>
    <w:autoRedefine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41"/>
    <w:basedOn w:val="10"/>
    <w:autoRedefine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8">
    <w:name w:val="font01"/>
    <w:basedOn w:val="10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9">
    <w:name w:val="批注文字 字符"/>
    <w:basedOn w:val="10"/>
    <w:link w:val="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批注主题 字符"/>
    <w:basedOn w:val="19"/>
    <w:link w:val="7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1">
    <w:name w:val="批注框文本 字符"/>
    <w:basedOn w:val="10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3280</Words>
  <Characters>3367</Characters>
  <Lines>30</Lines>
  <Paragraphs>8</Paragraphs>
  <TotalTime>5</TotalTime>
  <ScaleCrop>false</ScaleCrop>
  <LinksUpToDate>false</LinksUpToDate>
  <CharactersWithSpaces>4478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中联律师</cp:lastModifiedBy>
  <cp:lastPrinted>2025-07-16T02:10:00Z</cp:lastPrinted>
  <dcterms:modified xsi:type="dcterms:W3CDTF">2026-01-09T07:31:24Z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8E1C0FB446D34129B03020E1BCC3577D</vt:lpwstr>
  </property>
  <property fmtid="{D5CDD505-2E9C-101B-9397-08002B2CF9AE}" pid="4" name="commondata">
    <vt:lpwstr>eyJoZGlkIjoiYjEwNmNmZWYyNmUwMzQ0MGRjNDAxZDVmYjA1YzM0N2EifQ==</vt:lpwstr>
  </property>
  <property fmtid="{D5CDD505-2E9C-101B-9397-08002B2CF9AE}" pid="5" name="KSOTemplateDocerSaveRecord">
    <vt:lpwstr>eyJoZGlkIjoiYzM1MDE2ZmMxZDcyMGVlOTg0MzE2OGJhNzg5OTY3OGIiLCJ1c2VySWQiOiIxNTg4NzU3NDE4In0=</vt:lpwstr>
  </property>
</Properties>
</file>