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7E4DA">
      <w:pPr>
        <w:spacing w:line="500" w:lineRule="exact"/>
        <w:jc w:val="center"/>
        <w:rPr>
          <w:rFonts w:ascii="仿宋" w:hAnsi="仿宋" w:eastAsia="仿宋" w:cs="Times New Roman"/>
          <w:b/>
          <w:bCs/>
          <w:color w:val="000000"/>
          <w:sz w:val="36"/>
          <w:szCs w:val="36"/>
        </w:rPr>
      </w:pPr>
      <w:r>
        <w:rPr>
          <w:rFonts w:hint="eastAsia" w:ascii="仿宋" w:hAnsi="仿宋" w:eastAsia="仿宋" w:cs="Times New Roman"/>
          <w:b/>
          <w:bCs/>
          <w:color w:val="000000"/>
          <w:sz w:val="36"/>
          <w:szCs w:val="36"/>
        </w:rPr>
        <w:t>防城港市新亚太物业有限公司</w:t>
      </w:r>
    </w:p>
    <w:p w14:paraId="66D2EA75">
      <w:pPr>
        <w:spacing w:line="500" w:lineRule="exact"/>
        <w:jc w:val="center"/>
        <w:rPr>
          <w:rFonts w:hint="eastAsia" w:ascii="仿宋" w:hAnsi="仿宋" w:eastAsia="仿宋" w:cs="Times New Roman"/>
          <w:b/>
          <w:bCs/>
          <w:color w:val="000000"/>
          <w:sz w:val="36"/>
          <w:szCs w:val="36"/>
        </w:rPr>
      </w:pPr>
      <w:r>
        <w:rPr>
          <w:rFonts w:hint="eastAsia" w:ascii="仿宋" w:hAnsi="仿宋" w:eastAsia="仿宋" w:cs="Times New Roman"/>
          <w:b/>
          <w:bCs/>
          <w:color w:val="000000"/>
          <w:sz w:val="36"/>
          <w:szCs w:val="36"/>
        </w:rPr>
        <w:t>防城港市防城区城龙房地产开发有限公司</w:t>
      </w:r>
    </w:p>
    <w:p w14:paraId="1D5F1409">
      <w:pPr>
        <w:autoSpaceDE w:val="0"/>
        <w:spacing w:line="300" w:lineRule="exact"/>
        <w:jc w:val="center"/>
        <w:rPr>
          <w:rFonts w:hint="eastAsia" w:ascii="仿宋" w:hAnsi="仿宋" w:eastAsia="仿宋" w:cs="Times New Roman"/>
          <w:b/>
          <w:bCs/>
          <w:color w:val="000000"/>
          <w:sz w:val="36"/>
          <w:szCs w:val="36"/>
        </w:rPr>
      </w:pPr>
      <w:r>
        <w:rPr>
          <w:rFonts w:hint="eastAsia" w:ascii="仿宋" w:hAnsi="仿宋" w:eastAsia="仿宋" w:cs="Times New Roman"/>
          <w:b/>
          <w:bCs/>
          <w:color w:val="000000"/>
          <w:sz w:val="36"/>
          <w:szCs w:val="36"/>
        </w:rPr>
        <w:t xml:space="preserve"> </w:t>
      </w:r>
    </w:p>
    <w:p w14:paraId="22D205CF">
      <w:pPr>
        <w:spacing w:line="500" w:lineRule="exact"/>
        <w:jc w:val="center"/>
        <w:rPr>
          <w:rFonts w:hint="eastAsia" w:ascii="仿宋" w:hAnsi="仿宋" w:eastAsia="仿宋" w:cs="Times New Roman"/>
          <w:b/>
          <w:bCs/>
          <w:color w:val="000000"/>
          <w:sz w:val="44"/>
          <w:szCs w:val="44"/>
        </w:rPr>
      </w:pPr>
      <w:r>
        <w:rPr>
          <w:rFonts w:hint="eastAsia" w:ascii="仿宋" w:hAnsi="仿宋" w:eastAsia="仿宋" w:cs="Times New Roman"/>
          <w:b/>
          <w:bCs/>
          <w:color w:val="000000"/>
          <w:sz w:val="44"/>
          <w:szCs w:val="44"/>
        </w:rPr>
        <w:t>招募投资人公告</w:t>
      </w:r>
    </w:p>
    <w:p w14:paraId="01FA0779">
      <w:pPr>
        <w:widowControl/>
        <w:shd w:val="clear" w:color="auto" w:fill="FFFFFF"/>
        <w:autoSpaceDE w:val="0"/>
        <w:spacing w:line="440" w:lineRule="exact"/>
        <w:ind w:firstLine="560" w:firstLineChars="200"/>
        <w:rPr>
          <w:rFonts w:ascii="仿宋" w:hAnsi="仿宋" w:eastAsia="仿宋" w:cs="Times New Roman"/>
          <w:color w:val="000000"/>
          <w:sz w:val="28"/>
          <w:szCs w:val="28"/>
        </w:rPr>
      </w:pPr>
      <w:r>
        <w:rPr>
          <w:rFonts w:hint="eastAsia" w:ascii="仿宋" w:hAnsi="仿宋" w:eastAsia="仿宋" w:cs="Times New Roman"/>
          <w:bCs/>
          <w:color w:val="000000"/>
          <w:sz w:val="28"/>
          <w:szCs w:val="28"/>
        </w:rPr>
        <w:t>因防城港市新亚太物业有限公司（以下简称“新亚太公司”）</w:t>
      </w:r>
      <w:r>
        <w:rPr>
          <w:rFonts w:hint="eastAsia" w:ascii="仿宋" w:hAnsi="仿宋" w:eastAsia="仿宋" w:cs="Times New Roman"/>
          <w:color w:val="000000"/>
          <w:sz w:val="28"/>
          <w:szCs w:val="28"/>
        </w:rPr>
        <w:t>财产资不抵债，</w:t>
      </w:r>
      <w:r>
        <w:rPr>
          <w:rFonts w:hint="eastAsia" w:ascii="仿宋" w:hAnsi="仿宋" w:eastAsia="仿宋" w:cs="Times New Roman"/>
          <w:bCs/>
          <w:color w:val="000000"/>
          <w:sz w:val="28"/>
          <w:szCs w:val="28"/>
        </w:rPr>
        <w:t>新亚太公司</w:t>
      </w:r>
      <w:r>
        <w:rPr>
          <w:rFonts w:hint="eastAsia" w:ascii="仿宋" w:hAnsi="仿宋" w:eastAsia="仿宋" w:cs="Times New Roman"/>
          <w:color w:val="000000"/>
          <w:sz w:val="28"/>
          <w:szCs w:val="28"/>
        </w:rPr>
        <w:t>经研究后向防城港市防城区人民法院提出了破产重整申请。</w:t>
      </w:r>
      <w:r>
        <w:rPr>
          <w:rFonts w:hint="eastAsia" w:ascii="仿宋" w:hAnsi="仿宋" w:eastAsia="仿宋" w:cs="Times New Roman"/>
          <w:bCs/>
          <w:color w:val="000000"/>
          <w:sz w:val="28"/>
          <w:szCs w:val="28"/>
        </w:rPr>
        <w:t>防城港市防城区人民法院于2021年4月29日作出（2021）桂0603破申4号《民事裁定书》，裁定受理新亚太公司的重整申请，并于2021年7月7日指定广西灵丰律师事务所为债务人管理人（以下简称“管理人”）。</w:t>
      </w:r>
      <w:r>
        <w:rPr>
          <w:rFonts w:hint="eastAsia" w:ascii="仿宋" w:hAnsi="仿宋" w:eastAsia="仿宋" w:cs="Times New Roman"/>
          <w:color w:val="000000"/>
          <w:sz w:val="28"/>
          <w:szCs w:val="28"/>
        </w:rPr>
        <w:t>因新亚太公司审计中发现防城港市防城区城龙房地产开发有限公司（以下简称“城龙公司”）与新亚太公司系关联企业，存在企业人格上的严重混同，财产区分成本过大甚至难以区分，城龙公司亦资不抵债符合破产条件，经管理人申请，经防城区人民法院审理，于2022年6月21日</w:t>
      </w:r>
      <w:r>
        <w:rPr>
          <w:rFonts w:hint="default" w:ascii="仿宋" w:hAnsi="仿宋" w:eastAsia="仿宋" w:cs="Times New Roman"/>
          <w:color w:val="000000"/>
          <w:sz w:val="28"/>
          <w:szCs w:val="28"/>
        </w:rPr>
        <w:t>作出</w:t>
      </w:r>
      <w:r>
        <w:rPr>
          <w:rFonts w:hint="eastAsia" w:ascii="仿宋" w:hAnsi="仿宋" w:eastAsia="仿宋" w:cs="Times New Roman"/>
          <w:color w:val="000000"/>
          <w:sz w:val="28"/>
          <w:szCs w:val="28"/>
        </w:rPr>
        <w:t>（2022）桂0603破2号《民事裁定书》，裁定“防城港市防城区城龙房地产开发有限公司与防城港市新亚太物业有限公司合并破产重整”。</w:t>
      </w:r>
    </w:p>
    <w:p w14:paraId="71779C8C">
      <w:pPr>
        <w:spacing w:line="500" w:lineRule="exact"/>
        <w:ind w:firstLine="562" w:firstLineChars="200"/>
        <w:jc w:val="left"/>
        <w:rPr>
          <w:rFonts w:ascii="仿宋" w:hAnsi="仿宋" w:eastAsia="仿宋" w:cs="仿宋"/>
          <w:color w:val="000000"/>
          <w:sz w:val="28"/>
          <w:szCs w:val="28"/>
        </w:rPr>
      </w:pPr>
      <w:r>
        <w:rPr>
          <w:rFonts w:hint="default" w:ascii="仿宋" w:hAnsi="仿宋" w:eastAsia="仿宋" w:cs="仿宋"/>
          <w:b/>
          <w:bCs/>
          <w:color w:val="000000"/>
          <w:sz w:val="28"/>
          <w:szCs w:val="21"/>
        </w:rPr>
        <w:t>2023年11月29日，</w:t>
      </w:r>
      <w:r>
        <w:rPr>
          <w:rFonts w:ascii="仿宋" w:hAnsi="仿宋" w:eastAsia="仿宋" w:cs="仿宋"/>
          <w:b/>
          <w:bCs/>
          <w:color w:val="000000"/>
          <w:sz w:val="28"/>
          <w:szCs w:val="21"/>
        </w:rPr>
        <w:t>防城港市防城区人民法院作出（</w:t>
      </w:r>
      <w:r>
        <w:rPr>
          <w:rFonts w:hint="default" w:ascii="仿宋" w:hAnsi="仿宋" w:eastAsia="仿宋" w:cs="仿宋"/>
          <w:b/>
          <w:bCs/>
          <w:color w:val="000000"/>
          <w:sz w:val="28"/>
          <w:szCs w:val="21"/>
        </w:rPr>
        <w:t>2021</w:t>
      </w:r>
      <w:r>
        <w:rPr>
          <w:rFonts w:ascii="仿宋" w:hAnsi="仿宋" w:eastAsia="仿宋" w:cs="仿宋"/>
          <w:b/>
          <w:bCs/>
          <w:color w:val="000000"/>
          <w:sz w:val="28"/>
          <w:szCs w:val="21"/>
        </w:rPr>
        <w:t>）桂</w:t>
      </w:r>
      <w:r>
        <w:rPr>
          <w:rFonts w:hint="default" w:ascii="仿宋" w:hAnsi="仿宋" w:eastAsia="仿宋" w:cs="仿宋"/>
          <w:b/>
          <w:bCs/>
          <w:color w:val="000000"/>
          <w:sz w:val="28"/>
          <w:szCs w:val="21"/>
        </w:rPr>
        <w:t>0603破2号</w:t>
      </w:r>
      <w:r>
        <w:rPr>
          <w:rFonts w:ascii="仿宋" w:hAnsi="仿宋" w:eastAsia="仿宋" w:cs="仿宋"/>
          <w:b/>
          <w:bCs/>
          <w:color w:val="000000"/>
          <w:sz w:val="28"/>
          <w:szCs w:val="21"/>
        </w:rPr>
        <w:t>《民事裁定书》裁定批准</w:t>
      </w:r>
      <w:r>
        <w:rPr>
          <w:rFonts w:hint="eastAsia" w:ascii="仿宋" w:hAnsi="仿宋" w:eastAsia="仿宋" w:cs="仿宋"/>
          <w:b/>
          <w:bCs/>
          <w:color w:val="000000"/>
          <w:sz w:val="28"/>
          <w:szCs w:val="28"/>
          <w:lang w:eastAsia="zh-CN"/>
        </w:rPr>
        <w:t>《</w:t>
      </w:r>
      <w:r>
        <w:rPr>
          <w:rFonts w:hint="eastAsia" w:ascii="仿宋" w:hAnsi="仿宋" w:eastAsia="仿宋" w:cs="Times New Roman"/>
          <w:b/>
          <w:bCs/>
          <w:color w:val="000000"/>
          <w:sz w:val="28"/>
          <w:szCs w:val="28"/>
        </w:rPr>
        <w:t>防城港市新亚太物业有限公司</w:t>
      </w:r>
      <w:r>
        <w:rPr>
          <w:rFonts w:hint="eastAsia" w:ascii="仿宋" w:hAnsi="仿宋" w:eastAsia="仿宋" w:cs="Times New Roman"/>
          <w:b/>
          <w:bCs/>
          <w:color w:val="000000"/>
          <w:sz w:val="28"/>
          <w:szCs w:val="28"/>
          <w:lang w:eastAsia="zh-CN"/>
        </w:rPr>
        <w:t>、</w:t>
      </w:r>
      <w:r>
        <w:rPr>
          <w:rFonts w:hint="eastAsia" w:ascii="仿宋" w:hAnsi="仿宋" w:eastAsia="仿宋" w:cs="Times New Roman"/>
          <w:b/>
          <w:bCs/>
          <w:color w:val="000000"/>
          <w:sz w:val="28"/>
          <w:szCs w:val="28"/>
        </w:rPr>
        <w:t>防城港市防城区城龙房地产开发有限公司</w:t>
      </w:r>
      <w:r>
        <w:rPr>
          <w:rFonts w:ascii="仿宋" w:hAnsi="仿宋" w:eastAsia="仿宋" w:cs="仿宋"/>
          <w:b/>
          <w:bCs/>
          <w:color w:val="000000"/>
          <w:sz w:val="28"/>
          <w:szCs w:val="28"/>
        </w:rPr>
        <w:t>重整计划</w:t>
      </w:r>
      <w:r>
        <w:rPr>
          <w:rFonts w:hint="eastAsia" w:ascii="仿宋" w:hAnsi="仿宋" w:eastAsia="仿宋" w:cs="仿宋"/>
          <w:b/>
          <w:bCs/>
          <w:color w:val="000000"/>
          <w:sz w:val="28"/>
          <w:szCs w:val="28"/>
          <w:lang w:val="en-US" w:eastAsia="zh-CN"/>
        </w:rPr>
        <w:t>草案</w:t>
      </w:r>
      <w:r>
        <w:rPr>
          <w:rFonts w:hint="eastAsia" w:ascii="仿宋" w:hAnsi="仿宋" w:eastAsia="仿宋" w:cs="仿宋"/>
          <w:b/>
          <w:bCs/>
          <w:color w:val="000000"/>
          <w:sz w:val="28"/>
          <w:szCs w:val="28"/>
          <w:lang w:eastAsia="zh-CN"/>
        </w:rPr>
        <w:t>》</w:t>
      </w:r>
      <w:r>
        <w:rPr>
          <w:rFonts w:ascii="仿宋" w:hAnsi="仿宋" w:eastAsia="仿宋" w:cs="仿宋"/>
          <w:b/>
          <w:bCs/>
          <w:color w:val="000000"/>
          <w:sz w:val="28"/>
          <w:szCs w:val="28"/>
        </w:rPr>
        <w:t>，并终止重整程序。</w:t>
      </w:r>
    </w:p>
    <w:p w14:paraId="1ABE493D">
      <w:pPr>
        <w:widowControl/>
        <w:spacing w:line="440" w:lineRule="exact"/>
        <w:ind w:firstLine="560"/>
        <w:rPr>
          <w:rFonts w:hint="eastAsia" w:ascii="仿宋" w:hAnsi="仿宋" w:eastAsia="仿宋" w:cs="Times New Roman"/>
          <w:color w:val="000000"/>
          <w:sz w:val="28"/>
          <w:szCs w:val="28"/>
        </w:rPr>
      </w:pPr>
      <w:r>
        <w:rPr>
          <w:rFonts w:hint="default" w:ascii="仿宋" w:hAnsi="仿宋" w:eastAsia="仿宋" w:cs="仿宋"/>
          <w:color w:val="000000"/>
          <w:sz w:val="28"/>
          <w:szCs w:val="21"/>
        </w:rPr>
        <w:t>2025年5月因新亚太公司原重整投资人贵州中柏伦建设工程有限公司总公司法定代表人涉嫌刑事案件被采取强制措施，无法继续履行重整投资人的义务。</w:t>
      </w:r>
      <w:r>
        <w:rPr>
          <w:rFonts w:hint="default" w:ascii="仿宋" w:hAnsi="仿宋" w:eastAsia="仿宋" w:cs="Times New Roman"/>
          <w:color w:val="000000"/>
          <w:sz w:val="28"/>
          <w:szCs w:val="28"/>
        </w:rPr>
        <w:t>鉴于目前新亚太公司重整工作已取得阶段性的成果，</w:t>
      </w:r>
      <w:r>
        <w:rPr>
          <w:rFonts w:hint="eastAsia" w:ascii="仿宋" w:hAnsi="仿宋" w:eastAsia="仿宋" w:cs="Times New Roman"/>
          <w:color w:val="000000"/>
          <w:sz w:val="28"/>
          <w:szCs w:val="28"/>
        </w:rPr>
        <w:t>为促进新亚太公司、城龙公司</w:t>
      </w:r>
      <w:r>
        <w:rPr>
          <w:rFonts w:hint="default" w:ascii="仿宋" w:hAnsi="仿宋" w:eastAsia="仿宋" w:cs="Times New Roman"/>
          <w:color w:val="000000"/>
          <w:sz w:val="28"/>
          <w:szCs w:val="28"/>
        </w:rPr>
        <w:t>今后</w:t>
      </w:r>
      <w:r>
        <w:rPr>
          <w:rFonts w:hint="eastAsia" w:ascii="仿宋" w:hAnsi="仿宋" w:eastAsia="仿宋" w:cs="Times New Roman"/>
          <w:color w:val="000000"/>
          <w:sz w:val="28"/>
          <w:szCs w:val="28"/>
        </w:rPr>
        <w:t>重整工作顺利开展，现管理人对外再次招募投资人。</w:t>
      </w:r>
    </w:p>
    <w:p w14:paraId="07BCE191">
      <w:pPr>
        <w:widowControl/>
        <w:shd w:val="clear" w:color="auto" w:fill="FFFFFF"/>
        <w:autoSpaceDE w:val="0"/>
        <w:spacing w:line="440" w:lineRule="exact"/>
        <w:ind w:firstLine="562" w:firstLineChars="200"/>
        <w:rPr>
          <w:rFonts w:hint="eastAsia" w:ascii="仿宋" w:hAnsi="仿宋" w:eastAsia="仿宋" w:cs="Times New Roman"/>
          <w:b/>
          <w:color w:val="000000"/>
          <w:sz w:val="28"/>
          <w:szCs w:val="28"/>
        </w:rPr>
      </w:pPr>
      <w:r>
        <w:rPr>
          <w:rFonts w:hint="eastAsia" w:ascii="仿宋" w:hAnsi="仿宋" w:eastAsia="仿宋" w:cs="Times New Roman"/>
          <w:b/>
          <w:bCs/>
          <w:color w:val="000000"/>
          <w:sz w:val="28"/>
          <w:szCs w:val="28"/>
        </w:rPr>
        <w:t>一、</w:t>
      </w:r>
      <w:r>
        <w:rPr>
          <w:rFonts w:hint="eastAsia" w:ascii="仿宋" w:hAnsi="仿宋" w:eastAsia="仿宋" w:cs="Times New Roman"/>
          <w:b/>
          <w:color w:val="000000"/>
          <w:sz w:val="28"/>
          <w:szCs w:val="28"/>
        </w:rPr>
        <w:t>新亚太公司、城龙公司重整前情况。</w:t>
      </w:r>
    </w:p>
    <w:p w14:paraId="30C25506">
      <w:pPr>
        <w:widowControl/>
        <w:shd w:val="clear" w:color="auto" w:fill="FFFFFF"/>
        <w:autoSpaceDE w:val="0"/>
        <w:spacing w:line="440" w:lineRule="exact"/>
        <w:ind w:firstLine="562" w:firstLineChars="200"/>
        <w:rPr>
          <w:rFonts w:hint="eastAsia" w:ascii="仿宋" w:hAnsi="仿宋" w:eastAsia="仿宋" w:cs="Times New Roman"/>
          <w:color w:val="000000"/>
          <w:sz w:val="28"/>
          <w:szCs w:val="28"/>
        </w:rPr>
      </w:pPr>
      <w:r>
        <w:rPr>
          <w:rFonts w:hint="eastAsia" w:ascii="仿宋" w:hAnsi="仿宋" w:eastAsia="仿宋" w:cs="Times New Roman"/>
          <w:b/>
          <w:bCs/>
          <w:color w:val="000000"/>
          <w:sz w:val="28"/>
          <w:szCs w:val="28"/>
        </w:rPr>
        <w:t>防城港市新亚太物业有限公司</w:t>
      </w:r>
      <w:r>
        <w:rPr>
          <w:rFonts w:hint="eastAsia" w:ascii="仿宋" w:hAnsi="仿宋" w:eastAsia="仿宋" w:cs="Times New Roman"/>
          <w:color w:val="000000"/>
          <w:sz w:val="28"/>
          <w:szCs w:val="28"/>
        </w:rPr>
        <w:t>（以下简称“新亚太公司”）成立于2001年3月14日，公司注册资本金人民币3000万元。公司注册住所地为防城港市防城区防钦路499号。公司经营范围：珍珠港大道地产及物业管理，房地产开发及商品房销售（凭资质证书开发经营），金属材料、建筑材料、橡胶及制品、农副土特产品、日用杂品购销；旅游项目投资（依法须经批准的项目，经相关部门批准后方可开展经营活动）。原股东为周继英、周继光。由于公司经营不善，外债高企，造成公司经营活动全部陷于停滞，公司债务不能及时清偿。后经股权转让，公司股东周继英、周继光将执有的新亚太公司的全部股权转让给广西深港一号置业投资有限公司和梁定南。转让后，广西深港一号置业投资有限公司以2700万元出资占注册资本的90%；自然人梁定南以300万元出资占注册资本的10%。公司法定代表人为梁定南。</w:t>
      </w:r>
    </w:p>
    <w:p w14:paraId="33D29191">
      <w:pPr>
        <w:widowControl/>
        <w:shd w:val="clear" w:color="auto" w:fill="FFFFFF"/>
        <w:autoSpaceDE w:val="0"/>
        <w:spacing w:line="440" w:lineRule="exact"/>
        <w:ind w:firstLine="562" w:firstLineChars="200"/>
        <w:rPr>
          <w:rFonts w:hint="eastAsia" w:ascii="仿宋" w:hAnsi="仿宋" w:eastAsia="仿宋" w:cs="Times New Roman"/>
          <w:color w:val="000000"/>
          <w:sz w:val="28"/>
          <w:szCs w:val="28"/>
        </w:rPr>
      </w:pPr>
      <w:r>
        <w:rPr>
          <w:rFonts w:hint="eastAsia" w:ascii="仿宋" w:hAnsi="仿宋" w:eastAsia="仿宋" w:cs="Times New Roman"/>
          <w:b/>
          <w:bCs/>
          <w:color w:val="000000"/>
          <w:sz w:val="28"/>
          <w:szCs w:val="28"/>
        </w:rPr>
        <w:t>防城港市防城区城龙房地产开发有限公司</w:t>
      </w:r>
      <w:r>
        <w:rPr>
          <w:rFonts w:hint="eastAsia" w:ascii="仿宋" w:hAnsi="仿宋" w:eastAsia="仿宋" w:cs="Times New Roman"/>
          <w:color w:val="000000"/>
          <w:sz w:val="28"/>
          <w:szCs w:val="28"/>
        </w:rPr>
        <w:t>（以下简称“城龙公司”）成立于2010年2月2日。公司注册资本金人民币800万元，公司注册住所地为防城港市防城区防钦路499号。公司经营范围：房地产开发经营（凭有效资质证书经营）、五金交电、日用百货、机电产品（除汽车）、建筑材料（住所内不得堆放和定点销售）、金属材料、橡胶、农产品批发零售（依法须经批准的项目，经相关部门批准后方可开展经营活动）。原股东周继英、沈子琳。城龙公司与新亚太公司系关联企业，由于公司经营不善，外债高企，造成公司经营活动全部陷于停滞，公司债务不能及时清偿。后经股权转让，公司股东周继英、沈子琳将执有的城龙公司的全部股权转让给广西深港一号置业投资有限公司和梁定南。转让后，广西深港一号置业投资有限公司以790万元出资，占注册资本的98.75%；自然人梁定南以10万元出资，占注册资本的1.25%。公司法定代表人为梁定南。</w:t>
      </w:r>
    </w:p>
    <w:p w14:paraId="5433DBDD">
      <w:pPr>
        <w:autoSpaceDE w:val="0"/>
        <w:spacing w:line="440" w:lineRule="exact"/>
        <w:ind w:firstLine="518" w:firstLineChars="200"/>
        <w:rPr>
          <w:rFonts w:hint="eastAsia" w:ascii="仿宋" w:hAnsi="仿宋" w:eastAsia="仿宋" w:cs="Times New Roman"/>
          <w:b/>
          <w:bCs/>
          <w:color w:val="000000"/>
          <w:spacing w:val="-11"/>
          <w:sz w:val="28"/>
          <w:szCs w:val="28"/>
        </w:rPr>
      </w:pPr>
      <w:r>
        <w:rPr>
          <w:rFonts w:hint="eastAsia" w:ascii="仿宋" w:hAnsi="仿宋" w:eastAsia="仿宋" w:cs="Times New Roman"/>
          <w:b/>
          <w:bCs/>
          <w:color w:val="000000"/>
          <w:spacing w:val="-11"/>
          <w:sz w:val="28"/>
          <w:szCs w:val="28"/>
        </w:rPr>
        <w:t>二、新亚太公司、城龙公司破产重整后核实的有关公司债务申报情况。</w:t>
      </w:r>
    </w:p>
    <w:p w14:paraId="0E221425">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新亚太公司债权申报期间以及后续补充申报，管理人共收到新亚太公司债权人申报的债权总额为364508974.28元。经管理人审核认为成立的债权43家，债权总额275529703.02元。以上债权尚未包括部分已经向新亚太公司购房，主张交房办证（物权期待权）的债权人。</w:t>
      </w:r>
    </w:p>
    <w:p w14:paraId="4DEC9077">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新亚太公司债权申报期间以及后续补充申报管理人共收到债权人申报的债权总额106459620.62元。经管理人审核认为成立的债权5家，债权总额106159620.62元。</w:t>
      </w:r>
    </w:p>
    <w:p w14:paraId="5161B7A2">
      <w:pPr>
        <w:autoSpaceDE w:val="0"/>
        <w:spacing w:line="440" w:lineRule="exact"/>
        <w:ind w:firstLine="562" w:firstLineChars="200"/>
        <w:rPr>
          <w:rFonts w:hint="eastAsia" w:ascii="仿宋" w:hAnsi="仿宋" w:eastAsia="仿宋" w:cs="Times New Roman"/>
          <w:b/>
          <w:bCs/>
          <w:color w:val="000000"/>
          <w:spacing w:val="-11"/>
          <w:sz w:val="28"/>
          <w:szCs w:val="28"/>
        </w:rPr>
      </w:pPr>
      <w:r>
        <w:rPr>
          <w:rFonts w:hint="eastAsia" w:ascii="仿宋" w:hAnsi="仿宋" w:eastAsia="仿宋" w:cs="Times New Roman"/>
          <w:b/>
          <w:bCs/>
          <w:color w:val="000000"/>
          <w:sz w:val="28"/>
          <w:szCs w:val="28"/>
        </w:rPr>
        <w:t>三、</w:t>
      </w:r>
      <w:r>
        <w:rPr>
          <w:rFonts w:hint="eastAsia" w:ascii="仿宋" w:hAnsi="仿宋" w:eastAsia="仿宋" w:cs="Times New Roman"/>
          <w:b/>
          <w:bCs/>
          <w:color w:val="000000"/>
          <w:spacing w:val="-11"/>
          <w:sz w:val="28"/>
          <w:szCs w:val="28"/>
        </w:rPr>
        <w:t>新亚太公司、城龙公司主要财产情况。</w:t>
      </w:r>
    </w:p>
    <w:p w14:paraId="359860F0">
      <w:pPr>
        <w:autoSpaceDE w:val="0"/>
        <w:spacing w:line="44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（一）“亚太新城”项目原规划土地使用权情况。</w:t>
      </w:r>
    </w:p>
    <w:p w14:paraId="1ED7DD6E">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①属于新亚太公司的地块共9块，分别是：</w:t>
      </w:r>
    </w:p>
    <w:p w14:paraId="44AAF530">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 xml:space="preserve">A、坐落于防城港防城镇珍珠大道6200平方米土地使用权，土地使用证号为防区国用（2001）字第2001-14号，用途为商住用地，使用权类型为出让，使用权终止期限至2048年7月20日。  </w:t>
      </w:r>
    </w:p>
    <w:p w14:paraId="1C6AFF28">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B、坐落于防城港防城镇珍珠大道6364.67平方米土地使用权，土地使用证号为防区国用（2001）字第2001-15号，用途为商住用地，使用权类型为出让，使用权终止期限至2048年7月20日。</w:t>
      </w:r>
    </w:p>
    <w:p w14:paraId="54924EB9">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C、坐落于防城港防城镇珍珠大道5480平方米土地使用权，土地使用证号为防区国用（2001）字第2001-16号，用途为商住用地，使用权类型为出让，使用权终止期限至2048年7月20日。</w:t>
      </w:r>
    </w:p>
    <w:p w14:paraId="318B053E">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D、坐落于防城港防城镇珍珠大道5090.67平方米土地使用权，土地使用证号为防区国用（2001）字第2001-18号，用途为商住用地，使用权类型为出让，使用权终止期限至2048年7月20日。</w:t>
      </w:r>
    </w:p>
    <w:p w14:paraId="3E93E596">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E、坐落于防城港防城镇珍珠大道4318.67平方米土地使用权，土地使用证号为防区国用（2001）字第2001-19号，用途为商住用地，使用权类型为出让，使用权终止期限至2048年7月20日。</w:t>
      </w:r>
    </w:p>
    <w:p w14:paraId="5E5C0804">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F、坐落于防城港防城镇珍珠大道4990.67平方米土地使用权，土地使用证号为防区国用（2001）字第2001-20号，用途为商住用地，使用权类型为出让，使用权终止期限至2048年7月20日。</w:t>
      </w:r>
    </w:p>
    <w:p w14:paraId="091BB35D">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G、坐落于防城港防城镇珍珠大道46666.67平方米土地使用权，土地使用证号为防区国用（2004）字第2004-15号，用途为住宅用地，使用权类型为出让，使用权终止期限至2068年12月6日。</w:t>
      </w:r>
    </w:p>
    <w:p w14:paraId="237B1363">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H、坐落于防城港防城镇珍珠大道59200平方米土地使用权，土地使用证号为防区国用（2004）字第2004-16号，用途为住宅用地，使用权类型为出让，使用权终止期限至2068年12月5日。</w:t>
      </w:r>
    </w:p>
    <w:p w14:paraId="6CDA532A">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I、坐落于防城港防城镇珍珠大道3206.67平方米土地使用权，土地使用证号为防港国用（2011）字第B2011-0344号，原用途为城镇住宅，2015年7月21日变更为商住，使用权类型为出让，使用权终止期限至2068年12月6日。</w:t>
      </w:r>
    </w:p>
    <w:p w14:paraId="09E852E3">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截止至防城区法院裁定受理债务人重整之日，以上9宗土地均处于被法院查封状态。防城区人民法院指定管理人后，管理人根据《企业破产法》第十九条“人民法院受理破产申请后，有关债务人财产的保全措施应当解除，执行程序应当中止”的规定，向查封上述土地的南宁市中级人民法院、防城港市中级人民法院、防城港市防城区人民法院等多家法院发函要求依法解除对土地的查封。目前上述土地使用权均已经解封。</w:t>
      </w:r>
    </w:p>
    <w:p w14:paraId="1FAF9AB0">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②属于城龙公司土地使用权情况。</w:t>
      </w:r>
    </w:p>
    <w:p w14:paraId="114660CC">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坐落于防城港防城镇珍珠大道59200平方米（土地证原始面积为59200平方米，先后转让了六次，实际剩余面积38059平方米）土地使用权，土地使用证号为防区国用（2004）字第200055号，用途为商住用地，使用权类型为出让，使用权终止期限至2068年12月5日。</w:t>
      </w:r>
    </w:p>
    <w:p w14:paraId="6F83D236">
      <w:pPr>
        <w:autoSpaceDE w:val="0"/>
        <w:spacing w:line="44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（二）“亚太新城”项目原规划建设情况。</w:t>
      </w:r>
    </w:p>
    <w:p w14:paraId="6EE58DAE">
      <w:pPr>
        <w:autoSpaceDE w:val="0"/>
        <w:spacing w:line="440" w:lineRule="exact"/>
        <w:ind w:firstLine="448" w:firstLineChars="200"/>
        <w:rPr>
          <w:rFonts w:hint="eastAsia" w:ascii="仿宋" w:hAnsi="仿宋" w:eastAsia="仿宋" w:cs="Times New Roman"/>
          <w:color w:val="000000"/>
          <w:spacing w:val="-28"/>
          <w:sz w:val="28"/>
          <w:szCs w:val="28"/>
        </w:rPr>
      </w:pPr>
      <w:r>
        <w:rPr>
          <w:rFonts w:hint="eastAsia" w:ascii="仿宋" w:hAnsi="仿宋" w:eastAsia="仿宋" w:cs="Times New Roman"/>
          <w:color w:val="000000"/>
          <w:spacing w:val="-28"/>
          <w:sz w:val="28"/>
          <w:szCs w:val="28"/>
        </w:rPr>
        <w:t>“亚太新城”项目在债务人土地使用权上建设“亚太新城”A区、B区。</w:t>
      </w:r>
    </w:p>
    <w:p w14:paraId="5E20B571">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A区规划用地面积138972.867平方米，市政道路面积16366.524平方米，净用地面积122606.343平方米，总建筑面积538884.87平方米（地上建筑面积394926.03平方米，地下建筑面积143958.84平方米）。（附A区地块图片）</w:t>
      </w:r>
    </w:p>
    <w:p w14:paraId="211072D8">
      <w:pPr>
        <w:spacing w:line="52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“亚太新城”B区项目，规划用地面积40026.80平方米，市政道路面积579.47平方米，实际用地面积39447.33平方米，总建筑面积85061.7平方米（住宅楼84734.7平方米，辅助用房327.00平方米）。</w:t>
      </w:r>
    </w:p>
    <w:p w14:paraId="3FA22044">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2013年9月12日债务人取得防城港市住房和城乡建设委员会颁发的地字第450603201300178号-450603201300182号、地字第450603201300184号-地字第450603201300188号《建设用地规划许可证》，上述许可证对应债务人10本土地使用证土地发放。</w:t>
      </w:r>
    </w:p>
    <w:p w14:paraId="0E084218">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“亚太新城”已经开发建设3#、8#、5#、6#楼具体建设情况：</w:t>
      </w:r>
    </w:p>
    <w:p w14:paraId="6F33AE0F">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2014年1月8日防城港市住房和城乡建设委员会向债务人颁发了建字第450603201410004号《建设工程规划许可证》，建设项目名称“亚太新城”B区，建设规模5#楼（商业）4320.79平方米；5#楼（住宅）7699.03平方米；6#楼（商业）4412.57平方米；6#楼（住宅）7937.28平方米。</w:t>
      </w:r>
    </w:p>
    <w:p w14:paraId="2C47D2DC">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2014年7月15日，防城港市住房和城乡建设局向债务人颁发了编号45282220147150101号《建筑工程施工许可证》，工程名称为“亚太新城”B区5#6#楼，总建筑面积24369.67平方米。</w:t>
      </w:r>
    </w:p>
    <w:p w14:paraId="5A7188B9">
      <w:pPr>
        <w:autoSpaceDE w:val="0"/>
        <w:spacing w:line="440" w:lineRule="exact"/>
        <w:ind w:firstLine="560" w:firstLineChars="200"/>
        <w:rPr>
          <w:rFonts w:hint="eastAsia" w:ascii="仿宋" w:hAnsi="仿宋" w:eastAsia="仿宋" w:cs="Times New Roman"/>
          <w:b/>
          <w:color w:val="000000"/>
          <w:szCs w:val="21"/>
        </w:rPr>
      </w:pPr>
      <w:r>
        <w:rPr>
          <w:rFonts w:hint="eastAsia" w:ascii="仿宋" w:hAnsi="仿宋" w:eastAsia="仿宋" w:cs="Times New Roman"/>
          <w:color w:val="000000"/>
          <w:sz w:val="28"/>
          <w:szCs w:val="28"/>
        </w:rPr>
        <w:t>根据《商品房预售许可证》（防房预售字B2015029号），“亚太新城”B区5#、6#楼取得预售许可。目前“亚太新城”B区5#、6#楼剩余物业写字楼20套，商品房9套，商铺8套。</w:t>
      </w:r>
    </w:p>
    <w:p w14:paraId="0CFB091B">
      <w:pPr>
        <w:autoSpaceDE w:val="0"/>
        <w:spacing w:line="440" w:lineRule="exact"/>
        <w:ind w:firstLine="560" w:firstLineChars="200"/>
        <w:rPr>
          <w:rFonts w:hint="eastAsia" w:ascii="仿宋" w:hAnsi="仿宋" w:eastAsia="仿宋" w:cs="Times New Roman"/>
          <w:b/>
          <w:bCs/>
          <w:color w:val="000000"/>
          <w:szCs w:val="21"/>
        </w:rPr>
      </w:pPr>
      <w:r>
        <w:rPr>
          <w:rFonts w:hint="eastAsia" w:ascii="仿宋" w:hAnsi="仿宋" w:eastAsia="仿宋" w:cs="Times New Roman"/>
          <w:color w:val="000000"/>
          <w:sz w:val="28"/>
          <w:szCs w:val="28"/>
        </w:rPr>
        <w:t>“亚太新城”B区3#楼：18套天地楼均已销售，买受人多以认购方式购房，且缴纳的购房款均未按照商品房全价交纳，均未签订正式的商品房买卖合同，无合同备案。因3#楼未办理规划报建手续，且在施工过程中没有任何质量检测记录及相关资料，框架完成后没有采取任何保护措施，长期无人管理，日晒雨淋，工程安全性无法确定，2020年11月新亚太公司计划拆除3#、8#楼，目前只拆除3#楼部分结构。</w:t>
      </w:r>
    </w:p>
    <w:p w14:paraId="6309DBCB">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亚太新城”B区8#楼：14套天地楼均已销售，买受人多以认购方式购房，且缴纳的购房款均未按照商品房全价交纳，均未签订正式的商品房买卖合同，无合同备案。8#楼未办理规划报建手续，且在施工过程中没有任何质量检测记录及相关资料，框架完成后没有采取任何保护措施，长期无人管理，工程安全性无法确定。</w:t>
      </w:r>
    </w:p>
    <w:p w14:paraId="7BA57A50">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“亚太新城”B区7号地块{土地使用证号为防港国用（2011）字第B2011-0344号}：销售给陈x土地使用权445.99平方米；销售给廖x</w:t>
      </w:r>
      <w:r>
        <w:rPr>
          <w:rFonts w:ascii="仿宋" w:hAnsi="仿宋" w:eastAsia="仿宋" w:cs="Times New Roman"/>
          <w:color w:val="000000"/>
          <w:sz w:val="28"/>
          <w:szCs w:val="28"/>
        </w:rPr>
        <w:t>x</w:t>
      </w:r>
      <w:r>
        <w:rPr>
          <w:rFonts w:hint="eastAsia" w:ascii="仿宋" w:hAnsi="仿宋" w:eastAsia="仿宋" w:cs="Times New Roman"/>
          <w:color w:val="000000"/>
          <w:sz w:val="28"/>
          <w:szCs w:val="28"/>
        </w:rPr>
        <w:t>土地使用权103.55平方米；销售给丘x</w:t>
      </w:r>
      <w:r>
        <w:rPr>
          <w:rFonts w:ascii="仿宋" w:hAnsi="仿宋" w:eastAsia="仿宋" w:cs="Times New Roman"/>
          <w:color w:val="000000"/>
          <w:sz w:val="28"/>
          <w:szCs w:val="28"/>
        </w:rPr>
        <w:t>x</w:t>
      </w:r>
      <w:r>
        <w:rPr>
          <w:rFonts w:hint="eastAsia" w:ascii="仿宋" w:hAnsi="仿宋" w:eastAsia="仿宋" w:cs="Times New Roman"/>
          <w:color w:val="000000"/>
          <w:sz w:val="28"/>
          <w:szCs w:val="28"/>
        </w:rPr>
        <w:t>土地使用权105.65平方米；销售给黄x</w:t>
      </w:r>
      <w:r>
        <w:rPr>
          <w:rFonts w:ascii="仿宋" w:hAnsi="仿宋" w:eastAsia="仿宋" w:cs="Times New Roman"/>
          <w:color w:val="000000"/>
          <w:sz w:val="28"/>
          <w:szCs w:val="28"/>
        </w:rPr>
        <w:t>x</w:t>
      </w:r>
      <w:r>
        <w:rPr>
          <w:rFonts w:hint="eastAsia" w:ascii="仿宋" w:hAnsi="仿宋" w:eastAsia="仿宋" w:cs="Times New Roman"/>
          <w:color w:val="000000"/>
          <w:sz w:val="28"/>
          <w:szCs w:val="28"/>
        </w:rPr>
        <w:t>土地使用权318.8平方米。</w:t>
      </w:r>
    </w:p>
    <w:p w14:paraId="53EC6E52">
      <w:pPr>
        <w:autoSpaceDE w:val="0"/>
        <w:spacing w:line="440" w:lineRule="exact"/>
        <w:ind w:firstLine="562" w:firstLineChars="200"/>
        <w:rPr>
          <w:rFonts w:hint="eastAsia" w:ascii="仿宋" w:hAnsi="仿宋" w:eastAsia="仿宋" w:cs="Times New Roman"/>
          <w:color w:val="000000"/>
          <w:sz w:val="28"/>
          <w:szCs w:val="28"/>
        </w:rPr>
      </w:pPr>
      <w:r>
        <w:rPr>
          <w:rFonts w:hint="eastAsia" w:ascii="仿宋" w:hAnsi="仿宋" w:eastAsia="仿宋" w:cs="Times New Roman"/>
          <w:b/>
          <w:bCs/>
          <w:color w:val="000000"/>
          <w:sz w:val="28"/>
          <w:szCs w:val="28"/>
        </w:rPr>
        <w:t>四、新亚太公司、城龙公司评估情况。</w:t>
      </w:r>
    </w:p>
    <w:p w14:paraId="712C587C">
      <w:pPr>
        <w:autoSpaceDE w:val="0"/>
        <w:spacing w:line="44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经评估</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rPr>
        <w:t>截止评估基准日，防城港市新亚太物业有限公司未开发土地使用权、未售商品房、土地建筑物构筑物及动产等财产的破产清算价格为17640.37万元（大写：人民币壹亿柒仟陆佰肆拾万零叁仟柒佰元整。防城港市防城区城龙房地产开发有限公司确定委估资产在评估基准日的清算价值为￥4165 万元（大写：人民币肆仟壹佰陆拾伍万元整。</w:t>
      </w:r>
    </w:p>
    <w:p w14:paraId="264F9791">
      <w:pPr>
        <w:numPr>
          <w:ilvl w:val="0"/>
          <w:numId w:val="0"/>
        </w:numPr>
        <w:autoSpaceDE w:val="0"/>
        <w:spacing w:line="44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Times New Roman"/>
          <w:b/>
          <w:bCs/>
          <w:color w:val="000000"/>
          <w:sz w:val="28"/>
          <w:szCs w:val="28"/>
          <w:lang w:val="en-US" w:eastAsia="zh-CN"/>
        </w:rPr>
        <w:t>五、</w:t>
      </w:r>
      <w:r>
        <w:rPr>
          <w:rFonts w:hint="eastAsia" w:ascii="仿宋" w:hAnsi="仿宋" w:eastAsia="仿宋" w:cs="Times New Roman"/>
          <w:b/>
          <w:bCs/>
          <w:color w:val="000000"/>
          <w:sz w:val="28"/>
          <w:szCs w:val="28"/>
        </w:rPr>
        <w:t>防城港市新亚太物业有限公司</w:t>
      </w:r>
      <w:r>
        <w:rPr>
          <w:rFonts w:hint="eastAsia" w:ascii="仿宋" w:hAnsi="仿宋" w:eastAsia="仿宋" w:cs="Times New Roman"/>
          <w:b/>
          <w:bCs/>
          <w:color w:val="000000"/>
          <w:sz w:val="28"/>
          <w:szCs w:val="28"/>
          <w:lang w:eastAsia="zh-CN"/>
        </w:rPr>
        <w:t>、</w:t>
      </w:r>
      <w:r>
        <w:rPr>
          <w:rFonts w:hint="eastAsia" w:ascii="仿宋" w:hAnsi="仿宋" w:eastAsia="仿宋" w:cs="Times New Roman"/>
          <w:b/>
          <w:bCs/>
          <w:color w:val="000000"/>
          <w:sz w:val="28"/>
          <w:szCs w:val="28"/>
        </w:rPr>
        <w:t>防城港市防城区城龙房地产开发有限公司</w:t>
      </w:r>
      <w:r>
        <w:rPr>
          <w:rFonts w:ascii="仿宋" w:hAnsi="仿宋" w:eastAsia="仿宋" w:cs="仿宋"/>
          <w:b/>
          <w:bCs/>
          <w:color w:val="000000"/>
          <w:sz w:val="28"/>
          <w:szCs w:val="28"/>
        </w:rPr>
        <w:t>重整计划</w:t>
      </w:r>
      <w:r>
        <w:rPr>
          <w:rFonts w:hint="eastAsia" w:ascii="仿宋" w:hAnsi="仿宋" w:eastAsia="仿宋" w:cs="仿宋"/>
          <w:b/>
          <w:bCs/>
          <w:color w:val="000000"/>
          <w:sz w:val="28"/>
          <w:szCs w:val="28"/>
          <w:lang w:val="en-US" w:eastAsia="zh-CN"/>
        </w:rPr>
        <w:t>主要内容。</w:t>
      </w:r>
    </w:p>
    <w:p w14:paraId="716D6CA7">
      <w:pPr>
        <w:numPr>
          <w:ilvl w:val="0"/>
          <w:numId w:val="0"/>
        </w:numPr>
        <w:autoSpaceDE w:val="0"/>
        <w:spacing w:line="440" w:lineRule="exact"/>
        <w:ind w:firstLine="560" w:firstLineChars="200"/>
        <w:rPr>
          <w:rFonts w:hint="eastAsia" w:ascii="仿宋" w:hAnsi="仿宋" w:eastAsia="仿宋" w:cs="仿宋"/>
          <w:b w:val="0"/>
          <w:bCs w:val="0"/>
          <w:color w:val="000000"/>
          <w:sz w:val="28"/>
          <w:szCs w:val="28"/>
          <w:lang w:val="en-US" w:eastAsia="zh-CN"/>
        </w:rPr>
      </w:pPr>
      <w:r>
        <w:rPr>
          <w:rFonts w:hint="default" w:ascii="仿宋" w:hAnsi="仿宋" w:eastAsia="仿宋" w:cs="仿宋"/>
          <w:b w:val="0"/>
          <w:bCs w:val="0"/>
          <w:color w:val="000000"/>
          <w:sz w:val="28"/>
          <w:szCs w:val="21"/>
        </w:rPr>
        <w:t>2023年11月29日</w:t>
      </w:r>
      <w:r>
        <w:rPr>
          <w:rFonts w:ascii="仿宋" w:hAnsi="仿宋" w:eastAsia="仿宋" w:cs="仿宋"/>
          <w:b w:val="0"/>
          <w:bCs w:val="0"/>
          <w:color w:val="000000"/>
          <w:sz w:val="28"/>
          <w:szCs w:val="21"/>
        </w:rPr>
        <w:t>防城港市防城区人民法院作出（</w:t>
      </w:r>
      <w:r>
        <w:rPr>
          <w:rFonts w:hint="default" w:ascii="仿宋" w:hAnsi="仿宋" w:eastAsia="仿宋" w:cs="仿宋"/>
          <w:b w:val="0"/>
          <w:bCs w:val="0"/>
          <w:color w:val="000000"/>
          <w:sz w:val="28"/>
          <w:szCs w:val="21"/>
        </w:rPr>
        <w:t>2021</w:t>
      </w:r>
      <w:r>
        <w:rPr>
          <w:rFonts w:ascii="仿宋" w:hAnsi="仿宋" w:eastAsia="仿宋" w:cs="仿宋"/>
          <w:b w:val="0"/>
          <w:bCs w:val="0"/>
          <w:color w:val="000000"/>
          <w:sz w:val="28"/>
          <w:szCs w:val="21"/>
        </w:rPr>
        <w:t>）桂</w:t>
      </w:r>
      <w:r>
        <w:rPr>
          <w:rFonts w:hint="default" w:ascii="仿宋" w:hAnsi="仿宋" w:eastAsia="仿宋" w:cs="仿宋"/>
          <w:b w:val="0"/>
          <w:bCs w:val="0"/>
          <w:color w:val="000000"/>
          <w:sz w:val="28"/>
          <w:szCs w:val="21"/>
        </w:rPr>
        <w:t>0603破2号</w:t>
      </w:r>
      <w:r>
        <w:rPr>
          <w:rFonts w:ascii="仿宋" w:hAnsi="仿宋" w:eastAsia="仿宋" w:cs="仿宋"/>
          <w:b w:val="0"/>
          <w:bCs w:val="0"/>
          <w:color w:val="000000"/>
          <w:sz w:val="28"/>
          <w:szCs w:val="21"/>
        </w:rPr>
        <w:t>《民事裁定书》裁定批准</w:t>
      </w:r>
      <w:r>
        <w:rPr>
          <w:rFonts w:hint="eastAsia" w:ascii="仿宋" w:hAnsi="仿宋" w:eastAsia="仿宋" w:cs="仿宋"/>
          <w:b w:val="0"/>
          <w:bCs w:val="0"/>
          <w:color w:val="000000"/>
          <w:sz w:val="28"/>
          <w:szCs w:val="28"/>
          <w:lang w:eastAsia="zh-CN"/>
        </w:rPr>
        <w:t>《</w:t>
      </w:r>
      <w:r>
        <w:rPr>
          <w:rFonts w:hint="eastAsia" w:ascii="仿宋" w:hAnsi="仿宋" w:eastAsia="仿宋" w:cs="Times New Roman"/>
          <w:b w:val="0"/>
          <w:bCs w:val="0"/>
          <w:color w:val="000000"/>
          <w:sz w:val="28"/>
          <w:szCs w:val="28"/>
        </w:rPr>
        <w:t>防城港市新亚太物业有限公司</w:t>
      </w:r>
      <w:r>
        <w:rPr>
          <w:rFonts w:hint="eastAsia" w:ascii="仿宋" w:hAnsi="仿宋" w:eastAsia="仿宋" w:cs="Times New Roman"/>
          <w:b w:val="0"/>
          <w:bCs w:val="0"/>
          <w:color w:val="000000"/>
          <w:sz w:val="28"/>
          <w:szCs w:val="28"/>
          <w:lang w:eastAsia="zh-CN"/>
        </w:rPr>
        <w:t>、</w:t>
      </w:r>
      <w:r>
        <w:rPr>
          <w:rFonts w:hint="eastAsia" w:ascii="仿宋" w:hAnsi="仿宋" w:eastAsia="仿宋" w:cs="Times New Roman"/>
          <w:b w:val="0"/>
          <w:bCs w:val="0"/>
          <w:color w:val="000000"/>
          <w:sz w:val="28"/>
          <w:szCs w:val="28"/>
        </w:rPr>
        <w:t>防城港市防城区城龙房地产开发有限公司</w:t>
      </w:r>
      <w:r>
        <w:rPr>
          <w:rFonts w:ascii="仿宋" w:hAnsi="仿宋" w:eastAsia="仿宋" w:cs="仿宋"/>
          <w:b w:val="0"/>
          <w:bCs w:val="0"/>
          <w:color w:val="000000"/>
          <w:sz w:val="28"/>
          <w:szCs w:val="28"/>
        </w:rPr>
        <w:t>重整计划</w:t>
      </w:r>
      <w:r>
        <w:rPr>
          <w:rFonts w:hint="eastAsia" w:ascii="仿宋" w:hAnsi="仿宋" w:eastAsia="仿宋" w:cs="仿宋"/>
          <w:b w:val="0"/>
          <w:bCs w:val="0"/>
          <w:color w:val="000000"/>
          <w:sz w:val="28"/>
          <w:szCs w:val="28"/>
          <w:lang w:val="en-US" w:eastAsia="zh-CN"/>
        </w:rPr>
        <w:t>草案</w:t>
      </w:r>
      <w:r>
        <w:rPr>
          <w:rFonts w:hint="eastAsia" w:ascii="仿宋" w:hAnsi="仿宋" w:eastAsia="仿宋" w:cs="仿宋"/>
          <w:b w:val="0"/>
          <w:bCs w:val="0"/>
          <w:color w:val="000000"/>
          <w:sz w:val="28"/>
          <w:szCs w:val="28"/>
          <w:lang w:eastAsia="zh-CN"/>
        </w:rPr>
        <w:t>》</w:t>
      </w:r>
      <w:r>
        <w:rPr>
          <w:rFonts w:ascii="仿宋" w:hAnsi="仿宋" w:eastAsia="仿宋" w:cs="仿宋"/>
          <w:b w:val="0"/>
          <w:bCs w:val="0"/>
          <w:color w:val="000000"/>
          <w:sz w:val="28"/>
          <w:szCs w:val="28"/>
        </w:rPr>
        <w:t>并终止重整程序</w:t>
      </w:r>
      <w:r>
        <w:rPr>
          <w:rFonts w:hint="eastAsia" w:ascii="仿宋" w:hAnsi="仿宋" w:eastAsia="仿宋" w:cs="仿宋"/>
          <w:b w:val="0"/>
          <w:bCs w:val="0"/>
          <w:color w:val="000000"/>
          <w:sz w:val="28"/>
          <w:szCs w:val="28"/>
          <w:lang w:eastAsia="zh-CN"/>
        </w:rPr>
        <w:t>。《</w:t>
      </w:r>
      <w:r>
        <w:rPr>
          <w:rFonts w:hint="eastAsia" w:ascii="仿宋" w:hAnsi="仿宋" w:eastAsia="仿宋" w:cs="Times New Roman"/>
          <w:b w:val="0"/>
          <w:bCs w:val="0"/>
          <w:color w:val="000000"/>
          <w:sz w:val="28"/>
          <w:szCs w:val="28"/>
        </w:rPr>
        <w:t>防城港市新亚太物业有限公司</w:t>
      </w:r>
      <w:r>
        <w:rPr>
          <w:rFonts w:hint="eastAsia" w:ascii="仿宋" w:hAnsi="仿宋" w:eastAsia="仿宋" w:cs="Times New Roman"/>
          <w:b w:val="0"/>
          <w:bCs w:val="0"/>
          <w:color w:val="000000"/>
          <w:sz w:val="28"/>
          <w:szCs w:val="28"/>
          <w:lang w:eastAsia="zh-CN"/>
        </w:rPr>
        <w:t>、</w:t>
      </w:r>
      <w:r>
        <w:rPr>
          <w:rFonts w:hint="eastAsia" w:ascii="仿宋" w:hAnsi="仿宋" w:eastAsia="仿宋" w:cs="Times New Roman"/>
          <w:b w:val="0"/>
          <w:bCs w:val="0"/>
          <w:color w:val="000000"/>
          <w:sz w:val="28"/>
          <w:szCs w:val="28"/>
        </w:rPr>
        <w:t>防城港市防城区城龙房地产开发有限公司</w:t>
      </w:r>
      <w:r>
        <w:rPr>
          <w:rFonts w:ascii="仿宋" w:hAnsi="仿宋" w:eastAsia="仿宋" w:cs="仿宋"/>
          <w:b w:val="0"/>
          <w:bCs w:val="0"/>
          <w:color w:val="000000"/>
          <w:sz w:val="28"/>
          <w:szCs w:val="28"/>
        </w:rPr>
        <w:t>重整计划</w:t>
      </w:r>
      <w:r>
        <w:rPr>
          <w:rFonts w:hint="eastAsia" w:ascii="仿宋" w:hAnsi="仿宋" w:eastAsia="仿宋" w:cs="仿宋"/>
          <w:b w:val="0"/>
          <w:bCs w:val="0"/>
          <w:color w:val="000000"/>
          <w:sz w:val="28"/>
          <w:szCs w:val="28"/>
          <w:lang w:val="en-US" w:eastAsia="zh-CN"/>
        </w:rPr>
        <w:t>草案</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涉及投资人的主要内容为：</w:t>
      </w:r>
    </w:p>
    <w:p w14:paraId="6ABA0BBF">
      <w:pPr>
        <w:keepNext w:val="0"/>
        <w:keepLines w:val="0"/>
        <w:pageBreakBefore w:val="0"/>
        <w:kinsoku/>
        <w:wordWrap/>
        <w:overflowPunct/>
        <w:topLinePunct w:val="0"/>
        <w:autoSpaceDN/>
        <w:bidi w:val="0"/>
        <w:adjustRightInd/>
        <w:snapToGrid/>
        <w:spacing w:line="460" w:lineRule="exact"/>
        <w:ind w:firstLine="560" w:firstLineChars="200"/>
        <w:jc w:val="both"/>
        <w:rPr>
          <w:rFonts w:hint="eastAsia" w:ascii="仿宋" w:hAnsi="仿宋" w:eastAsia="仿宋" w:cs="仿宋"/>
          <w:color w:val="auto"/>
          <w:spacing w:val="8"/>
          <w:sz w:val="28"/>
          <w:szCs w:val="28"/>
          <w:shd w:val="clear" w:color="auto" w:fill="FFFFFF"/>
          <w:lang w:eastAsia="zh-CN"/>
        </w:rPr>
      </w:pPr>
      <w:r>
        <w:rPr>
          <w:rFonts w:hint="eastAsia" w:ascii="仿宋" w:hAnsi="仿宋" w:eastAsia="仿宋" w:cs="仿宋"/>
          <w:b w:val="0"/>
          <w:bCs w:val="0"/>
          <w:color w:val="auto"/>
          <w:sz w:val="28"/>
          <w:szCs w:val="28"/>
          <w:lang w:val="en-US" w:eastAsia="zh-CN"/>
        </w:rPr>
        <w:t>（一）</w:t>
      </w:r>
      <w:r>
        <w:rPr>
          <w:rFonts w:hint="eastAsia" w:ascii="仿宋" w:hAnsi="仿宋" w:eastAsia="仿宋" w:cs="仿宋"/>
          <w:color w:val="auto"/>
          <w:spacing w:val="8"/>
          <w:sz w:val="28"/>
          <w:szCs w:val="28"/>
          <w:shd w:val="clear" w:color="auto" w:fill="FFFFFF"/>
        </w:rPr>
        <w:t>根据目前</w:t>
      </w:r>
      <w:r>
        <w:rPr>
          <w:rFonts w:hint="eastAsia" w:ascii="仿宋" w:hAnsi="仿宋" w:eastAsia="仿宋" w:cs="仿宋"/>
          <w:color w:val="auto"/>
          <w:spacing w:val="8"/>
          <w:sz w:val="28"/>
          <w:szCs w:val="28"/>
          <w:shd w:val="clear" w:color="auto" w:fill="FFFFFF"/>
          <w:lang w:val="en-US" w:eastAsia="zh-CN"/>
        </w:rPr>
        <w:t>全区及防城港市</w:t>
      </w:r>
      <w:r>
        <w:rPr>
          <w:rFonts w:hint="eastAsia" w:ascii="仿宋" w:hAnsi="仿宋" w:eastAsia="仿宋" w:cs="仿宋"/>
          <w:color w:val="auto"/>
          <w:spacing w:val="8"/>
          <w:sz w:val="28"/>
          <w:szCs w:val="28"/>
          <w:shd w:val="clear" w:color="auto" w:fill="FFFFFF"/>
        </w:rPr>
        <w:t>房地产市场销售情况</w:t>
      </w:r>
      <w:r>
        <w:rPr>
          <w:rFonts w:hint="eastAsia" w:ascii="仿宋" w:hAnsi="仿宋" w:eastAsia="仿宋" w:cs="仿宋"/>
          <w:b w:val="0"/>
          <w:bCs w:val="0"/>
          <w:color w:val="auto"/>
          <w:sz w:val="28"/>
          <w:szCs w:val="28"/>
          <w:lang w:val="en-US" w:eastAsia="zh-CN"/>
        </w:rPr>
        <w:t>采取分期建设、滚动开发模式，</w:t>
      </w:r>
      <w:r>
        <w:rPr>
          <w:rFonts w:hint="eastAsia" w:ascii="仿宋" w:hAnsi="仿宋" w:eastAsia="仿宋" w:cs="仿宋"/>
          <w:color w:val="auto"/>
          <w:spacing w:val="8"/>
          <w:sz w:val="28"/>
          <w:szCs w:val="28"/>
          <w:shd w:val="clear" w:color="auto" w:fill="FFFFFF"/>
          <w:lang w:val="en-US" w:eastAsia="zh-CN"/>
        </w:rPr>
        <w:t>由</w:t>
      </w:r>
      <w:r>
        <w:rPr>
          <w:rFonts w:hint="eastAsia" w:ascii="仿宋" w:hAnsi="仿宋" w:eastAsia="仿宋" w:cs="仿宋"/>
          <w:b w:val="0"/>
          <w:bCs w:val="0"/>
          <w:color w:val="auto"/>
          <w:sz w:val="28"/>
          <w:szCs w:val="28"/>
          <w:lang w:val="en-US" w:eastAsia="zh-CN"/>
        </w:rPr>
        <w:t>投资人</w:t>
      </w:r>
      <w:r>
        <w:rPr>
          <w:rFonts w:hint="eastAsia" w:ascii="仿宋" w:hAnsi="仿宋" w:eastAsia="仿宋" w:cs="仿宋"/>
          <w:color w:val="auto"/>
          <w:spacing w:val="8"/>
          <w:sz w:val="28"/>
          <w:szCs w:val="28"/>
          <w:shd w:val="clear" w:color="auto" w:fill="FFFFFF"/>
          <w:lang w:val="en-US" w:eastAsia="zh-CN"/>
        </w:rPr>
        <w:t>负责筹措资金投资承建施工的所有内容，包括</w:t>
      </w:r>
      <w:r>
        <w:rPr>
          <w:rFonts w:hint="eastAsia" w:ascii="仿宋" w:hAnsi="仿宋" w:eastAsia="仿宋" w:cs="仿宋"/>
          <w:color w:val="auto"/>
          <w:sz w:val="28"/>
          <w:szCs w:val="28"/>
          <w:lang w:val="en-US" w:eastAsia="zh-CN"/>
        </w:rPr>
        <w:t>投资施工内容</w:t>
      </w:r>
      <w:r>
        <w:rPr>
          <w:rFonts w:hint="eastAsia" w:ascii="仿宋" w:hAnsi="仿宋" w:eastAsia="仿宋" w:cs="仿宋"/>
          <w:color w:val="auto"/>
          <w:sz w:val="28"/>
          <w:szCs w:val="28"/>
        </w:rPr>
        <w:t>含所有建筑施工图、结构施工图、安装施工图所包含的建筑、结构、安装工程，用户表后供电安装工程，用户表后供水安装工程，室外给排水、污水排水工程，小区园林道路工程等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所建</w:t>
      </w:r>
      <w:r>
        <w:rPr>
          <w:rFonts w:hint="eastAsia" w:ascii="仿宋" w:hAnsi="仿宋" w:eastAsia="仿宋" w:cs="仿宋"/>
          <w:color w:val="auto"/>
          <w:sz w:val="28"/>
          <w:szCs w:val="28"/>
        </w:rPr>
        <w:t>工程必须通过规划验收、消防验收、节能验收、人防验收、工程竣工验收及满足实景现房交付使用条件和</w:t>
      </w:r>
      <w:r>
        <w:rPr>
          <w:rFonts w:hint="eastAsia" w:ascii="仿宋" w:hAnsi="仿宋" w:eastAsia="仿宋" w:cs="仿宋"/>
          <w:color w:val="auto"/>
          <w:spacing w:val="8"/>
          <w:sz w:val="28"/>
          <w:szCs w:val="28"/>
          <w:shd w:val="clear" w:color="auto" w:fill="FFFFFF"/>
        </w:rPr>
        <w:t>交房办证条件</w:t>
      </w:r>
      <w:r>
        <w:rPr>
          <w:rFonts w:hint="eastAsia" w:ascii="仿宋" w:hAnsi="仿宋" w:eastAsia="仿宋" w:cs="仿宋"/>
          <w:color w:val="auto"/>
          <w:spacing w:val="8"/>
          <w:sz w:val="28"/>
          <w:szCs w:val="28"/>
          <w:shd w:val="clear" w:color="auto" w:fill="FFFFFF"/>
          <w:lang w:eastAsia="zh-CN"/>
        </w:rPr>
        <w:t>。</w:t>
      </w:r>
    </w:p>
    <w:p w14:paraId="408FA42A">
      <w:pPr>
        <w:keepNext w:val="0"/>
        <w:keepLines w:val="0"/>
        <w:pageBreakBefore w:val="0"/>
        <w:kinsoku/>
        <w:wordWrap/>
        <w:overflowPunct/>
        <w:topLinePunct w:val="0"/>
        <w:autoSpaceDN/>
        <w:bidi w:val="0"/>
        <w:adjustRightInd/>
        <w:snapToGrid/>
        <w:spacing w:line="4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b w:val="0"/>
          <w:bCs w:val="0"/>
          <w:color w:val="auto"/>
          <w:sz w:val="28"/>
          <w:szCs w:val="28"/>
          <w:lang w:val="en-US" w:eastAsia="zh-CN"/>
        </w:rPr>
        <w:t>（二）工程款</w:t>
      </w:r>
      <w:r>
        <w:rPr>
          <w:rFonts w:hint="eastAsia" w:ascii="仿宋" w:hAnsi="仿宋" w:eastAsia="仿宋" w:cs="仿宋"/>
          <w:color w:val="auto"/>
          <w:sz w:val="28"/>
          <w:szCs w:val="28"/>
        </w:rPr>
        <w:t>计价依据</w:t>
      </w:r>
      <w:r>
        <w:rPr>
          <w:rFonts w:hint="eastAsia" w:ascii="仿宋" w:hAnsi="仿宋" w:eastAsia="仿宋" w:cs="仿宋"/>
          <w:color w:val="auto"/>
          <w:sz w:val="28"/>
          <w:szCs w:val="28"/>
          <w:lang w:val="en-US" w:eastAsia="zh-CN"/>
        </w:rPr>
        <w:t>及计价约定</w:t>
      </w:r>
      <w:r>
        <w:rPr>
          <w:rFonts w:hint="eastAsia" w:ascii="仿宋" w:hAnsi="仿宋" w:eastAsia="仿宋" w:cs="仿宋"/>
          <w:color w:val="auto"/>
          <w:sz w:val="28"/>
          <w:szCs w:val="28"/>
        </w:rPr>
        <w:t>：</w:t>
      </w:r>
    </w:p>
    <w:p w14:paraId="4A52239C">
      <w:pPr>
        <w:keepNext w:val="0"/>
        <w:keepLines w:val="0"/>
        <w:pageBreakBefore w:val="0"/>
        <w:kinsoku/>
        <w:wordWrap/>
        <w:overflowPunct/>
        <w:topLinePunct w:val="0"/>
        <w:autoSpaceDN/>
        <w:bidi w:val="0"/>
        <w:adjustRightInd/>
        <w:snapToGrid/>
        <w:spacing w:line="460" w:lineRule="exact"/>
        <w:ind w:firstLine="840" w:firstLineChars="300"/>
        <w:jc w:val="both"/>
        <w:rPr>
          <w:rFonts w:hint="eastAsia" w:ascii="仿宋" w:hAnsi="仿宋" w:eastAsia="仿宋" w:cs="仿宋"/>
          <w:color w:val="auto"/>
          <w:sz w:val="28"/>
          <w:szCs w:val="28"/>
        </w:rPr>
      </w:pPr>
      <w:r>
        <w:rPr>
          <w:rFonts w:hint="eastAsia" w:ascii="仿宋" w:hAnsi="仿宋" w:eastAsia="仿宋" w:cs="仿宋"/>
          <w:color w:val="auto"/>
          <w:sz w:val="28"/>
          <w:szCs w:val="28"/>
        </w:rPr>
        <w:t>按提供的蓝图，计算土建工程、给水工程、排水工程、电气工程、消防工程。工程量编制依据：《建设工程工程量清单计价规范》（GB50500-2013）、《〈建设工程工程量清单计价规范〉（GB50500-2016）广西壮族自治区实施细则》相关法律、法规、政策性文件；计价编制依据:建筑装饰装修工程工程量计算规则及定额套用2013年《广西壮族自治区建筑装饰装修工程消耗量定额》；《广西壮族自治区建筑装饰装修工程人工材料配合比机械台班基准价》；工程费率按照营改增后修订的2016版《广西壮族自治区建设工程费用定额》，《关于建筑实施营业税改值增税后广西壮族自治区建设工程计价依据调整的通知》（桂建标（2016）17号）；水电安装工程套用2015年版《广西壮族自治区安装工程消耗量定额》，工程费率按照营改增后修订的2016版《广西壮族自治区建设工程费用定额》及《关于建筑实施营业税改值增税后广西壮族自治区建设工程计价依据调整的通知》（桂建标（2016）17号）；广西壮族自治区建设工程造价管理总站文件（桂造价[2019]10号）《关于调整除税价计算适用增值税税率的通知》。采用营改增一般计税法，费率为9%。主材单价：以施工同期</w:t>
      </w:r>
      <w:r>
        <w:rPr>
          <w:rFonts w:hint="eastAsia" w:ascii="仿宋" w:hAnsi="仿宋" w:eastAsia="仿宋" w:cs="仿宋"/>
          <w:color w:val="auto"/>
          <w:sz w:val="28"/>
          <w:szCs w:val="28"/>
          <w:lang w:val="en-US" w:eastAsia="zh-CN"/>
        </w:rPr>
        <w:t>当</w:t>
      </w:r>
      <w:r>
        <w:rPr>
          <w:rFonts w:hint="eastAsia" w:ascii="仿宋" w:hAnsi="仿宋" w:eastAsia="仿宋" w:cs="仿宋"/>
          <w:color w:val="auto"/>
          <w:sz w:val="28"/>
          <w:szCs w:val="28"/>
        </w:rPr>
        <w:t>月内《防城港市建设工程造价信息》</w:t>
      </w:r>
      <w:r>
        <w:rPr>
          <w:rFonts w:hint="eastAsia" w:ascii="仿宋" w:hAnsi="仿宋" w:eastAsia="仿宋" w:cs="仿宋"/>
          <w:color w:val="auto"/>
          <w:sz w:val="28"/>
          <w:szCs w:val="28"/>
          <w:lang w:val="en-US" w:eastAsia="zh-CN"/>
        </w:rPr>
        <w:t>材料</w:t>
      </w:r>
      <w:r>
        <w:rPr>
          <w:rFonts w:hint="eastAsia" w:ascii="仿宋" w:hAnsi="仿宋" w:eastAsia="仿宋" w:cs="仿宋"/>
          <w:color w:val="auto"/>
          <w:sz w:val="28"/>
          <w:szCs w:val="28"/>
        </w:rPr>
        <w:t>价作为</w:t>
      </w:r>
      <w:r>
        <w:rPr>
          <w:rFonts w:hint="eastAsia" w:ascii="仿宋" w:hAnsi="仿宋" w:eastAsia="仿宋" w:cs="仿宋"/>
          <w:color w:val="auto"/>
          <w:sz w:val="28"/>
          <w:szCs w:val="28"/>
          <w:lang w:val="en-US" w:eastAsia="zh-CN"/>
        </w:rPr>
        <w:t>材料</w:t>
      </w:r>
      <w:r>
        <w:rPr>
          <w:rFonts w:hint="eastAsia" w:ascii="仿宋" w:hAnsi="仿宋" w:eastAsia="仿宋" w:cs="仿宋"/>
          <w:color w:val="auto"/>
          <w:sz w:val="28"/>
          <w:szCs w:val="28"/>
        </w:rPr>
        <w:t>结算单价。竣工结算时，材料结算单价按每个季度实际完成的工程量与各相应的</w:t>
      </w:r>
      <w:r>
        <w:rPr>
          <w:rFonts w:hint="eastAsia" w:ascii="仿宋" w:hAnsi="仿宋" w:eastAsia="仿宋" w:cs="仿宋"/>
          <w:color w:val="auto"/>
          <w:sz w:val="28"/>
          <w:szCs w:val="28"/>
          <w:lang w:val="en-US" w:eastAsia="zh-CN"/>
        </w:rPr>
        <w:t>同期</w:t>
      </w:r>
      <w:r>
        <w:rPr>
          <w:rFonts w:hint="eastAsia" w:ascii="仿宋" w:hAnsi="仿宋" w:eastAsia="仿宋" w:cs="仿宋"/>
          <w:color w:val="auto"/>
          <w:sz w:val="28"/>
          <w:szCs w:val="28"/>
        </w:rPr>
        <w:t>单价进行加权平均，按最后计算所得的加权平均材料单价作为竣工材料结算单价，《防城港市建设工程造价信息》没有的材料单价可参照《南宁市建设工程造价信息》。《防城港市工程造价信息》和《南宁市建设工程造价信息》中没有相应材料价的，根据承包人所提供该材料厂家的材料报价进行市场咨询后确认该材料的结算单价，该材料的采购由承包人在所报品牌厂家中自主选择。文明工地增加费、夜间施工增加费、材料保管费、工程排污费、施工噪音费等，按国家政策计取费用。安全防护、文明施工措施费、危险作业意外伤害保险费按定额及相关政策文件的规定计取。商品混凝土采用机械输送，费用按定额及相关政策文件的规定计取。</w:t>
      </w:r>
      <w:r>
        <w:rPr>
          <w:rFonts w:hint="eastAsia" w:ascii="仿宋" w:hAnsi="仿宋" w:eastAsia="仿宋" w:cs="仿宋"/>
          <w:color w:val="auto"/>
          <w:sz w:val="28"/>
          <w:szCs w:val="28"/>
          <w:lang w:val="en-US" w:eastAsia="zh-CN"/>
        </w:rPr>
        <w:t>工</w:t>
      </w:r>
      <w:r>
        <w:rPr>
          <w:rFonts w:hint="eastAsia" w:ascii="仿宋" w:hAnsi="仿宋" w:eastAsia="仿宋" w:cs="仿宋"/>
          <w:color w:val="auto"/>
          <w:sz w:val="28"/>
          <w:szCs w:val="28"/>
        </w:rPr>
        <w:t>程变更、工程签证等项目结算按国家相关规定的计价程序进行计价。工程结算的工程量按照实际完成施工图纸内容计量，施工图纸范围外及维修工程等按照实际完成工程量双方签证确认的工程量计量。结算时工程取费率有取费区间的按其区间</w:t>
      </w:r>
      <w:r>
        <w:rPr>
          <w:rFonts w:hint="eastAsia" w:ascii="仿宋" w:hAnsi="仿宋" w:eastAsia="仿宋" w:cs="仿宋"/>
          <w:color w:val="auto"/>
          <w:sz w:val="28"/>
          <w:szCs w:val="28"/>
          <w:u w:val="single"/>
        </w:rPr>
        <w:t>中间值</w:t>
      </w:r>
      <w:r>
        <w:rPr>
          <w:rFonts w:hint="eastAsia" w:ascii="仿宋" w:hAnsi="仿宋" w:eastAsia="仿宋" w:cs="仿宋"/>
          <w:color w:val="auto"/>
          <w:sz w:val="28"/>
          <w:szCs w:val="28"/>
        </w:rPr>
        <w:t>计取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最终</w:t>
      </w:r>
      <w:r>
        <w:rPr>
          <w:rFonts w:hint="eastAsia" w:ascii="仿宋" w:hAnsi="仿宋" w:eastAsia="仿宋" w:cs="仿宋"/>
          <w:color w:val="auto"/>
          <w:sz w:val="28"/>
          <w:szCs w:val="28"/>
        </w:rPr>
        <w:t>的工程总价</w:t>
      </w:r>
      <w:r>
        <w:rPr>
          <w:rFonts w:hint="eastAsia" w:ascii="仿宋" w:hAnsi="仿宋" w:eastAsia="仿宋" w:cs="仿宋"/>
          <w:b w:val="0"/>
          <w:bCs w:val="0"/>
          <w:color w:val="auto"/>
          <w:sz w:val="28"/>
          <w:szCs w:val="28"/>
        </w:rPr>
        <w:t xml:space="preserve">上浮 </w:t>
      </w:r>
      <w:r>
        <w:rPr>
          <w:rFonts w:hint="eastAsia" w:ascii="仿宋" w:hAnsi="仿宋" w:eastAsia="仿宋" w:cs="仿宋"/>
          <w:b w:val="0"/>
          <w:bCs w:val="0"/>
          <w:color w:val="auto"/>
          <w:sz w:val="28"/>
          <w:szCs w:val="28"/>
          <w:u w:val="single"/>
        </w:rPr>
        <w:t xml:space="preserve"> 1</w:t>
      </w:r>
      <w:r>
        <w:rPr>
          <w:rFonts w:hint="eastAsia" w:ascii="仿宋" w:hAnsi="仿宋" w:eastAsia="仿宋" w:cs="仿宋"/>
          <w:b w:val="0"/>
          <w:bCs w:val="0"/>
          <w:color w:val="auto"/>
          <w:sz w:val="28"/>
          <w:szCs w:val="28"/>
          <w:u w:val="single"/>
          <w:lang w:val="en-US" w:eastAsia="zh-CN"/>
        </w:rPr>
        <w:t>0</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color w:val="auto"/>
          <w:sz w:val="28"/>
          <w:szCs w:val="28"/>
        </w:rPr>
        <w:t>为工程结算总价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工程结算总价为承包人所承包范围内工程竣工验收备案完成所需的总费用；变更和签证也同样适用上述取费费率。在项目的建设过程中所有的施工用电用水所发生的费用由</w:t>
      </w:r>
      <w:r>
        <w:rPr>
          <w:rFonts w:hint="eastAsia" w:ascii="仿宋" w:hAnsi="仿宋" w:eastAsia="仿宋" w:cs="仿宋"/>
          <w:color w:val="auto"/>
          <w:sz w:val="28"/>
          <w:szCs w:val="28"/>
          <w:lang w:val="en-US" w:eastAsia="zh-CN"/>
        </w:rPr>
        <w:t>开发方与投资人</w:t>
      </w:r>
      <w:r>
        <w:rPr>
          <w:rFonts w:hint="eastAsia" w:ascii="仿宋" w:hAnsi="仿宋" w:eastAsia="仿宋" w:cs="仿宋"/>
          <w:color w:val="auto"/>
          <w:sz w:val="28"/>
          <w:szCs w:val="28"/>
        </w:rPr>
        <w:t>双方分别各承担一半</w:t>
      </w:r>
      <w:r>
        <w:rPr>
          <w:rFonts w:hint="eastAsia" w:ascii="仿宋" w:hAnsi="仿宋" w:eastAsia="仿宋" w:cs="仿宋"/>
          <w:color w:val="auto"/>
          <w:sz w:val="28"/>
          <w:szCs w:val="28"/>
          <w:lang w:eastAsia="zh-CN"/>
        </w:rPr>
        <w:t>。</w:t>
      </w:r>
    </w:p>
    <w:p w14:paraId="225C1F1B">
      <w:pPr>
        <w:keepNext w:val="0"/>
        <w:keepLines w:val="0"/>
        <w:pageBreakBefore w:val="0"/>
        <w:kinsoku/>
        <w:wordWrap/>
        <w:overflowPunct/>
        <w:topLinePunct w:val="0"/>
        <w:autoSpaceDN/>
        <w:bidi w:val="0"/>
        <w:adjustRightInd/>
        <w:snapToGrid/>
        <w:spacing w:line="460" w:lineRule="exact"/>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（三）工程款支付。</w:t>
      </w:r>
    </w:p>
    <w:p w14:paraId="085EB900">
      <w:pPr>
        <w:keepNext w:val="0"/>
        <w:keepLines w:val="0"/>
        <w:pageBreakBefore w:val="0"/>
        <w:kinsoku/>
        <w:wordWrap/>
        <w:overflowPunct/>
        <w:topLinePunct w:val="0"/>
        <w:autoSpaceDN/>
        <w:bidi w:val="0"/>
        <w:adjustRightInd/>
        <w:snapToGrid/>
        <w:spacing w:line="460" w:lineRule="exact"/>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工程款分</w:t>
      </w:r>
      <w:r>
        <w:rPr>
          <w:rFonts w:hint="eastAsia" w:ascii="仿宋" w:hAnsi="仿宋" w:eastAsia="仿宋" w:cs="仿宋"/>
          <w:color w:val="auto"/>
          <w:sz w:val="28"/>
          <w:szCs w:val="28"/>
          <w:lang w:val="en-US" w:eastAsia="zh-CN"/>
        </w:rPr>
        <w:t>批</w:t>
      </w:r>
      <w:r>
        <w:rPr>
          <w:rFonts w:hint="eastAsia" w:ascii="仿宋" w:hAnsi="仿宋" w:eastAsia="仿宋" w:cs="仿宋"/>
          <w:color w:val="auto"/>
          <w:sz w:val="28"/>
          <w:szCs w:val="28"/>
        </w:rPr>
        <w:t>结算支付。每</w:t>
      </w:r>
      <w:r>
        <w:rPr>
          <w:rFonts w:hint="eastAsia" w:ascii="仿宋" w:hAnsi="仿宋" w:eastAsia="仿宋" w:cs="仿宋"/>
          <w:color w:val="auto"/>
          <w:sz w:val="28"/>
          <w:szCs w:val="28"/>
          <w:lang w:val="en-US" w:eastAsia="zh-CN"/>
        </w:rPr>
        <w:t>批</w:t>
      </w:r>
      <w:r>
        <w:rPr>
          <w:rFonts w:hint="eastAsia" w:ascii="仿宋" w:hAnsi="仿宋" w:eastAsia="仿宋" w:cs="仿宋"/>
          <w:color w:val="auto"/>
          <w:sz w:val="28"/>
          <w:szCs w:val="28"/>
        </w:rPr>
        <w:t>工程施工</w:t>
      </w:r>
      <w:r>
        <w:rPr>
          <w:rFonts w:hint="eastAsia" w:ascii="仿宋" w:hAnsi="仿宋" w:eastAsia="仿宋" w:cs="仿宋"/>
          <w:color w:val="auto"/>
          <w:sz w:val="28"/>
          <w:szCs w:val="28"/>
          <w:lang w:val="en-US" w:eastAsia="zh-CN"/>
        </w:rPr>
        <w:t>不低于10000平方米</w:t>
      </w:r>
      <w:r>
        <w:rPr>
          <w:rFonts w:hint="eastAsia" w:ascii="仿宋" w:hAnsi="仿宋" w:eastAsia="仿宋" w:cs="仿宋"/>
          <w:color w:val="auto"/>
          <w:sz w:val="28"/>
          <w:szCs w:val="28"/>
        </w:rPr>
        <w:t>通过竣工验收，且达到实景现房交付使用条件和办理房屋不动产权登记条件后，发包</w:t>
      </w:r>
      <w:r>
        <w:rPr>
          <w:rFonts w:hint="eastAsia" w:ascii="仿宋" w:hAnsi="仿宋" w:eastAsia="仿宋" w:cs="仿宋"/>
          <w:color w:val="auto"/>
          <w:sz w:val="28"/>
          <w:szCs w:val="28"/>
          <w:lang w:val="en-US" w:eastAsia="zh-CN"/>
        </w:rPr>
        <w:t>方</w:t>
      </w:r>
      <w:r>
        <w:rPr>
          <w:rFonts w:hint="eastAsia" w:ascii="仿宋" w:hAnsi="仿宋" w:eastAsia="仿宋" w:cs="仿宋"/>
          <w:color w:val="auto"/>
          <w:sz w:val="28"/>
          <w:szCs w:val="28"/>
        </w:rPr>
        <w:t>在</w:t>
      </w:r>
      <w:r>
        <w:rPr>
          <w:rFonts w:hint="eastAsia" w:ascii="仿宋" w:hAnsi="仿宋" w:eastAsia="仿宋" w:cs="仿宋"/>
          <w:color w:val="auto"/>
          <w:sz w:val="28"/>
          <w:szCs w:val="28"/>
          <w:lang w:val="en-US" w:eastAsia="zh-CN"/>
        </w:rPr>
        <w:t>当期项目</w:t>
      </w:r>
      <w:r>
        <w:rPr>
          <w:rFonts w:hint="eastAsia" w:ascii="仿宋" w:hAnsi="仿宋" w:eastAsia="仿宋" w:cs="仿宋"/>
          <w:color w:val="auto"/>
          <w:sz w:val="28"/>
          <w:szCs w:val="28"/>
        </w:rPr>
        <w:t>达到实景现房交付使用条件和办理房屋不动产权登记条件后</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个月内支付已完成工程量的90%；工程竣工验收合格、结算完成，且竣工资料送相关部门备案证后，发包人应支付至结算总造价的97%；余下的3%为工程质保金。</w:t>
      </w:r>
      <w:r>
        <w:rPr>
          <w:rFonts w:hint="eastAsia" w:ascii="仿宋" w:hAnsi="仿宋" w:eastAsia="仿宋" w:cs="仿宋"/>
          <w:color w:val="auto"/>
          <w:sz w:val="28"/>
          <w:szCs w:val="28"/>
          <w:lang w:val="en-US" w:eastAsia="zh-CN"/>
        </w:rPr>
        <w:t>如因市场销售不畅回款不及时发生延迟付款的，自延迟之日起，按照实际欠付的款额，按照银行贷款基准利率的双倍计算延迟支付利息。</w:t>
      </w:r>
    </w:p>
    <w:p w14:paraId="697E3884">
      <w:pPr>
        <w:keepNext w:val="0"/>
        <w:keepLines w:val="0"/>
        <w:pageBreakBefore w:val="0"/>
        <w:kinsoku/>
        <w:wordWrap/>
        <w:overflowPunct/>
        <w:topLinePunct w:val="0"/>
        <w:autoSpaceDN/>
        <w:bidi w:val="0"/>
        <w:adjustRightInd/>
        <w:snapToGrid/>
        <w:spacing w:line="460" w:lineRule="exact"/>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如</w:t>
      </w:r>
      <w:r>
        <w:rPr>
          <w:rFonts w:hint="eastAsia" w:ascii="仿宋" w:hAnsi="仿宋" w:eastAsia="仿宋" w:cs="仿宋"/>
          <w:color w:val="auto"/>
          <w:sz w:val="28"/>
          <w:szCs w:val="28"/>
          <w:lang w:val="en-US" w:eastAsia="zh-CN"/>
        </w:rPr>
        <w:t>开发方通过销售形成</w:t>
      </w:r>
      <w:r>
        <w:rPr>
          <w:rFonts w:hint="eastAsia" w:ascii="仿宋" w:hAnsi="仿宋" w:eastAsia="仿宋" w:cs="仿宋"/>
          <w:color w:val="auto"/>
          <w:sz w:val="28"/>
          <w:szCs w:val="28"/>
        </w:rPr>
        <w:t>销售款回笼，</w:t>
      </w:r>
      <w:r>
        <w:rPr>
          <w:rFonts w:hint="eastAsia" w:ascii="仿宋" w:hAnsi="仿宋" w:eastAsia="仿宋" w:cs="仿宋"/>
          <w:color w:val="auto"/>
          <w:sz w:val="28"/>
          <w:szCs w:val="28"/>
          <w:lang w:val="en-US" w:eastAsia="zh-CN"/>
        </w:rPr>
        <w:t>销售款扣除破产费用、当期税费、开发管理费、销售</w:t>
      </w:r>
      <w:r>
        <w:rPr>
          <w:rFonts w:hint="eastAsia" w:ascii="仿宋" w:hAnsi="仿宋" w:eastAsia="仿宋" w:cs="仿宋"/>
          <w:color w:val="auto"/>
          <w:sz w:val="28"/>
          <w:szCs w:val="28"/>
          <w:lang w:val="en-US" w:eastAsia="zh-Hans"/>
        </w:rPr>
        <w:t>代理</w:t>
      </w:r>
      <w:r>
        <w:rPr>
          <w:rFonts w:hint="eastAsia" w:ascii="仿宋" w:hAnsi="仿宋" w:eastAsia="仿宋" w:cs="仿宋"/>
          <w:color w:val="auto"/>
          <w:sz w:val="28"/>
          <w:szCs w:val="28"/>
          <w:lang w:val="en-US" w:eastAsia="zh-CN"/>
        </w:rPr>
        <w:t>费后，应当优先支付投资人达到工程款收取条件部分的工程款。</w:t>
      </w:r>
    </w:p>
    <w:p w14:paraId="72DD5244">
      <w:pPr>
        <w:keepNext w:val="0"/>
        <w:keepLines w:val="0"/>
        <w:pageBreakBefore w:val="0"/>
        <w:kinsoku/>
        <w:wordWrap/>
        <w:overflowPunct/>
        <w:topLinePunct w:val="0"/>
        <w:autoSpaceDN/>
        <w:bidi w:val="0"/>
        <w:adjustRightInd/>
        <w:snapToGrid/>
        <w:spacing w:line="460" w:lineRule="exact"/>
        <w:ind w:firstLine="560" w:firstLineChars="200"/>
        <w:jc w:val="both"/>
        <w:rPr>
          <w:rFonts w:hint="eastAsia" w:ascii="仿宋" w:hAnsi="仿宋" w:eastAsia="仿宋" w:cs="仿宋"/>
          <w:color w:val="auto"/>
          <w:sz w:val="28"/>
          <w:szCs w:val="28"/>
          <w:lang w:eastAsia="zh-Hans"/>
        </w:rPr>
      </w:pPr>
      <w:r>
        <w:rPr>
          <w:rFonts w:hint="eastAsia" w:ascii="仿宋" w:hAnsi="仿宋" w:eastAsia="仿宋" w:cs="仿宋"/>
          <w:color w:val="auto"/>
          <w:sz w:val="28"/>
          <w:szCs w:val="28"/>
          <w:lang w:val="en-US" w:eastAsia="zh-CN"/>
        </w:rPr>
        <w:t>支付比例不低于当期</w:t>
      </w:r>
      <w:r>
        <w:rPr>
          <w:rFonts w:hint="eastAsia" w:ascii="仿宋" w:hAnsi="仿宋" w:eastAsia="仿宋" w:cs="仿宋"/>
          <w:color w:val="auto"/>
          <w:sz w:val="28"/>
          <w:szCs w:val="28"/>
        </w:rPr>
        <w:t>销售款的</w:t>
      </w:r>
      <w:r>
        <w:rPr>
          <w:rFonts w:hint="eastAsia" w:ascii="仿宋" w:hAnsi="仿宋" w:eastAsia="仿宋" w:cs="仿宋"/>
          <w:color w:val="auto"/>
          <w:sz w:val="28"/>
          <w:szCs w:val="28"/>
          <w:lang w:val="en-US" w:eastAsia="zh-CN"/>
        </w:rPr>
        <w:t>50%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支付总额不超过应当支付给投资人的工程款的总额（实际完成工程量的90%）。</w:t>
      </w:r>
      <w:r>
        <w:rPr>
          <w:rFonts w:hint="eastAsia" w:ascii="仿宋" w:hAnsi="仿宋" w:eastAsia="仿宋" w:cs="仿宋"/>
          <w:color w:val="auto"/>
          <w:sz w:val="28"/>
          <w:szCs w:val="28"/>
          <w:lang w:val="en-US" w:eastAsia="zh-Hans"/>
        </w:rPr>
        <w:t>另外销售款的</w:t>
      </w:r>
      <w:r>
        <w:rPr>
          <w:rFonts w:hint="eastAsia" w:ascii="仿宋" w:hAnsi="仿宋" w:eastAsia="仿宋" w:cs="仿宋"/>
          <w:color w:val="auto"/>
          <w:sz w:val="28"/>
          <w:szCs w:val="28"/>
          <w:lang w:eastAsia="zh-Hans"/>
        </w:rPr>
        <w:t>50%</w:t>
      </w:r>
      <w:r>
        <w:rPr>
          <w:rFonts w:hint="eastAsia" w:ascii="仿宋" w:hAnsi="仿宋" w:eastAsia="仿宋" w:cs="仿宋"/>
          <w:color w:val="auto"/>
          <w:sz w:val="28"/>
          <w:szCs w:val="28"/>
          <w:lang w:val="en-US" w:eastAsia="zh-CN"/>
        </w:rPr>
        <w:t>扣除</w:t>
      </w:r>
      <w:r>
        <w:rPr>
          <w:rFonts w:hint="eastAsia" w:ascii="仿宋" w:hAnsi="仿宋" w:eastAsia="仿宋" w:cs="仿宋"/>
          <w:color w:val="auto"/>
          <w:sz w:val="28"/>
          <w:szCs w:val="28"/>
          <w:lang w:val="en-US" w:eastAsia="zh-Hans"/>
        </w:rPr>
        <w:t>本重整计划</w:t>
      </w:r>
      <w:r>
        <w:rPr>
          <w:rFonts w:hint="eastAsia" w:ascii="仿宋" w:hAnsi="仿宋" w:eastAsia="仿宋" w:cs="仿宋"/>
          <w:color w:val="auto"/>
          <w:sz w:val="28"/>
          <w:szCs w:val="28"/>
          <w:lang w:val="en-US" w:eastAsia="zh-CN"/>
        </w:rPr>
        <w:t>规</w:t>
      </w:r>
      <w:r>
        <w:rPr>
          <w:rFonts w:hint="eastAsia" w:ascii="仿宋" w:hAnsi="仿宋" w:eastAsia="仿宋" w:cs="仿宋"/>
          <w:color w:val="auto"/>
          <w:sz w:val="28"/>
          <w:szCs w:val="28"/>
          <w:lang w:val="en-US" w:eastAsia="zh-Hans"/>
        </w:rPr>
        <w:t>定的</w:t>
      </w:r>
      <w:r>
        <w:rPr>
          <w:rFonts w:hint="eastAsia" w:ascii="仿宋" w:hAnsi="仿宋" w:eastAsia="仿宋" w:cs="仿宋"/>
          <w:color w:val="auto"/>
          <w:sz w:val="28"/>
          <w:szCs w:val="28"/>
          <w:lang w:val="en-US" w:eastAsia="zh-CN"/>
        </w:rPr>
        <w:t>费用后用于按照</w:t>
      </w:r>
      <w:r>
        <w:rPr>
          <w:rFonts w:hint="eastAsia" w:ascii="仿宋" w:hAnsi="仿宋" w:eastAsia="仿宋" w:cs="仿宋"/>
          <w:color w:val="auto"/>
          <w:sz w:val="28"/>
          <w:szCs w:val="28"/>
          <w:lang w:val="en-US" w:eastAsia="zh-Hans"/>
        </w:rPr>
        <w:t>债权清偿顺序清偿</w:t>
      </w:r>
      <w:r>
        <w:rPr>
          <w:rFonts w:hint="eastAsia" w:ascii="仿宋" w:hAnsi="仿宋" w:eastAsia="仿宋" w:cs="仿宋"/>
          <w:color w:val="auto"/>
          <w:sz w:val="28"/>
          <w:szCs w:val="28"/>
          <w:lang w:val="en-US" w:eastAsia="zh-CN"/>
        </w:rPr>
        <w:t>对应的债权</w:t>
      </w:r>
      <w:r>
        <w:rPr>
          <w:rFonts w:hint="eastAsia" w:ascii="仿宋" w:hAnsi="仿宋" w:eastAsia="仿宋" w:cs="仿宋"/>
          <w:color w:val="auto"/>
          <w:sz w:val="28"/>
          <w:szCs w:val="28"/>
          <w:lang w:eastAsia="zh-Hans"/>
        </w:rPr>
        <w:t>。</w:t>
      </w:r>
    </w:p>
    <w:p w14:paraId="33EE10F6">
      <w:pPr>
        <w:keepNext w:val="0"/>
        <w:keepLines w:val="0"/>
        <w:pageBreakBefore w:val="0"/>
        <w:kinsoku/>
        <w:wordWrap/>
        <w:overflowPunct/>
        <w:topLinePunct w:val="0"/>
        <w:autoSpaceDN/>
        <w:bidi w:val="0"/>
        <w:adjustRightInd/>
        <w:snapToGrid/>
        <w:spacing w:line="460" w:lineRule="exact"/>
        <w:ind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如当期项目建设完毕，工程款结算完毕，所建设的内容全部达到交房办证条件并完成全部综合验收手续，但出现销售严重停滞的极端情况的，开发方和投资人可选择以物抵债的方式支付工程款：当期建设内容全部建设完毕，完成全部综合验收达到交房办证条件后6个月，销售回款不足以全部支付投资人经双方结算确认的工程款本息的，欠款部分可以以物抵债。以物抵债的价格按照当期</w:t>
      </w:r>
      <w:r>
        <w:rPr>
          <w:rFonts w:hint="eastAsia" w:ascii="仿宋" w:hAnsi="仿宋" w:eastAsia="仿宋" w:cs="仿宋"/>
          <w:bCs/>
          <w:color w:val="auto"/>
          <w:sz w:val="28"/>
          <w:szCs w:val="28"/>
        </w:rPr>
        <w:t>项目开发建设总成本折算为每平方建设成本后，再上浮30%</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作为</w:t>
      </w:r>
      <w:r>
        <w:rPr>
          <w:rFonts w:hint="eastAsia" w:ascii="仿宋" w:hAnsi="仿宋" w:eastAsia="仿宋" w:cs="仿宋"/>
          <w:bCs/>
          <w:color w:val="auto"/>
          <w:sz w:val="28"/>
          <w:szCs w:val="28"/>
          <w:lang w:val="en-US" w:eastAsia="zh-CN"/>
        </w:rPr>
        <w:t>商品</w:t>
      </w:r>
      <w:r>
        <w:rPr>
          <w:rFonts w:hint="eastAsia" w:ascii="仿宋" w:hAnsi="仿宋" w:eastAsia="仿宋" w:cs="仿宋"/>
          <w:bCs/>
          <w:color w:val="auto"/>
          <w:sz w:val="28"/>
          <w:szCs w:val="28"/>
        </w:rPr>
        <w:t>房</w:t>
      </w:r>
      <w:r>
        <w:rPr>
          <w:rFonts w:hint="eastAsia" w:ascii="仿宋" w:hAnsi="仿宋" w:eastAsia="仿宋" w:cs="仿宋"/>
          <w:bCs/>
          <w:color w:val="auto"/>
          <w:sz w:val="28"/>
          <w:szCs w:val="28"/>
          <w:lang w:val="en-US" w:eastAsia="zh-CN"/>
        </w:rPr>
        <w:t>抵债</w:t>
      </w:r>
      <w:r>
        <w:rPr>
          <w:rFonts w:hint="eastAsia" w:ascii="仿宋" w:hAnsi="仿宋" w:eastAsia="仿宋" w:cs="仿宋"/>
          <w:bCs/>
          <w:color w:val="auto"/>
          <w:sz w:val="28"/>
          <w:szCs w:val="28"/>
        </w:rPr>
        <w:t>价</w:t>
      </w:r>
      <w:r>
        <w:rPr>
          <w:rFonts w:hint="eastAsia" w:ascii="仿宋" w:hAnsi="仿宋" w:eastAsia="仿宋" w:cs="仿宋"/>
          <w:bCs/>
          <w:color w:val="auto"/>
          <w:sz w:val="28"/>
          <w:szCs w:val="28"/>
          <w:lang w:val="en-US" w:eastAsia="zh-CN"/>
        </w:rPr>
        <w:t>格。按以上定价</w:t>
      </w:r>
      <w:r>
        <w:rPr>
          <w:rFonts w:hint="eastAsia" w:ascii="仿宋" w:hAnsi="仿宋" w:eastAsia="仿宋" w:cs="仿宋"/>
          <w:bCs/>
          <w:color w:val="auto"/>
          <w:sz w:val="28"/>
          <w:szCs w:val="28"/>
        </w:rPr>
        <w:t>以</w:t>
      </w:r>
      <w:r>
        <w:rPr>
          <w:rFonts w:hint="eastAsia" w:ascii="仿宋" w:hAnsi="仿宋" w:eastAsia="仿宋" w:cs="仿宋"/>
          <w:bCs/>
          <w:color w:val="auto"/>
          <w:sz w:val="28"/>
          <w:szCs w:val="28"/>
          <w:lang w:val="en-US" w:eastAsia="zh-CN"/>
        </w:rPr>
        <w:t>相应价值的商品房抵顶投资人相应工程款欠款</w:t>
      </w:r>
      <w:r>
        <w:rPr>
          <w:rFonts w:hint="eastAsia" w:ascii="仿宋" w:hAnsi="仿宋" w:eastAsia="仿宋" w:cs="仿宋"/>
          <w:bCs/>
          <w:color w:val="auto"/>
          <w:sz w:val="28"/>
          <w:szCs w:val="28"/>
          <w:lang w:eastAsia="zh-CN"/>
        </w:rPr>
        <w:t>。</w:t>
      </w:r>
    </w:p>
    <w:p w14:paraId="50E0F2EF">
      <w:pPr>
        <w:keepNext w:val="0"/>
        <w:keepLines w:val="0"/>
        <w:pageBreakBefore w:val="0"/>
        <w:kinsoku/>
        <w:wordWrap/>
        <w:overflowPunct/>
        <w:topLinePunct w:val="0"/>
        <w:autoSpaceDN/>
        <w:bidi w:val="0"/>
        <w:adjustRightInd/>
        <w:snapToGrid/>
        <w:spacing w:line="460" w:lineRule="exact"/>
        <w:ind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以物抵债后，投资人有权要求开发方支持和配合投资人对抵顶房产的对外销售转让</w:t>
      </w:r>
      <w:r>
        <w:rPr>
          <w:rFonts w:hint="eastAsia" w:ascii="仿宋" w:hAnsi="仿宋" w:eastAsia="仿宋" w:cs="仿宋"/>
          <w:bCs/>
          <w:color w:val="auto"/>
          <w:sz w:val="28"/>
          <w:szCs w:val="28"/>
        </w:rPr>
        <w:t>直至</w:t>
      </w:r>
      <w:r>
        <w:rPr>
          <w:rFonts w:hint="eastAsia" w:ascii="仿宋" w:hAnsi="仿宋" w:eastAsia="仿宋" w:cs="仿宋"/>
          <w:bCs/>
          <w:color w:val="auto"/>
          <w:sz w:val="28"/>
          <w:szCs w:val="28"/>
          <w:lang w:val="en-US" w:eastAsia="zh-CN"/>
        </w:rPr>
        <w:t>投资人</w:t>
      </w:r>
      <w:r>
        <w:rPr>
          <w:rFonts w:hint="eastAsia" w:ascii="仿宋" w:hAnsi="仿宋" w:eastAsia="仿宋" w:cs="仿宋"/>
          <w:bCs/>
          <w:color w:val="auto"/>
          <w:sz w:val="28"/>
          <w:szCs w:val="28"/>
        </w:rPr>
        <w:t>收回全部投资款。</w:t>
      </w:r>
    </w:p>
    <w:p w14:paraId="191C4855">
      <w:pPr>
        <w:keepNext w:val="0"/>
        <w:keepLines w:val="0"/>
        <w:pageBreakBefore w:val="0"/>
        <w:numPr>
          <w:ilvl w:val="0"/>
          <w:numId w:val="1"/>
        </w:numPr>
        <w:kinsoku/>
        <w:wordWrap/>
        <w:overflowPunct/>
        <w:topLinePunct w:val="0"/>
        <w:autoSpaceDN/>
        <w:bidi w:val="0"/>
        <w:adjustRightInd/>
        <w:snapToGrid/>
        <w:spacing w:line="460" w:lineRule="exact"/>
        <w:ind w:left="82" w:leftChars="0" w:firstLine="548" w:firstLineChars="0"/>
        <w:jc w:val="both"/>
        <w:rPr>
          <w:rFonts w:hint="eastAsia" w:ascii="仿宋" w:hAnsi="仿宋" w:eastAsia="仿宋" w:cs="仿宋"/>
          <w:b/>
          <w:bCs/>
          <w:color w:val="auto"/>
          <w:sz w:val="28"/>
          <w:szCs w:val="28"/>
          <w:lang w:val="en-US" w:eastAsia="zh-CN"/>
        </w:rPr>
      </w:pPr>
      <w:r>
        <w:rPr>
          <w:rFonts w:hint="eastAsia" w:ascii="仿宋" w:hAnsi="仿宋" w:eastAsia="仿宋" w:cs="仿宋"/>
          <w:bCs/>
          <w:color w:val="auto"/>
          <w:sz w:val="28"/>
          <w:szCs w:val="28"/>
          <w:lang w:val="en-US" w:eastAsia="zh-CN"/>
        </w:rPr>
        <w:t>投资人投资施工的当期工程达到竣工验收交房及办证的，按照以上条款结算及支付工程款。</w:t>
      </w:r>
    </w:p>
    <w:p w14:paraId="45F7D5DF">
      <w:pPr>
        <w:keepNext w:val="0"/>
        <w:keepLines w:val="0"/>
        <w:pageBreakBefore w:val="0"/>
        <w:numPr>
          <w:ilvl w:val="0"/>
          <w:numId w:val="1"/>
        </w:numPr>
        <w:kinsoku/>
        <w:wordWrap/>
        <w:overflowPunct/>
        <w:topLinePunct w:val="0"/>
        <w:autoSpaceDN/>
        <w:bidi w:val="0"/>
        <w:adjustRightInd/>
        <w:snapToGrid/>
        <w:spacing w:line="460" w:lineRule="exact"/>
        <w:ind w:left="82" w:leftChars="0" w:firstLine="548" w:firstLineChars="0"/>
        <w:jc w:val="both"/>
        <w:rPr>
          <w:rFonts w:hint="eastAsia" w:ascii="仿宋" w:hAnsi="仿宋" w:eastAsia="仿宋" w:cs="仿宋"/>
          <w:b/>
          <w:bCs/>
          <w:color w:val="auto"/>
          <w:sz w:val="28"/>
          <w:szCs w:val="28"/>
          <w:lang w:val="en-US" w:eastAsia="zh-CN"/>
        </w:rPr>
      </w:pPr>
      <w:r>
        <w:rPr>
          <w:rFonts w:hint="eastAsia" w:ascii="仿宋" w:hAnsi="仿宋" w:eastAsia="仿宋" w:cs="仿宋"/>
          <w:bCs/>
          <w:color w:val="auto"/>
          <w:sz w:val="28"/>
          <w:szCs w:val="28"/>
          <w:lang w:val="en-US" w:eastAsia="zh-CN"/>
        </w:rPr>
        <w:t>投资人施工进度不能满足重整计划要求且无法及时改正的，开发方经管理人批准，可以补充招募其他的投资人或施工方开发建设有关项目。</w:t>
      </w:r>
    </w:p>
    <w:p w14:paraId="0DC5F815">
      <w:pPr>
        <w:keepNext w:val="0"/>
        <w:keepLines w:val="0"/>
        <w:pageBreakBefore w:val="0"/>
        <w:numPr>
          <w:ilvl w:val="0"/>
          <w:numId w:val="0"/>
        </w:numPr>
        <w:kinsoku/>
        <w:wordWrap/>
        <w:overflowPunct/>
        <w:topLinePunct w:val="0"/>
        <w:autoSpaceDN/>
        <w:bidi w:val="0"/>
        <w:adjustRightInd/>
        <w:snapToGrid/>
        <w:spacing w:line="460" w:lineRule="exact"/>
        <w:ind w:leftChars="100" w:firstLine="562" w:firstLineChars="200"/>
        <w:jc w:val="both"/>
        <w:rPr>
          <w:rFonts w:hint="eastAsia" w:ascii="仿宋" w:hAnsi="仿宋" w:eastAsia="仿宋" w:cs="Times New Roman"/>
          <w:b/>
          <w:bCs/>
          <w:color w:val="000000"/>
          <w:sz w:val="28"/>
          <w:szCs w:val="28"/>
          <w:lang w:val="en-US" w:eastAsia="zh-CN"/>
        </w:rPr>
      </w:pPr>
      <w:r>
        <w:rPr>
          <w:rFonts w:hint="eastAsia" w:ascii="仿宋" w:hAnsi="仿宋" w:eastAsia="仿宋" w:cs="仿宋"/>
          <w:b/>
          <w:bCs/>
          <w:color w:val="000000"/>
          <w:sz w:val="28"/>
          <w:szCs w:val="28"/>
          <w:lang w:val="en-US" w:eastAsia="zh-CN"/>
        </w:rPr>
        <w:t>六、</w:t>
      </w:r>
      <w:r>
        <w:rPr>
          <w:rFonts w:hint="eastAsia" w:ascii="仿宋" w:hAnsi="仿宋" w:eastAsia="仿宋" w:cs="Times New Roman"/>
          <w:b/>
          <w:bCs/>
          <w:color w:val="000000"/>
          <w:sz w:val="28"/>
          <w:szCs w:val="28"/>
          <w:lang w:val="en-US" w:eastAsia="zh-CN"/>
        </w:rPr>
        <w:t>投资人条件。</w:t>
      </w:r>
    </w:p>
    <w:p w14:paraId="6C61EADF">
      <w:pPr>
        <w:numPr>
          <w:ilvl w:val="0"/>
          <w:numId w:val="0"/>
        </w:numPr>
        <w:autoSpaceDE w:val="0"/>
        <w:spacing w:line="440" w:lineRule="exact"/>
        <w:rPr>
          <w:rFonts w:hint="eastAsia" w:ascii="仿宋" w:hAnsi="仿宋" w:eastAsia="仿宋" w:cs="Times New Roman"/>
          <w:b w:val="0"/>
          <w:bCs w:val="0"/>
          <w:color w:val="000000"/>
          <w:sz w:val="28"/>
          <w:szCs w:val="28"/>
          <w:lang w:val="en-US" w:eastAsia="zh-CN"/>
        </w:rPr>
      </w:pPr>
      <w:r>
        <w:rPr>
          <w:rFonts w:hint="eastAsia" w:ascii="仿宋" w:hAnsi="仿宋" w:eastAsia="仿宋" w:cs="Times New Roman"/>
          <w:b/>
          <w:bCs/>
          <w:color w:val="000000"/>
          <w:sz w:val="28"/>
          <w:szCs w:val="28"/>
          <w:lang w:val="en-US" w:eastAsia="zh-CN"/>
        </w:rPr>
        <w:t xml:space="preserve">    （一）</w:t>
      </w:r>
      <w:r>
        <w:rPr>
          <w:rFonts w:hint="eastAsia" w:ascii="仿宋" w:hAnsi="仿宋" w:eastAsia="仿宋" w:cs="Times New Roman"/>
          <w:b w:val="0"/>
          <w:bCs w:val="0"/>
          <w:color w:val="000000"/>
          <w:sz w:val="28"/>
          <w:szCs w:val="28"/>
          <w:lang w:val="en-US" w:eastAsia="zh-CN"/>
        </w:rPr>
        <w:t>投资人可以独立投资，也可以联合投资（联合投资的应当以一个法人单位为联合体代表与管理人签订投资协议）。</w:t>
      </w:r>
    </w:p>
    <w:p w14:paraId="7AE7A008">
      <w:pPr>
        <w:keepNext w:val="0"/>
        <w:keepLines w:val="0"/>
        <w:pageBreakBefore w:val="0"/>
        <w:numPr>
          <w:ilvl w:val="0"/>
          <w:numId w:val="0"/>
        </w:numPr>
        <w:kinsoku/>
        <w:wordWrap/>
        <w:overflowPunct/>
        <w:topLinePunct w:val="0"/>
        <w:autoSpaceDN/>
        <w:bidi w:val="0"/>
        <w:adjustRightInd/>
        <w:snapToGrid/>
        <w:spacing w:line="460" w:lineRule="exact"/>
        <w:jc w:val="both"/>
        <w:rPr>
          <w:rFonts w:hint="eastAsia" w:ascii="仿宋" w:hAnsi="仿宋" w:eastAsia="仿宋" w:cs="Times New Roman"/>
          <w:b w:val="0"/>
          <w:bCs w:val="0"/>
          <w:color w:val="000000"/>
          <w:sz w:val="28"/>
          <w:szCs w:val="28"/>
          <w:lang w:val="en-US" w:eastAsia="zh-CN"/>
        </w:rPr>
      </w:pPr>
      <w:r>
        <w:rPr>
          <w:rFonts w:hint="eastAsia" w:ascii="仿宋" w:hAnsi="仿宋" w:eastAsia="仿宋" w:cs="Times New Roman"/>
          <w:b w:val="0"/>
          <w:bCs w:val="0"/>
          <w:color w:val="000000"/>
          <w:sz w:val="28"/>
          <w:szCs w:val="28"/>
          <w:lang w:val="en-US" w:eastAsia="zh-CN"/>
        </w:rPr>
        <w:t xml:space="preserve">   （二）鉴于</w:t>
      </w:r>
      <w:r>
        <w:rPr>
          <w:rFonts w:ascii="仿宋" w:hAnsi="仿宋" w:eastAsia="仿宋" w:cs="仿宋"/>
          <w:b w:val="0"/>
          <w:bCs w:val="0"/>
          <w:color w:val="000000"/>
          <w:sz w:val="28"/>
          <w:szCs w:val="21"/>
        </w:rPr>
        <w:t>防城港市防城区人民法院</w:t>
      </w:r>
      <w:r>
        <w:rPr>
          <w:rFonts w:hint="eastAsia" w:ascii="仿宋" w:hAnsi="仿宋" w:eastAsia="仿宋" w:cs="仿宋"/>
          <w:b w:val="0"/>
          <w:bCs w:val="0"/>
          <w:color w:val="000000"/>
          <w:sz w:val="28"/>
          <w:szCs w:val="21"/>
          <w:lang w:val="en-US" w:eastAsia="zh-CN"/>
        </w:rPr>
        <w:t>已</w:t>
      </w:r>
      <w:r>
        <w:rPr>
          <w:rFonts w:ascii="仿宋" w:hAnsi="仿宋" w:eastAsia="仿宋" w:cs="仿宋"/>
          <w:b w:val="0"/>
          <w:bCs w:val="0"/>
          <w:color w:val="000000"/>
          <w:sz w:val="28"/>
          <w:szCs w:val="21"/>
        </w:rPr>
        <w:t>裁定批准</w:t>
      </w:r>
      <w:r>
        <w:rPr>
          <w:rFonts w:hint="eastAsia" w:ascii="仿宋" w:hAnsi="仿宋" w:eastAsia="仿宋" w:cs="仿宋"/>
          <w:b w:val="0"/>
          <w:bCs w:val="0"/>
          <w:color w:val="000000"/>
          <w:sz w:val="28"/>
          <w:szCs w:val="28"/>
          <w:lang w:eastAsia="zh-CN"/>
        </w:rPr>
        <w:t>《</w:t>
      </w:r>
      <w:r>
        <w:rPr>
          <w:rFonts w:hint="eastAsia" w:ascii="仿宋" w:hAnsi="仿宋" w:eastAsia="仿宋" w:cs="Times New Roman"/>
          <w:b w:val="0"/>
          <w:bCs w:val="0"/>
          <w:color w:val="000000"/>
          <w:sz w:val="28"/>
          <w:szCs w:val="28"/>
        </w:rPr>
        <w:t>防城港市新亚太物业有限公司</w:t>
      </w:r>
      <w:r>
        <w:rPr>
          <w:rFonts w:hint="eastAsia" w:ascii="仿宋" w:hAnsi="仿宋" w:eastAsia="仿宋" w:cs="Times New Roman"/>
          <w:b w:val="0"/>
          <w:bCs w:val="0"/>
          <w:color w:val="000000"/>
          <w:sz w:val="28"/>
          <w:szCs w:val="28"/>
          <w:lang w:eastAsia="zh-CN"/>
        </w:rPr>
        <w:t>、</w:t>
      </w:r>
      <w:r>
        <w:rPr>
          <w:rFonts w:hint="eastAsia" w:ascii="仿宋" w:hAnsi="仿宋" w:eastAsia="仿宋" w:cs="Times New Roman"/>
          <w:b w:val="0"/>
          <w:bCs w:val="0"/>
          <w:color w:val="000000"/>
          <w:sz w:val="28"/>
          <w:szCs w:val="28"/>
        </w:rPr>
        <w:t>防城港市防城区城龙房地产开发有限公司</w:t>
      </w:r>
      <w:r>
        <w:rPr>
          <w:rFonts w:ascii="仿宋" w:hAnsi="仿宋" w:eastAsia="仿宋" w:cs="仿宋"/>
          <w:b w:val="0"/>
          <w:bCs w:val="0"/>
          <w:color w:val="000000"/>
          <w:sz w:val="28"/>
          <w:szCs w:val="28"/>
        </w:rPr>
        <w:t>重整计划</w:t>
      </w:r>
      <w:r>
        <w:rPr>
          <w:rFonts w:hint="eastAsia" w:ascii="仿宋" w:hAnsi="仿宋" w:eastAsia="仿宋" w:cs="仿宋"/>
          <w:b w:val="0"/>
          <w:bCs w:val="0"/>
          <w:color w:val="000000"/>
          <w:sz w:val="28"/>
          <w:szCs w:val="28"/>
          <w:lang w:val="en-US" w:eastAsia="zh-CN"/>
        </w:rPr>
        <w:t>草案</w:t>
      </w:r>
      <w:r>
        <w:rPr>
          <w:rFonts w:hint="eastAsia" w:ascii="仿宋" w:hAnsi="仿宋" w:eastAsia="仿宋" w:cs="仿宋"/>
          <w:b w:val="0"/>
          <w:bCs w:val="0"/>
          <w:color w:val="000000"/>
          <w:sz w:val="28"/>
          <w:szCs w:val="28"/>
          <w:lang w:eastAsia="zh-CN"/>
        </w:rPr>
        <w:t>》</w:t>
      </w:r>
      <w:r>
        <w:rPr>
          <w:rFonts w:ascii="仿宋" w:hAnsi="仿宋" w:eastAsia="仿宋" w:cs="仿宋"/>
          <w:b w:val="0"/>
          <w:bCs w:val="0"/>
          <w:color w:val="000000"/>
          <w:sz w:val="28"/>
          <w:szCs w:val="28"/>
        </w:rPr>
        <w:t>并终止重整程序</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为保障</w:t>
      </w:r>
      <w:r>
        <w:rPr>
          <w:rFonts w:hint="eastAsia" w:ascii="仿宋" w:hAnsi="仿宋" w:eastAsia="仿宋" w:cs="Times New Roman"/>
          <w:b w:val="0"/>
          <w:bCs w:val="0"/>
          <w:color w:val="000000"/>
          <w:sz w:val="28"/>
          <w:szCs w:val="28"/>
        </w:rPr>
        <w:t>防城港市新亚太物业有限公司</w:t>
      </w:r>
      <w:r>
        <w:rPr>
          <w:rFonts w:hint="eastAsia" w:ascii="仿宋" w:hAnsi="仿宋" w:eastAsia="仿宋" w:cs="Times New Roman"/>
          <w:b w:val="0"/>
          <w:bCs w:val="0"/>
          <w:color w:val="000000"/>
          <w:sz w:val="28"/>
          <w:szCs w:val="28"/>
          <w:lang w:eastAsia="zh-CN"/>
        </w:rPr>
        <w:t>、</w:t>
      </w:r>
      <w:r>
        <w:rPr>
          <w:rFonts w:hint="eastAsia" w:ascii="仿宋" w:hAnsi="仿宋" w:eastAsia="仿宋" w:cs="Times New Roman"/>
          <w:b w:val="0"/>
          <w:bCs w:val="0"/>
          <w:color w:val="000000"/>
          <w:sz w:val="28"/>
          <w:szCs w:val="28"/>
        </w:rPr>
        <w:t>防城港市防城区城龙房地产开发有限公司</w:t>
      </w:r>
      <w:r>
        <w:rPr>
          <w:rFonts w:hint="eastAsia" w:ascii="仿宋" w:hAnsi="仿宋" w:eastAsia="仿宋" w:cs="Times New Roman"/>
          <w:b w:val="0"/>
          <w:bCs w:val="0"/>
          <w:color w:val="000000"/>
          <w:sz w:val="28"/>
          <w:szCs w:val="28"/>
          <w:lang w:val="en-US" w:eastAsia="zh-CN"/>
        </w:rPr>
        <w:t>重整工作的连续性和全体债权人的利益，投资人拟投资</w:t>
      </w:r>
      <w:r>
        <w:rPr>
          <w:rFonts w:hint="eastAsia" w:ascii="仿宋" w:hAnsi="仿宋" w:eastAsia="仿宋" w:cs="Times New Roman"/>
          <w:b w:val="0"/>
          <w:bCs w:val="0"/>
          <w:color w:val="000000"/>
          <w:sz w:val="28"/>
          <w:szCs w:val="28"/>
        </w:rPr>
        <w:t>防城港市新亚太物业有限公司</w:t>
      </w:r>
      <w:r>
        <w:rPr>
          <w:rFonts w:hint="eastAsia" w:ascii="仿宋" w:hAnsi="仿宋" w:eastAsia="仿宋" w:cs="Times New Roman"/>
          <w:b w:val="0"/>
          <w:bCs w:val="0"/>
          <w:color w:val="000000"/>
          <w:sz w:val="28"/>
          <w:szCs w:val="28"/>
          <w:lang w:eastAsia="zh-CN"/>
        </w:rPr>
        <w:t>、</w:t>
      </w:r>
      <w:r>
        <w:rPr>
          <w:rFonts w:hint="eastAsia" w:ascii="仿宋" w:hAnsi="仿宋" w:eastAsia="仿宋" w:cs="Times New Roman"/>
          <w:b w:val="0"/>
          <w:bCs w:val="0"/>
          <w:color w:val="000000"/>
          <w:sz w:val="28"/>
          <w:szCs w:val="28"/>
        </w:rPr>
        <w:t>防城港市防城区城龙房地产开发有限公司</w:t>
      </w:r>
      <w:r>
        <w:rPr>
          <w:rFonts w:hint="eastAsia" w:ascii="仿宋" w:hAnsi="仿宋" w:eastAsia="仿宋" w:cs="Times New Roman"/>
          <w:b w:val="0"/>
          <w:bCs w:val="0"/>
          <w:color w:val="000000"/>
          <w:sz w:val="28"/>
          <w:szCs w:val="28"/>
          <w:lang w:val="en-US" w:eastAsia="zh-CN"/>
        </w:rPr>
        <w:t>重整内容的，须承诺以下几点：</w:t>
      </w:r>
    </w:p>
    <w:p w14:paraId="153583E3">
      <w:pPr>
        <w:numPr>
          <w:ilvl w:val="0"/>
          <w:numId w:val="0"/>
        </w:numPr>
        <w:autoSpaceDE w:val="0"/>
        <w:spacing w:line="440" w:lineRule="exact"/>
        <w:ind w:firstLine="560" w:firstLineChars="200"/>
        <w:rPr>
          <w:rFonts w:hint="eastAsia" w:ascii="仿宋" w:hAnsi="仿宋" w:eastAsia="仿宋" w:cs="Times New Roman"/>
          <w:b w:val="0"/>
          <w:bCs w:val="0"/>
          <w:color w:val="000000"/>
          <w:sz w:val="28"/>
          <w:szCs w:val="28"/>
          <w:lang w:val="en-US" w:eastAsia="zh-CN"/>
        </w:rPr>
      </w:pPr>
      <w:r>
        <w:rPr>
          <w:rFonts w:hint="eastAsia" w:ascii="仿宋" w:hAnsi="仿宋" w:eastAsia="仿宋" w:cs="Times New Roman"/>
          <w:b w:val="0"/>
          <w:bCs w:val="0"/>
          <w:color w:val="000000"/>
          <w:sz w:val="28"/>
          <w:szCs w:val="28"/>
          <w:lang w:val="en-US" w:eastAsia="zh-CN"/>
        </w:rPr>
        <w:t>1、同意完全按照《防城港市新亚太物业有限公司、防城港市防城区城龙房地产有限公司重整计划》规定的条件和要求，完成投资人的全部义务和责任;</w:t>
      </w:r>
    </w:p>
    <w:p w14:paraId="53D38C74">
      <w:pPr>
        <w:autoSpaceDE w:val="0"/>
        <w:spacing w:line="440" w:lineRule="exact"/>
        <w:ind w:firstLine="560" w:firstLineChars="200"/>
        <w:rPr>
          <w:rFonts w:hint="default" w:ascii="仿宋" w:hAnsi="仿宋" w:eastAsia="仿宋" w:cs="Times New Roman"/>
          <w:b w:val="0"/>
          <w:bCs w:val="0"/>
          <w:color w:val="000000"/>
          <w:sz w:val="28"/>
          <w:szCs w:val="28"/>
          <w:lang w:val="en-US" w:eastAsia="zh-CN"/>
        </w:rPr>
      </w:pPr>
      <w:r>
        <w:rPr>
          <w:rFonts w:hint="eastAsia" w:ascii="仿宋" w:hAnsi="仿宋" w:eastAsia="仿宋" w:cs="Times New Roman"/>
          <w:b w:val="0"/>
          <w:bCs w:val="0"/>
          <w:color w:val="000000"/>
          <w:sz w:val="28"/>
          <w:szCs w:val="28"/>
          <w:lang w:val="en-US" w:eastAsia="zh-CN"/>
        </w:rPr>
        <w:t>2、同意中伯伦公司在防城港市新亚太物业有限公司、防城港市防城区城龙房地产有限公司重整工作中投入的全部费用以及建设的全部内容均由投资人与防城港市新亚太物业有限公司、防城港市防城区城龙房地产有限公司结算，并由投资人向原重整投资人</w:t>
      </w:r>
      <w:r>
        <w:rPr>
          <w:rFonts w:hint="default" w:ascii="仿宋" w:hAnsi="仿宋" w:eastAsia="仿宋" w:cs="仿宋"/>
          <w:color w:val="000000"/>
          <w:sz w:val="28"/>
          <w:szCs w:val="21"/>
        </w:rPr>
        <w:t>贵州中柏伦建设工程有限公司总公司</w:t>
      </w:r>
      <w:r>
        <w:rPr>
          <w:rFonts w:hint="eastAsia" w:ascii="仿宋" w:hAnsi="仿宋" w:eastAsia="仿宋" w:cs="仿宋"/>
          <w:color w:val="000000"/>
          <w:sz w:val="28"/>
          <w:szCs w:val="21"/>
          <w:lang w:val="en-US" w:eastAsia="zh-CN"/>
        </w:rPr>
        <w:t>支付已经发生的工程费用和公益债借款。</w:t>
      </w:r>
    </w:p>
    <w:p w14:paraId="31C0CDC0">
      <w:pPr>
        <w:keepNext w:val="0"/>
        <w:keepLines w:val="0"/>
        <w:pageBreakBefore w:val="0"/>
        <w:numPr>
          <w:ilvl w:val="0"/>
          <w:numId w:val="0"/>
        </w:numPr>
        <w:kinsoku/>
        <w:wordWrap/>
        <w:overflowPunct/>
        <w:topLinePunct w:val="0"/>
        <w:autoSpaceDN/>
        <w:bidi w:val="0"/>
        <w:adjustRightInd/>
        <w:snapToGrid/>
        <w:spacing w:line="460" w:lineRule="exact"/>
        <w:ind w:firstLine="560" w:firstLineChars="200"/>
        <w:jc w:val="both"/>
        <w:rPr>
          <w:rFonts w:hint="eastAsia" w:ascii="仿宋" w:hAnsi="仿宋" w:eastAsia="仿宋" w:cs="仿宋"/>
          <w:b/>
          <w:bCs/>
          <w:color w:val="auto"/>
          <w:sz w:val="28"/>
          <w:szCs w:val="28"/>
          <w:lang w:val="en-US" w:eastAsia="zh-CN"/>
        </w:rPr>
      </w:pPr>
      <w:r>
        <w:rPr>
          <w:rFonts w:hint="eastAsia" w:ascii="仿宋" w:hAnsi="仿宋" w:eastAsia="仿宋" w:cs="Times New Roman"/>
          <w:b w:val="0"/>
          <w:bCs w:val="0"/>
          <w:color w:val="000000"/>
          <w:sz w:val="28"/>
          <w:szCs w:val="28"/>
          <w:lang w:val="en-US" w:eastAsia="zh-CN"/>
        </w:rPr>
        <w:t>3、同意重整计划中关于“</w:t>
      </w:r>
      <w:r>
        <w:rPr>
          <w:rFonts w:hint="eastAsia" w:ascii="仿宋" w:hAnsi="仿宋" w:eastAsia="仿宋" w:cs="仿宋"/>
          <w:bCs/>
          <w:color w:val="auto"/>
          <w:sz w:val="28"/>
          <w:szCs w:val="28"/>
          <w:lang w:val="en-US" w:eastAsia="zh-CN"/>
        </w:rPr>
        <w:t>如因投资人投资不足等自身的原因导致所建项目不能达到交房办证条件的，该不能交房办证的部分，如投资人明确表示不再继续建设或经管理人催告后仍无力续建，或者经债权人大会决议重整终止转入清算的，对不能达到交房办证的部分投资人所投资金劣后于普通债权最后清偿。发包人财产不足以清偿的则不再清偿。由此造成的风险和损失将由投资人全部自行负责”的约定内容及其他全部内容。</w:t>
      </w:r>
    </w:p>
    <w:p w14:paraId="2BE26007">
      <w:pPr>
        <w:autoSpaceDE w:val="0"/>
        <w:spacing w:line="440" w:lineRule="exact"/>
        <w:ind w:firstLine="562" w:firstLineChars="200"/>
        <w:rPr>
          <w:rFonts w:hint="default" w:ascii="仿宋" w:hAnsi="仿宋" w:eastAsia="仿宋" w:cs="Times New Roman"/>
          <w:b/>
          <w:bCs/>
          <w:color w:val="000000"/>
          <w:sz w:val="28"/>
          <w:szCs w:val="28"/>
          <w:lang w:val="en-US" w:eastAsia="zh-CN"/>
        </w:rPr>
      </w:pPr>
      <w:r>
        <w:rPr>
          <w:rFonts w:hint="eastAsia" w:ascii="仿宋" w:hAnsi="仿宋" w:eastAsia="仿宋" w:cs="Times New Roman"/>
          <w:b/>
          <w:bCs/>
          <w:color w:val="000000"/>
          <w:sz w:val="28"/>
          <w:szCs w:val="28"/>
          <w:lang w:val="en-US" w:eastAsia="zh-CN"/>
        </w:rPr>
        <w:t>七、投资人选定。</w:t>
      </w:r>
    </w:p>
    <w:p w14:paraId="7F1647CF">
      <w:pPr>
        <w:autoSpaceDE w:val="0"/>
        <w:spacing w:line="440" w:lineRule="exact"/>
        <w:ind w:firstLine="562" w:firstLineChars="200"/>
        <w:rPr>
          <w:rFonts w:ascii="仿宋" w:hAnsi="仿宋" w:eastAsia="仿宋" w:cs="Times New Roman"/>
          <w:b/>
          <w:bCs/>
          <w:color w:val="000000"/>
          <w:sz w:val="28"/>
          <w:szCs w:val="28"/>
        </w:rPr>
      </w:pPr>
      <w:r>
        <w:rPr>
          <w:rFonts w:hint="eastAsia" w:ascii="仿宋" w:hAnsi="仿宋" w:eastAsia="仿宋" w:cs="Times New Roman"/>
          <w:b/>
          <w:bCs/>
          <w:color w:val="000000"/>
          <w:sz w:val="28"/>
          <w:szCs w:val="28"/>
          <w:lang w:val="en-US" w:eastAsia="zh-CN"/>
        </w:rPr>
        <w:t>（一）意向投资人有意投资防城港市新亚太物业有限公司、防城港市防城区城龙房地产有限公司重整开发建设的，</w:t>
      </w:r>
      <w:r>
        <w:rPr>
          <w:rFonts w:hint="eastAsia" w:ascii="仿宋" w:hAnsi="仿宋" w:eastAsia="仿宋" w:cs="仿宋"/>
          <w:b/>
          <w:bCs/>
          <w:color w:val="000000"/>
          <w:sz w:val="28"/>
          <w:szCs w:val="21"/>
          <w:lang w:val="en-US" w:eastAsia="zh-CN"/>
        </w:rPr>
        <w:t>请</w:t>
      </w:r>
      <w:r>
        <w:rPr>
          <w:rFonts w:ascii="仿宋" w:hAnsi="仿宋" w:eastAsia="仿宋" w:cs="仿宋"/>
          <w:b/>
          <w:bCs/>
          <w:color w:val="000000"/>
          <w:sz w:val="28"/>
          <w:szCs w:val="21"/>
        </w:rPr>
        <w:t>于202</w:t>
      </w:r>
      <w:r>
        <w:rPr>
          <w:rFonts w:hint="default" w:ascii="仿宋" w:hAnsi="仿宋" w:eastAsia="仿宋" w:cs="仿宋"/>
          <w:b/>
          <w:bCs/>
          <w:color w:val="000000"/>
          <w:sz w:val="28"/>
          <w:szCs w:val="21"/>
        </w:rPr>
        <w:t>6</w:t>
      </w:r>
      <w:r>
        <w:rPr>
          <w:rFonts w:ascii="仿宋" w:hAnsi="仿宋" w:eastAsia="仿宋" w:cs="仿宋"/>
          <w:b/>
          <w:bCs/>
          <w:color w:val="000000"/>
          <w:sz w:val="28"/>
          <w:szCs w:val="21"/>
        </w:rPr>
        <w:t>年1月30日前向管理人提交</w:t>
      </w:r>
      <w:r>
        <w:rPr>
          <w:rFonts w:hint="eastAsia" w:ascii="仿宋" w:hAnsi="仿宋" w:eastAsia="仿宋" w:cs="仿宋"/>
          <w:b/>
          <w:bCs/>
          <w:color w:val="000000"/>
          <w:sz w:val="28"/>
          <w:szCs w:val="21"/>
          <w:lang w:eastAsia="zh-CN"/>
        </w:rPr>
        <w:t>《</w:t>
      </w:r>
      <w:r>
        <w:rPr>
          <w:rFonts w:ascii="仿宋" w:hAnsi="仿宋" w:eastAsia="仿宋" w:cs="仿宋"/>
          <w:b/>
          <w:bCs/>
          <w:color w:val="000000"/>
          <w:sz w:val="28"/>
          <w:szCs w:val="21"/>
        </w:rPr>
        <w:t>意向投资函</w:t>
      </w:r>
      <w:r>
        <w:rPr>
          <w:rFonts w:hint="eastAsia" w:ascii="仿宋" w:hAnsi="仿宋" w:eastAsia="仿宋" w:cs="仿宋"/>
          <w:b/>
          <w:bCs/>
          <w:color w:val="000000"/>
          <w:sz w:val="28"/>
          <w:szCs w:val="21"/>
          <w:lang w:eastAsia="zh-CN"/>
        </w:rPr>
        <w:t>》（</w:t>
      </w:r>
      <w:r>
        <w:rPr>
          <w:rFonts w:hint="eastAsia" w:ascii="仿宋" w:hAnsi="仿宋" w:eastAsia="仿宋" w:cs="仿宋"/>
          <w:b/>
          <w:bCs/>
          <w:color w:val="000000"/>
          <w:sz w:val="28"/>
          <w:szCs w:val="21"/>
          <w:lang w:val="en-US" w:eastAsia="zh-CN"/>
        </w:rPr>
        <w:t>具体内容见附件1</w:t>
      </w:r>
      <w:r>
        <w:rPr>
          <w:rFonts w:hint="eastAsia" w:ascii="仿宋" w:hAnsi="仿宋" w:eastAsia="仿宋" w:cs="仿宋"/>
          <w:b/>
          <w:bCs/>
          <w:color w:val="000000"/>
          <w:sz w:val="28"/>
          <w:szCs w:val="21"/>
          <w:lang w:eastAsia="zh-CN"/>
        </w:rPr>
        <w:t>），</w:t>
      </w:r>
      <w:r>
        <w:rPr>
          <w:rFonts w:hint="eastAsia" w:ascii="仿宋" w:hAnsi="仿宋" w:eastAsia="仿宋" w:cs="仿宋"/>
          <w:b/>
          <w:bCs/>
          <w:color w:val="000000"/>
          <w:sz w:val="28"/>
          <w:szCs w:val="21"/>
          <w:lang w:val="en-US" w:eastAsia="zh-CN"/>
        </w:rPr>
        <w:t>并向管理人提交投资人企业法人执照、授权委托书、授权代表身份证复印件、开发（或建设）相关资质文件、以开发建设项目实例等相关材料报名。逾期报名的不再取得谈判资格</w:t>
      </w:r>
      <w:r>
        <w:rPr>
          <w:rFonts w:ascii="仿宋" w:hAnsi="仿宋" w:eastAsia="仿宋" w:cs="仿宋"/>
          <w:b/>
          <w:bCs/>
          <w:color w:val="000000"/>
          <w:sz w:val="28"/>
          <w:szCs w:val="21"/>
        </w:rPr>
        <w:t>。</w:t>
      </w:r>
    </w:p>
    <w:p w14:paraId="3977B3D0">
      <w:pPr>
        <w:autoSpaceDE w:val="0"/>
        <w:spacing w:line="440" w:lineRule="exact"/>
        <w:ind w:firstLine="562" w:firstLineChars="200"/>
        <w:rPr>
          <w:rFonts w:hint="eastAsia" w:ascii="仿宋" w:hAnsi="仿宋" w:eastAsia="仿宋" w:cs="Times New Roman"/>
          <w:b/>
          <w:bCs/>
          <w:color w:val="000000"/>
          <w:sz w:val="28"/>
          <w:szCs w:val="28"/>
          <w:lang w:val="en-US" w:eastAsia="zh-CN"/>
        </w:rPr>
      </w:pPr>
      <w:r>
        <w:rPr>
          <w:rFonts w:hint="eastAsia" w:ascii="仿宋" w:hAnsi="仿宋" w:eastAsia="仿宋" w:cs="Times New Roman"/>
          <w:b/>
          <w:bCs/>
          <w:color w:val="000000"/>
          <w:sz w:val="28"/>
          <w:szCs w:val="28"/>
          <w:lang w:eastAsia="zh-CN"/>
        </w:rPr>
        <w:t>（</w:t>
      </w:r>
      <w:r>
        <w:rPr>
          <w:rFonts w:hint="eastAsia" w:ascii="仿宋" w:hAnsi="仿宋" w:eastAsia="仿宋" w:cs="Times New Roman"/>
          <w:b/>
          <w:bCs/>
          <w:color w:val="000000"/>
          <w:sz w:val="28"/>
          <w:szCs w:val="28"/>
          <w:lang w:val="en-US" w:eastAsia="zh-CN"/>
        </w:rPr>
        <w:t>二</w:t>
      </w:r>
      <w:r>
        <w:rPr>
          <w:rFonts w:hint="eastAsia" w:ascii="仿宋" w:hAnsi="仿宋" w:eastAsia="仿宋" w:cs="Times New Roman"/>
          <w:b/>
          <w:bCs/>
          <w:color w:val="000000"/>
          <w:sz w:val="28"/>
          <w:szCs w:val="28"/>
          <w:lang w:eastAsia="zh-CN"/>
        </w:rPr>
        <w:t>）</w:t>
      </w:r>
      <w:r>
        <w:rPr>
          <w:rFonts w:hint="eastAsia" w:ascii="仿宋" w:hAnsi="仿宋" w:eastAsia="仿宋" w:cs="Times New Roman"/>
          <w:b/>
          <w:bCs/>
          <w:color w:val="000000"/>
          <w:sz w:val="28"/>
          <w:szCs w:val="28"/>
          <w:lang w:val="en-US" w:eastAsia="zh-CN"/>
        </w:rPr>
        <w:t>意向投资人报名的，应当向管理人交纳签约保证金人民币壹拾万元整（￥：100000.00元整）。该款意向投资人在报名的同时转入管理人以下银行账号：</w:t>
      </w:r>
    </w:p>
    <w:p w14:paraId="7C94BB39">
      <w:pPr>
        <w:autoSpaceDE w:val="0"/>
        <w:spacing w:line="440" w:lineRule="exact"/>
        <w:ind w:firstLine="560" w:firstLineChars="200"/>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开户行：中国银行防城港分行营业部</w:t>
      </w:r>
    </w:p>
    <w:p w14:paraId="B7F15B92">
      <w:pPr>
        <w:autoSpaceDE w:val="0"/>
        <w:spacing w:line="440" w:lineRule="exact"/>
        <w:ind w:firstLine="560" w:firstLineChars="200"/>
        <w:rPr>
          <w:rFonts w:hint="eastAsia" w:ascii="仿宋" w:hAnsi="仿宋" w:eastAsia="仿宋" w:cs="Times New Roman"/>
          <w:color w:val="000000"/>
          <w:sz w:val="28"/>
          <w:lang w:val="en-US" w:eastAsia="zh-CN"/>
        </w:rPr>
      </w:pPr>
      <w:r>
        <w:rPr>
          <w:rFonts w:hint="eastAsia" w:ascii="仿宋" w:hAnsi="仿宋" w:eastAsia="仿宋" w:cs="Times New Roman"/>
          <w:color w:val="000000"/>
          <w:sz w:val="28"/>
          <w:lang w:val="en-US" w:eastAsia="zh-CN"/>
        </w:rPr>
        <w:t>账号：613283203112</w:t>
      </w:r>
      <w:r>
        <w:rPr>
          <w:rFonts w:hint="eastAsia" w:ascii="仿宋" w:hAnsi="仿宋" w:eastAsia="仿宋" w:cs="Times New Roman"/>
          <w:color w:val="000000"/>
          <w:sz w:val="28"/>
          <w:lang w:val="en-US" w:eastAsia="zh-CN"/>
        </w:rPr>
        <w:tab/>
        <w:t xml:space="preserve">   </w:t>
      </w:r>
    </w:p>
    <w:p w14:paraId="43840E43">
      <w:pPr>
        <w:autoSpaceDE w:val="0"/>
        <w:spacing w:line="440" w:lineRule="exact"/>
        <w:ind w:firstLine="560" w:firstLineChars="200"/>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名称：防城港市新亚太物业有限公司管理人</w:t>
      </w:r>
    </w:p>
    <w:p w14:paraId="33788BE0">
      <w:pPr>
        <w:autoSpaceDE w:val="0"/>
        <w:spacing w:line="440" w:lineRule="exact"/>
        <w:ind w:firstLine="560" w:firstLineChars="200"/>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意向投资人未选中的，在人民法院确定投资人后3日内，由管理人以转账方式退还意向投资人原交款账户。意向投资人被选定的，该款转为履约保证金的一部分。意向投资人被选定后拒不与管理人签订投资协议，经管理人书面催告仍不在限定的期限内改正的，该签约保证金由管理人罚没，不再退还给意向投资人。</w:t>
      </w:r>
    </w:p>
    <w:p w14:paraId="2138C235">
      <w:pPr>
        <w:autoSpaceDE w:val="0"/>
        <w:spacing w:line="440" w:lineRule="exact"/>
        <w:ind w:firstLine="562" w:firstLineChars="200"/>
        <w:rPr>
          <w:rFonts w:hint="default" w:ascii="仿宋" w:hAnsi="仿宋" w:eastAsia="仿宋" w:cs="Times New Roman"/>
          <w:b/>
          <w:bCs/>
          <w:color w:val="000000"/>
          <w:sz w:val="28"/>
          <w:szCs w:val="28"/>
          <w:lang w:val="en-US" w:eastAsia="zh-CN"/>
        </w:rPr>
      </w:pPr>
      <w:r>
        <w:rPr>
          <w:rFonts w:hint="eastAsia" w:ascii="仿宋" w:hAnsi="仿宋" w:eastAsia="仿宋" w:cs="Times New Roman"/>
          <w:b/>
          <w:bCs/>
          <w:color w:val="000000"/>
          <w:sz w:val="28"/>
          <w:szCs w:val="28"/>
          <w:lang w:val="en-US" w:eastAsia="zh-CN"/>
        </w:rPr>
        <w:t>意向投资人报名时未向管理人交纳签约保证金的，报名无效。</w:t>
      </w:r>
    </w:p>
    <w:p w14:paraId="69E22AB6">
      <w:pPr>
        <w:autoSpaceDE w:val="0"/>
        <w:spacing w:line="440" w:lineRule="exact"/>
        <w:ind w:firstLine="560" w:firstLineChars="200"/>
        <w:rPr>
          <w:rFonts w:hint="default"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lang w:val="en-US" w:eastAsia="zh-CN"/>
        </w:rPr>
        <w:t>三</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lang w:val="en-US" w:eastAsia="zh-CN"/>
        </w:rPr>
        <w:t>本次招募投资人采取竞争性谈判方式进行。报名时间截止后，有管理人根据投资人报名情况确定竞争性谈判的时间、地点并通知意向投资人。</w:t>
      </w:r>
    </w:p>
    <w:p w14:paraId="3E7A2C61">
      <w:pPr>
        <w:autoSpaceDE w:val="0"/>
        <w:spacing w:line="440" w:lineRule="exact"/>
        <w:ind w:firstLine="560" w:firstLineChars="200"/>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lang w:val="en-US" w:eastAsia="zh-CN"/>
        </w:rPr>
        <w:t>四</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lang w:val="en-US" w:eastAsia="zh-CN"/>
        </w:rPr>
        <w:t>多个意向投资人参与竞标的，由管理人征求债委会、人民法院意见后，根据投资人投资能力情况、承诺情况综合评定后确定。只有一个投资人参与竞标的，由管理人征求债委会、人民法院意见后，根据投资人投资能力情况、承诺情况评定后确定。</w:t>
      </w:r>
    </w:p>
    <w:p w14:paraId="3640660C">
      <w:pPr>
        <w:autoSpaceDE w:val="0"/>
        <w:spacing w:line="440" w:lineRule="exact"/>
        <w:ind w:firstLine="560" w:firstLineChars="200"/>
        <w:rPr>
          <w:rFonts w:hint="default"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（四）意向投资人须查询</w:t>
      </w:r>
      <w:r>
        <w:rPr>
          <w:rFonts w:hint="eastAsia" w:ascii="仿宋" w:hAnsi="仿宋" w:eastAsia="仿宋" w:cs="仿宋"/>
          <w:b w:val="0"/>
          <w:bCs w:val="0"/>
          <w:color w:val="000000"/>
          <w:sz w:val="28"/>
          <w:szCs w:val="28"/>
          <w:lang w:eastAsia="zh-CN"/>
        </w:rPr>
        <w:t>《</w:t>
      </w:r>
      <w:r>
        <w:rPr>
          <w:rFonts w:hint="eastAsia" w:ascii="仿宋" w:hAnsi="仿宋" w:eastAsia="仿宋" w:cs="Times New Roman"/>
          <w:b w:val="0"/>
          <w:bCs w:val="0"/>
          <w:color w:val="000000"/>
          <w:sz w:val="28"/>
          <w:szCs w:val="28"/>
        </w:rPr>
        <w:t>防城港市新亚太物业有限公司</w:t>
      </w:r>
      <w:r>
        <w:rPr>
          <w:rFonts w:hint="eastAsia" w:ascii="仿宋" w:hAnsi="仿宋" w:eastAsia="仿宋" w:cs="Times New Roman"/>
          <w:b w:val="0"/>
          <w:bCs w:val="0"/>
          <w:color w:val="000000"/>
          <w:sz w:val="28"/>
          <w:szCs w:val="28"/>
          <w:lang w:eastAsia="zh-CN"/>
        </w:rPr>
        <w:t>、</w:t>
      </w:r>
      <w:r>
        <w:rPr>
          <w:rFonts w:hint="eastAsia" w:ascii="仿宋" w:hAnsi="仿宋" w:eastAsia="仿宋" w:cs="Times New Roman"/>
          <w:b w:val="0"/>
          <w:bCs w:val="0"/>
          <w:color w:val="000000"/>
          <w:sz w:val="28"/>
          <w:szCs w:val="28"/>
        </w:rPr>
        <w:t>防城港市防城区城龙房地产开发有限公司</w:t>
      </w:r>
      <w:r>
        <w:rPr>
          <w:rFonts w:ascii="仿宋" w:hAnsi="仿宋" w:eastAsia="仿宋" w:cs="仿宋"/>
          <w:b w:val="0"/>
          <w:bCs w:val="0"/>
          <w:color w:val="000000"/>
          <w:sz w:val="28"/>
          <w:szCs w:val="28"/>
        </w:rPr>
        <w:t>重整计划</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及相关情况的，可以联系管理人提供查询。</w:t>
      </w:r>
    </w:p>
    <w:p w14:paraId="7B814F68">
      <w:pPr>
        <w:autoSpaceDE w:val="0"/>
        <w:spacing w:line="440" w:lineRule="exact"/>
        <w:ind w:firstLine="560" w:firstLineChars="200"/>
        <w:rPr>
          <w:rFonts w:hint="default" w:ascii="仿宋" w:hAnsi="仿宋" w:eastAsia="仿宋" w:cs="Times New Roman"/>
          <w:color w:val="000000"/>
          <w:sz w:val="28"/>
          <w:szCs w:val="28"/>
        </w:rPr>
      </w:pPr>
      <w:r>
        <w:rPr>
          <w:rFonts w:hint="eastAsia" w:ascii="仿宋" w:hAnsi="仿宋" w:eastAsia="仿宋" w:cs="Times New Roman"/>
          <w:color w:val="000000"/>
          <w:sz w:val="28"/>
          <w:szCs w:val="28"/>
        </w:rPr>
        <w:t>特此公告</w:t>
      </w:r>
      <w:r>
        <w:rPr>
          <w:rFonts w:hint="default" w:ascii="仿宋" w:hAnsi="仿宋" w:eastAsia="仿宋" w:cs="Times New Roman"/>
          <w:color w:val="000000"/>
          <w:sz w:val="28"/>
          <w:szCs w:val="28"/>
        </w:rPr>
        <w:t>。</w:t>
      </w:r>
    </w:p>
    <w:p w14:paraId="14432E68">
      <w:pPr>
        <w:autoSpaceDE w:val="0"/>
        <w:spacing w:line="440" w:lineRule="exact"/>
        <w:ind w:firstLine="560" w:firstLineChars="200"/>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附件一：</w:t>
      </w:r>
      <w:r>
        <w:rPr>
          <w:rFonts w:ascii="仿宋" w:hAnsi="仿宋" w:eastAsia="仿宋" w:cs="仿宋"/>
          <w:b/>
          <w:bCs/>
          <w:color w:val="000000"/>
          <w:sz w:val="28"/>
          <w:szCs w:val="21"/>
        </w:rPr>
        <w:t>意向投资函</w:t>
      </w:r>
      <w:r>
        <w:rPr>
          <w:rFonts w:hint="eastAsia" w:ascii="仿宋" w:hAnsi="仿宋" w:eastAsia="仿宋" w:cs="仿宋"/>
          <w:b/>
          <w:bCs/>
          <w:color w:val="000000"/>
          <w:sz w:val="28"/>
          <w:szCs w:val="21"/>
          <w:lang w:eastAsia="zh-CN"/>
        </w:rPr>
        <w:t>（</w:t>
      </w:r>
      <w:r>
        <w:rPr>
          <w:rFonts w:hint="eastAsia" w:ascii="仿宋" w:hAnsi="仿宋" w:eastAsia="仿宋" w:cs="仿宋"/>
          <w:b/>
          <w:bCs/>
          <w:color w:val="000000"/>
          <w:sz w:val="28"/>
          <w:szCs w:val="21"/>
          <w:lang w:val="en-US" w:eastAsia="zh-CN"/>
        </w:rPr>
        <w:t>附后</w:t>
      </w:r>
      <w:r>
        <w:rPr>
          <w:rFonts w:hint="eastAsia" w:ascii="仿宋" w:hAnsi="仿宋" w:eastAsia="仿宋" w:cs="仿宋"/>
          <w:b/>
          <w:bCs/>
          <w:color w:val="000000"/>
          <w:sz w:val="28"/>
          <w:szCs w:val="21"/>
          <w:lang w:eastAsia="zh-CN"/>
        </w:rPr>
        <w:t>）</w:t>
      </w:r>
    </w:p>
    <w:p w14:paraId="0F0A0265">
      <w:pPr>
        <w:autoSpaceDE w:val="0"/>
        <w:spacing w:line="440" w:lineRule="exact"/>
        <w:ind w:firstLine="560" w:firstLineChars="200"/>
        <w:rPr>
          <w:rFonts w:hint="default" w:ascii="仿宋" w:hAnsi="仿宋" w:eastAsia="仿宋" w:cs="Times New Roman"/>
          <w:color w:val="000000"/>
          <w:sz w:val="28"/>
          <w:szCs w:val="28"/>
        </w:rPr>
      </w:pPr>
    </w:p>
    <w:p w14:paraId="5443C61E">
      <w:pPr>
        <w:autoSpaceDE w:val="0"/>
        <w:spacing w:line="440" w:lineRule="exact"/>
        <w:rPr>
          <w:rFonts w:hint="default" w:ascii="仿宋" w:hAnsi="仿宋" w:eastAsia="仿宋" w:cs="Times New Roman"/>
          <w:color w:val="000000"/>
          <w:sz w:val="28"/>
          <w:szCs w:val="28"/>
        </w:rPr>
      </w:pPr>
    </w:p>
    <w:p w14:paraId="6178F750">
      <w:pPr>
        <w:autoSpaceDE w:val="0"/>
        <w:spacing w:line="440" w:lineRule="exact"/>
        <w:ind w:firstLine="560" w:firstLineChars="200"/>
        <w:jc w:val="right"/>
        <w:rPr>
          <w:rFonts w:hint="default" w:ascii="仿宋" w:hAnsi="仿宋" w:eastAsia="仿宋" w:cs="Times New Roman"/>
          <w:color w:val="000000"/>
          <w:sz w:val="28"/>
          <w:szCs w:val="28"/>
        </w:rPr>
      </w:pPr>
      <w:r>
        <w:rPr>
          <w:rFonts w:hint="default" w:ascii="仿宋" w:hAnsi="仿宋" w:eastAsia="仿宋" w:cs="Times New Roman"/>
          <w:color w:val="000000"/>
          <w:sz w:val="28"/>
          <w:szCs w:val="28"/>
        </w:rPr>
        <w:t>防城港市新亚太物业有限公司管理人</w:t>
      </w:r>
    </w:p>
    <w:p w14:paraId="26F00F4E">
      <w:pPr>
        <w:autoSpaceDE w:val="0"/>
        <w:spacing w:line="440" w:lineRule="exact"/>
        <w:ind w:firstLine="3920" w:firstLineChars="1400"/>
        <w:rPr>
          <w:rFonts w:hint="default" w:ascii="仿宋" w:hAnsi="仿宋" w:eastAsia="仿宋" w:cs="Times New Roman"/>
          <w:color w:val="000000"/>
          <w:sz w:val="28"/>
          <w:szCs w:val="28"/>
        </w:rPr>
      </w:pPr>
      <w:r>
        <w:rPr>
          <w:rFonts w:hint="default" w:ascii="仿宋" w:hAnsi="仿宋" w:eastAsia="仿宋" w:cs="Times New Roman"/>
          <w:color w:val="000000"/>
          <w:sz w:val="28"/>
          <w:szCs w:val="28"/>
        </w:rPr>
        <w:t>联系人：</w:t>
      </w:r>
      <w:bookmarkStart w:id="0" w:name="_GoBack"/>
      <w:bookmarkEnd w:id="0"/>
      <w:r>
        <w:rPr>
          <w:rFonts w:hint="default" w:ascii="仿宋" w:hAnsi="仿宋" w:eastAsia="仿宋" w:cs="Times New Roman"/>
          <w:color w:val="000000"/>
          <w:sz w:val="28"/>
          <w:szCs w:val="28"/>
        </w:rPr>
        <w:t xml:space="preserve"> 张仁楚13978409114</w:t>
      </w:r>
    </w:p>
    <w:p w14:paraId="1AE1A3EE">
      <w:pPr>
        <w:autoSpaceDE w:val="0"/>
        <w:spacing w:line="440" w:lineRule="exact"/>
        <w:ind w:firstLine="3920" w:firstLineChars="1400"/>
        <w:rPr>
          <w:rFonts w:hint="default"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通讯</w:t>
      </w:r>
      <w:r>
        <w:rPr>
          <w:rFonts w:hint="default" w:ascii="仿宋" w:hAnsi="仿宋" w:eastAsia="仿宋" w:cs="Times New Roman"/>
          <w:color w:val="000000"/>
          <w:sz w:val="28"/>
          <w:szCs w:val="28"/>
        </w:rPr>
        <w:t>地址：防城港市防城区防钦路</w:t>
      </w:r>
      <w:r>
        <w:rPr>
          <w:rFonts w:hint="default" w:ascii="仿宋" w:hAnsi="仿宋" w:eastAsia="仿宋" w:cs="Times New Roman"/>
          <w:color w:val="000000"/>
          <w:sz w:val="28"/>
          <w:szCs w:val="28"/>
        </w:rPr>
        <w:t xml:space="preserve">               </w:t>
      </w:r>
    </w:p>
    <w:p w14:paraId="18C9E0DA">
      <w:pPr>
        <w:autoSpaceDE w:val="0"/>
        <w:spacing w:line="440" w:lineRule="exact"/>
        <w:ind w:firstLine="3920" w:firstLineChars="1400"/>
        <w:rPr>
          <w:rFonts w:hint="default" w:ascii="仿宋" w:hAnsi="仿宋" w:eastAsia="仿宋" w:cs="Times New Roman"/>
          <w:color w:val="000000"/>
          <w:sz w:val="28"/>
          <w:szCs w:val="28"/>
        </w:rPr>
      </w:pPr>
      <w:r>
        <w:rPr>
          <w:rFonts w:hint="default" w:ascii="仿宋" w:hAnsi="仿宋" w:eastAsia="仿宋" w:cs="Times New Roman"/>
          <w:color w:val="000000"/>
          <w:sz w:val="28"/>
          <w:szCs w:val="28"/>
        </w:rPr>
        <w:t xml:space="preserve">          </w:t>
      </w:r>
      <w:r>
        <w:rPr>
          <w:rFonts w:hint="default" w:ascii="仿宋" w:hAnsi="仿宋" w:eastAsia="仿宋" w:cs="Times New Roman"/>
          <w:color w:val="000000"/>
          <w:sz w:val="28"/>
          <w:szCs w:val="28"/>
        </w:rPr>
        <w:t>499号防城院子项目部</w:t>
      </w:r>
    </w:p>
    <w:p w14:paraId="1BC43583">
      <w:pPr>
        <w:wordWrap w:val="0"/>
        <w:autoSpaceDE w:val="0"/>
        <w:spacing w:line="440" w:lineRule="exact"/>
        <w:ind w:firstLine="4760" w:firstLineChars="1700"/>
        <w:jc w:val="both"/>
        <w:rPr>
          <w:rFonts w:hint="eastAsia" w:ascii="仿宋" w:hAnsi="仿宋" w:eastAsia="仿宋" w:cs="Times New Roman"/>
          <w:color w:val="000000"/>
          <w:sz w:val="28"/>
          <w:szCs w:val="28"/>
        </w:rPr>
      </w:pPr>
      <w:r>
        <w:rPr>
          <w:rFonts w:ascii="仿宋" w:hAnsi="仿宋" w:eastAsia="仿宋" w:cs="仿宋"/>
          <w:color w:val="000000"/>
          <w:sz w:val="28"/>
          <w:szCs w:val="21"/>
        </w:rPr>
        <w:t>二○二六年一月五日</w:t>
      </w:r>
    </w:p>
    <w:p w14:paraId="206A69E6">
      <w:pPr>
        <w:autoSpaceDE w:val="0"/>
        <w:spacing w:line="440" w:lineRule="exact"/>
        <w:ind w:firstLine="3080" w:firstLineChars="1100"/>
        <w:rPr>
          <w:rFonts w:hint="eastAsia" w:ascii="仿宋" w:hAnsi="仿宋" w:eastAsia="仿宋" w:cs="Times New Roman"/>
          <w:color w:val="000000"/>
          <w:sz w:val="28"/>
          <w:szCs w:val="28"/>
          <w:lang w:val="en-US" w:eastAsia="zh-CN"/>
        </w:rPr>
      </w:pPr>
    </w:p>
    <w:p w14:paraId="58BE76FE">
      <w:pPr>
        <w:autoSpaceDE w:val="0"/>
        <w:spacing w:line="440" w:lineRule="exact"/>
        <w:ind w:firstLine="3080" w:firstLineChars="1100"/>
        <w:rPr>
          <w:rFonts w:hint="eastAsia" w:ascii="仿宋" w:hAnsi="仿宋" w:eastAsia="仿宋" w:cs="Times New Roman"/>
          <w:color w:val="000000"/>
          <w:sz w:val="28"/>
          <w:szCs w:val="28"/>
          <w:lang w:val="en-US" w:eastAsia="zh-CN"/>
        </w:rPr>
      </w:pPr>
    </w:p>
    <w:p w14:paraId="4209A8ED">
      <w:pPr>
        <w:autoSpaceDE w:val="0"/>
        <w:spacing w:line="440" w:lineRule="exact"/>
        <w:ind w:firstLine="3080" w:firstLineChars="1100"/>
        <w:rPr>
          <w:rFonts w:hint="eastAsia" w:ascii="仿宋" w:hAnsi="仿宋" w:eastAsia="仿宋" w:cs="Times New Roman"/>
          <w:color w:val="000000"/>
          <w:sz w:val="28"/>
          <w:szCs w:val="28"/>
          <w:lang w:val="en-US" w:eastAsia="zh-CN"/>
        </w:rPr>
      </w:pPr>
    </w:p>
    <w:p w14:paraId="369B96E3">
      <w:pPr>
        <w:autoSpaceDE w:val="0"/>
        <w:spacing w:line="440" w:lineRule="exact"/>
        <w:ind w:firstLine="3080" w:firstLineChars="1100"/>
        <w:rPr>
          <w:rFonts w:hint="eastAsia" w:ascii="仿宋" w:hAnsi="仿宋" w:eastAsia="仿宋" w:cs="Times New Roman"/>
          <w:color w:val="000000"/>
          <w:sz w:val="28"/>
          <w:szCs w:val="28"/>
          <w:lang w:val="en-US" w:eastAsia="zh-CN"/>
        </w:rPr>
      </w:pPr>
    </w:p>
    <w:p w14:paraId="55A68A65">
      <w:pPr>
        <w:autoSpaceDE w:val="0"/>
        <w:spacing w:line="440" w:lineRule="exact"/>
        <w:ind w:firstLine="3080" w:firstLineChars="1100"/>
        <w:rPr>
          <w:rFonts w:hint="eastAsia" w:ascii="仿宋" w:hAnsi="仿宋" w:eastAsia="仿宋" w:cs="Times New Roman"/>
          <w:color w:val="000000"/>
          <w:sz w:val="28"/>
          <w:szCs w:val="28"/>
          <w:lang w:val="en-US" w:eastAsia="zh-CN"/>
        </w:rPr>
      </w:pPr>
    </w:p>
    <w:p w14:paraId="1E0952FE">
      <w:pPr>
        <w:autoSpaceDE w:val="0"/>
        <w:spacing w:line="440" w:lineRule="exact"/>
        <w:ind w:firstLine="3080" w:firstLineChars="1100"/>
        <w:rPr>
          <w:rFonts w:hint="eastAsia" w:ascii="仿宋" w:hAnsi="仿宋" w:eastAsia="仿宋" w:cs="Times New Roman"/>
          <w:color w:val="000000"/>
          <w:sz w:val="28"/>
          <w:szCs w:val="28"/>
          <w:lang w:val="en-US" w:eastAsia="zh-CN"/>
        </w:rPr>
      </w:pPr>
    </w:p>
    <w:p w14:paraId="0AB77235">
      <w:pPr>
        <w:autoSpaceDE w:val="0"/>
        <w:spacing w:line="440" w:lineRule="exact"/>
        <w:ind w:firstLine="3080" w:firstLineChars="1100"/>
        <w:rPr>
          <w:rFonts w:hint="eastAsia" w:ascii="仿宋" w:hAnsi="仿宋" w:eastAsia="仿宋" w:cs="Times New Roman"/>
          <w:color w:val="000000"/>
          <w:sz w:val="28"/>
          <w:szCs w:val="28"/>
          <w:lang w:val="en-US" w:eastAsia="zh-CN"/>
        </w:rPr>
      </w:pPr>
    </w:p>
    <w:p w14:paraId="73761DF8">
      <w:pPr>
        <w:autoSpaceDE w:val="0"/>
        <w:spacing w:line="440" w:lineRule="exact"/>
        <w:ind w:firstLine="3080" w:firstLineChars="1100"/>
        <w:rPr>
          <w:rFonts w:hint="eastAsia" w:ascii="仿宋" w:hAnsi="仿宋" w:eastAsia="仿宋" w:cs="Times New Roman"/>
          <w:color w:val="000000"/>
          <w:sz w:val="28"/>
          <w:szCs w:val="28"/>
          <w:lang w:val="en-US" w:eastAsia="zh-CN"/>
        </w:rPr>
      </w:pPr>
    </w:p>
    <w:p w14:paraId="0BFC73BB">
      <w:pPr>
        <w:autoSpaceDE w:val="0"/>
        <w:spacing w:line="440" w:lineRule="exact"/>
        <w:ind w:firstLine="3080" w:firstLineChars="1100"/>
        <w:rPr>
          <w:rFonts w:hint="eastAsia" w:ascii="仿宋" w:hAnsi="仿宋" w:eastAsia="仿宋" w:cs="Times New Roman"/>
          <w:color w:val="000000"/>
          <w:sz w:val="28"/>
          <w:szCs w:val="28"/>
          <w:lang w:val="en-US" w:eastAsia="zh-CN"/>
        </w:rPr>
      </w:pPr>
    </w:p>
    <w:p w14:paraId="682A6399">
      <w:pPr>
        <w:autoSpaceDE w:val="0"/>
        <w:spacing w:line="440" w:lineRule="exact"/>
        <w:ind w:firstLine="3080" w:firstLineChars="1100"/>
        <w:rPr>
          <w:rFonts w:hint="eastAsia" w:ascii="仿宋" w:hAnsi="仿宋" w:eastAsia="仿宋" w:cs="Times New Roman"/>
          <w:color w:val="000000"/>
          <w:sz w:val="28"/>
          <w:szCs w:val="28"/>
          <w:lang w:val="en-US" w:eastAsia="zh-CN"/>
        </w:rPr>
      </w:pPr>
    </w:p>
    <w:p w14:paraId="419F1A3F">
      <w:pPr>
        <w:autoSpaceDE w:val="0"/>
        <w:spacing w:line="440" w:lineRule="exact"/>
        <w:ind w:firstLine="3080" w:firstLineChars="1100"/>
        <w:rPr>
          <w:rFonts w:hint="eastAsia" w:ascii="仿宋" w:hAnsi="仿宋" w:eastAsia="仿宋" w:cs="Times New Roman"/>
          <w:color w:val="000000"/>
          <w:sz w:val="28"/>
          <w:szCs w:val="28"/>
          <w:lang w:val="en-US" w:eastAsia="zh-CN"/>
        </w:rPr>
      </w:pPr>
    </w:p>
    <w:p w14:paraId="6221E0B3">
      <w:pPr>
        <w:autoSpaceDE w:val="0"/>
        <w:spacing w:line="440" w:lineRule="exact"/>
        <w:ind w:firstLine="3080" w:firstLineChars="1100"/>
        <w:rPr>
          <w:rFonts w:hint="eastAsia" w:ascii="仿宋" w:hAnsi="仿宋" w:eastAsia="仿宋" w:cs="Times New Roman"/>
          <w:color w:val="000000"/>
          <w:sz w:val="28"/>
          <w:szCs w:val="28"/>
          <w:lang w:val="en-US" w:eastAsia="zh-CN"/>
        </w:rPr>
      </w:pPr>
    </w:p>
    <w:p w14:paraId="3CDF66C3">
      <w:pPr>
        <w:autoSpaceDE w:val="0"/>
        <w:spacing w:line="440" w:lineRule="exact"/>
        <w:ind w:firstLine="3080" w:firstLineChars="1100"/>
        <w:rPr>
          <w:rFonts w:hint="eastAsia" w:ascii="仿宋" w:hAnsi="仿宋" w:eastAsia="仿宋" w:cs="Times New Roman"/>
          <w:color w:val="000000"/>
          <w:sz w:val="28"/>
          <w:szCs w:val="28"/>
          <w:lang w:val="en-US" w:eastAsia="zh-CN"/>
        </w:rPr>
      </w:pPr>
    </w:p>
    <w:p w14:paraId="5651B772">
      <w:pPr>
        <w:autoSpaceDE w:val="0"/>
        <w:spacing w:line="440" w:lineRule="exact"/>
        <w:ind w:firstLine="3080" w:firstLineChars="1100"/>
        <w:rPr>
          <w:rFonts w:hint="eastAsia" w:ascii="仿宋" w:hAnsi="仿宋" w:eastAsia="仿宋" w:cs="Times New Roman"/>
          <w:color w:val="000000"/>
          <w:sz w:val="28"/>
          <w:szCs w:val="28"/>
          <w:lang w:val="en-US" w:eastAsia="zh-CN"/>
        </w:rPr>
      </w:pPr>
    </w:p>
    <w:p w14:paraId="1153FBDE">
      <w:pPr>
        <w:autoSpaceDE w:val="0"/>
        <w:spacing w:line="440" w:lineRule="exact"/>
        <w:ind w:firstLine="3080" w:firstLineChars="1100"/>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附件一：</w:t>
      </w:r>
      <w:r>
        <w:rPr>
          <w:rFonts w:ascii="仿宋" w:hAnsi="仿宋" w:eastAsia="仿宋" w:cs="仿宋"/>
          <w:b/>
          <w:bCs/>
          <w:color w:val="000000"/>
          <w:sz w:val="28"/>
          <w:szCs w:val="21"/>
        </w:rPr>
        <w:t>意向投资函</w:t>
      </w:r>
    </w:p>
    <w:tbl>
      <w:tblPr>
        <w:tblStyle w:val="3"/>
        <w:tblW w:w="8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703"/>
        <w:gridCol w:w="1485"/>
        <w:gridCol w:w="2678"/>
      </w:tblGrid>
      <w:tr w14:paraId="3365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Borders>
              <w:top w:val="single" w:color="000000" w:sz="6" w:space="0"/>
              <w:left w:val="single" w:color="000000" w:sz="6" w:space="0"/>
              <w:bottom w:val="single" w:color="999999" w:sz="6" w:space="0"/>
              <w:right w:val="single" w:color="999999" w:sz="6" w:space="0"/>
            </w:tcBorders>
            <w:shd w:val="clear" w:color="auto" w:fill="FFFFFF"/>
          </w:tcPr>
          <w:p w14:paraId="55794509">
            <w:pPr>
              <w:rPr>
                <w:rFonts w:hint="default" w:eastAsiaTheme="minorEastAsia"/>
                <w:b/>
                <w:i w:val="0"/>
                <w:color w:val="000000"/>
                <w:vertAlign w:val="baseline"/>
                <w:lang w:val="en-US" w:eastAsia="zh-CN"/>
              </w:rPr>
            </w:pPr>
            <w:r>
              <w:rPr>
                <w:rFonts w:hint="eastAsia"/>
                <w:b/>
                <w:i w:val="0"/>
                <w:color w:val="000000"/>
                <w:vertAlign w:val="baseline"/>
                <w:lang w:val="en-US" w:eastAsia="zh-CN"/>
              </w:rPr>
              <w:t>意向投资人单位</w:t>
            </w:r>
          </w:p>
        </w:tc>
        <w:tc>
          <w:tcPr>
            <w:tcW w:w="6866" w:type="dxa"/>
            <w:gridSpan w:val="3"/>
            <w:tcBorders>
              <w:top w:val="single" w:color="000000" w:sz="6" w:space="0"/>
              <w:left w:val="single" w:color="999999" w:sz="6" w:space="0"/>
              <w:bottom w:val="single" w:color="999999" w:sz="6" w:space="0"/>
              <w:right w:val="single" w:color="999999" w:sz="6" w:space="0"/>
            </w:tcBorders>
            <w:shd w:val="clear" w:color="auto" w:fill="FFFFFF"/>
          </w:tcPr>
          <w:p w14:paraId="1AB4197F">
            <w:pPr>
              <w:rPr>
                <w:b/>
                <w:i w:val="0"/>
                <w:color w:val="000000"/>
                <w:vertAlign w:val="baseline"/>
              </w:rPr>
            </w:pPr>
          </w:p>
        </w:tc>
      </w:tr>
      <w:tr w14:paraId="6766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Borders>
              <w:top w:val="single" w:color="999999" w:sz="6" w:space="0"/>
              <w:left w:val="single" w:color="000000" w:sz="6" w:space="0"/>
              <w:bottom w:val="single" w:color="999999" w:sz="6" w:space="0"/>
              <w:right w:val="single" w:color="999999" w:sz="6" w:space="0"/>
            </w:tcBorders>
            <w:shd w:val="clear" w:color="auto" w:fill="FFFFFF"/>
          </w:tcPr>
          <w:p w14:paraId="0092CC57">
            <w:pPr>
              <w:rPr>
                <w:rFonts w:hint="default" w:eastAsiaTheme="minorEastAsia"/>
                <w:b/>
                <w:i w:val="0"/>
                <w:color w:val="000000"/>
                <w:vertAlign w:val="baseline"/>
                <w:lang w:val="en-US" w:eastAsia="zh-CN"/>
              </w:rPr>
            </w:pPr>
            <w:r>
              <w:rPr>
                <w:rFonts w:hint="eastAsia"/>
                <w:b/>
                <w:i w:val="0"/>
                <w:color w:val="000000"/>
                <w:vertAlign w:val="baseline"/>
                <w:lang w:val="en-US" w:eastAsia="zh-CN"/>
              </w:rPr>
              <w:t>授权代表姓名</w:t>
            </w:r>
          </w:p>
        </w:tc>
        <w:tc>
          <w:tcPr>
            <w:tcW w:w="2703" w:type="dxa"/>
            <w:tcBorders>
              <w:top w:val="single" w:color="999999" w:sz="6" w:space="0"/>
              <w:left w:val="single" w:color="999999" w:sz="6" w:space="0"/>
              <w:bottom w:val="single" w:color="999999" w:sz="6" w:space="0"/>
              <w:right w:val="single" w:color="auto" w:sz="4" w:space="0"/>
            </w:tcBorders>
            <w:shd w:val="clear" w:color="auto" w:fill="FFFFFF"/>
          </w:tcPr>
          <w:p w14:paraId="03B8308A">
            <w:pPr>
              <w:rPr>
                <w:b w:val="0"/>
                <w:i w:val="0"/>
                <w:color w:val="000000"/>
                <w:vertAlign w:val="baseline"/>
              </w:rPr>
            </w:pPr>
          </w:p>
        </w:tc>
        <w:tc>
          <w:tcPr>
            <w:tcW w:w="1485" w:type="dxa"/>
            <w:tcBorders>
              <w:top w:val="single" w:color="999999" w:sz="6" w:space="0"/>
              <w:left w:val="single" w:color="auto" w:sz="4" w:space="0"/>
              <w:bottom w:val="single" w:color="999999" w:sz="6" w:space="0"/>
              <w:right w:val="single" w:color="auto" w:sz="4" w:space="0"/>
            </w:tcBorders>
            <w:shd w:val="clear" w:color="auto" w:fill="FFFFFF"/>
          </w:tcPr>
          <w:p w14:paraId="397BE83A">
            <w:pPr>
              <w:rPr>
                <w:rFonts w:hint="eastAsia" w:eastAsiaTheme="minorEastAsia"/>
                <w:b w:val="0"/>
                <w:i w:val="0"/>
                <w:color w:val="000000"/>
                <w:vertAlign w:val="baseline"/>
                <w:lang w:val="en-US" w:eastAsia="zh-CN"/>
              </w:rPr>
            </w:pPr>
            <w:r>
              <w:rPr>
                <w:rFonts w:hint="eastAsia"/>
                <w:b w:val="0"/>
                <w:i w:val="0"/>
                <w:color w:val="000000"/>
                <w:vertAlign w:val="baseline"/>
                <w:lang w:val="en-US" w:eastAsia="zh-CN"/>
              </w:rPr>
              <w:t>联系电话</w:t>
            </w:r>
          </w:p>
        </w:tc>
        <w:tc>
          <w:tcPr>
            <w:tcW w:w="2678" w:type="dxa"/>
            <w:tcBorders>
              <w:top w:val="single" w:color="999999" w:sz="6" w:space="0"/>
              <w:left w:val="single" w:color="auto" w:sz="4" w:space="0"/>
              <w:bottom w:val="single" w:color="999999" w:sz="6" w:space="0"/>
              <w:right w:val="single" w:color="999999" w:sz="6" w:space="0"/>
            </w:tcBorders>
            <w:shd w:val="clear" w:color="auto" w:fill="FFFFFF"/>
          </w:tcPr>
          <w:p w14:paraId="6F452A1D">
            <w:pPr>
              <w:rPr>
                <w:b w:val="0"/>
                <w:i w:val="0"/>
                <w:color w:val="000000"/>
                <w:vertAlign w:val="baseline"/>
              </w:rPr>
            </w:pPr>
          </w:p>
        </w:tc>
      </w:tr>
      <w:tr w14:paraId="7DF1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Borders>
              <w:top w:val="single" w:color="999999" w:sz="6" w:space="0"/>
              <w:left w:val="single" w:color="000000" w:sz="6" w:space="0"/>
              <w:bottom w:val="single" w:color="999999" w:sz="6" w:space="0"/>
              <w:right w:val="single" w:color="999999" w:sz="6" w:space="0"/>
            </w:tcBorders>
            <w:shd w:val="clear" w:color="auto" w:fill="FFFFFF"/>
          </w:tcPr>
          <w:p w14:paraId="646C9793">
            <w:pPr>
              <w:rPr>
                <w:rFonts w:hint="default" w:eastAsiaTheme="minorEastAsia"/>
                <w:b/>
                <w:i w:val="0"/>
                <w:color w:val="000000"/>
                <w:vertAlign w:val="baseline"/>
                <w:lang w:val="en-US" w:eastAsia="zh-CN"/>
              </w:rPr>
            </w:pPr>
            <w:r>
              <w:rPr>
                <w:rFonts w:hint="eastAsia"/>
                <w:b/>
                <w:i w:val="0"/>
                <w:color w:val="000000"/>
                <w:vertAlign w:val="baseline"/>
                <w:lang w:val="en-US" w:eastAsia="zh-CN"/>
              </w:rPr>
              <w:t>通讯地址</w:t>
            </w:r>
          </w:p>
        </w:tc>
        <w:tc>
          <w:tcPr>
            <w:tcW w:w="6866" w:type="dxa"/>
            <w:gridSpan w:val="3"/>
            <w:tcBorders>
              <w:top w:val="single" w:color="999999" w:sz="6" w:space="0"/>
              <w:left w:val="single" w:color="999999" w:sz="6" w:space="0"/>
              <w:bottom w:val="single" w:color="999999" w:sz="6" w:space="0"/>
              <w:right w:val="single" w:color="999999" w:sz="6" w:space="0"/>
            </w:tcBorders>
            <w:shd w:val="clear" w:color="auto" w:fill="E6E6E6"/>
          </w:tcPr>
          <w:p w14:paraId="59849293">
            <w:pPr>
              <w:rPr>
                <w:b w:val="0"/>
                <w:i w:val="0"/>
                <w:color w:val="000000"/>
                <w:vertAlign w:val="baseline"/>
              </w:rPr>
            </w:pPr>
          </w:p>
        </w:tc>
      </w:tr>
      <w:tr w14:paraId="4D26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Borders>
              <w:top w:val="single" w:color="999999" w:sz="6" w:space="0"/>
              <w:left w:val="single" w:color="000000" w:sz="6" w:space="0"/>
              <w:bottom w:val="single" w:color="999999" w:sz="6" w:space="0"/>
              <w:right w:val="single" w:color="999999" w:sz="6" w:space="0"/>
            </w:tcBorders>
            <w:shd w:val="clear" w:color="auto" w:fill="FFFFFF"/>
          </w:tcPr>
          <w:p w14:paraId="367ED782">
            <w:pPr>
              <w:rPr>
                <w:rFonts w:hint="default" w:eastAsiaTheme="minorEastAsia"/>
                <w:b/>
                <w:i w:val="0"/>
                <w:color w:val="000000"/>
                <w:vertAlign w:val="baseline"/>
                <w:lang w:val="en-US" w:eastAsia="zh-CN"/>
              </w:rPr>
            </w:pPr>
            <w:r>
              <w:rPr>
                <w:rFonts w:hint="eastAsia"/>
                <w:b/>
                <w:i w:val="0"/>
                <w:color w:val="000000"/>
                <w:vertAlign w:val="baseline"/>
                <w:lang w:val="en-US" w:eastAsia="zh-CN"/>
              </w:rPr>
              <w:t>投资意向内容</w:t>
            </w:r>
          </w:p>
        </w:tc>
        <w:tc>
          <w:tcPr>
            <w:tcW w:w="6866" w:type="dxa"/>
            <w:gridSpan w:val="3"/>
            <w:tcBorders>
              <w:top w:val="single" w:color="999999" w:sz="6" w:space="0"/>
              <w:left w:val="single" w:color="999999" w:sz="6" w:space="0"/>
              <w:bottom w:val="single" w:color="999999" w:sz="6" w:space="0"/>
              <w:right w:val="single" w:color="999999" w:sz="6" w:space="0"/>
            </w:tcBorders>
            <w:shd w:val="clear" w:color="auto" w:fill="FFFFFF"/>
          </w:tcPr>
          <w:p w14:paraId="20389D63">
            <w:pPr>
              <w:rPr>
                <w:b w:val="0"/>
                <w:i w:val="0"/>
                <w:color w:val="000000"/>
                <w:vertAlign w:val="baseline"/>
              </w:rPr>
            </w:pPr>
          </w:p>
          <w:p w14:paraId="451BAE95">
            <w:pPr>
              <w:spacing w:line="500" w:lineRule="exact"/>
              <w:jc w:val="left"/>
              <w:rPr>
                <w:rFonts w:hint="default" w:ascii="仿宋" w:hAnsi="仿宋" w:eastAsia="仿宋" w:cs="仿宋"/>
                <w:b w:val="0"/>
                <w:bCs w:val="0"/>
                <w:i w:val="0"/>
                <w:color w:val="000000"/>
                <w:sz w:val="28"/>
                <w:szCs w:val="28"/>
                <w:vertAlign w:val="baseline"/>
                <w:lang w:val="en-US" w:eastAsia="zh-CN"/>
              </w:rPr>
            </w:pPr>
            <w:r>
              <w:rPr>
                <w:rFonts w:hint="eastAsia" w:ascii="仿宋" w:hAnsi="仿宋" w:eastAsia="仿宋" w:cs="仿宋"/>
                <w:b w:val="0"/>
                <w:bCs w:val="0"/>
                <w:i w:val="0"/>
                <w:color w:val="000000"/>
                <w:sz w:val="28"/>
                <w:szCs w:val="28"/>
                <w:vertAlign w:val="baseline"/>
                <w:lang w:val="en-US" w:eastAsia="zh-CN"/>
              </w:rPr>
              <w:t>我单位意向投资</w:t>
            </w:r>
            <w:r>
              <w:rPr>
                <w:rFonts w:hint="eastAsia" w:ascii="仿宋" w:hAnsi="仿宋" w:eastAsia="仿宋" w:cs="仿宋"/>
                <w:b w:val="0"/>
                <w:bCs w:val="0"/>
                <w:color w:val="000000"/>
                <w:sz w:val="28"/>
                <w:szCs w:val="28"/>
                <w:lang w:val="en-US" w:eastAsia="zh-CN"/>
              </w:rPr>
              <w:t>防城港市新亚太物业有限公司、防城港市防城区城龙房地产有限公司重整开发建设，并承诺</w:t>
            </w:r>
            <w:r>
              <w:rPr>
                <w:rFonts w:hint="eastAsia" w:ascii="仿宋" w:hAnsi="仿宋" w:eastAsia="仿宋" w:cs="Times New Roman"/>
                <w:b w:val="0"/>
                <w:bCs w:val="0"/>
                <w:color w:val="000000"/>
                <w:sz w:val="28"/>
                <w:szCs w:val="28"/>
                <w:lang w:val="en-US" w:eastAsia="zh-CN"/>
              </w:rPr>
              <w:t>同意《</w:t>
            </w:r>
            <w:r>
              <w:rPr>
                <w:rFonts w:hint="eastAsia" w:ascii="仿宋" w:hAnsi="仿宋" w:eastAsia="仿宋" w:cs="Times New Roman"/>
                <w:b w:val="0"/>
                <w:bCs w:val="0"/>
                <w:color w:val="000000"/>
                <w:sz w:val="28"/>
                <w:szCs w:val="28"/>
              </w:rPr>
              <w:t>防城港市新亚太物业有限公司</w:t>
            </w:r>
            <w:r>
              <w:rPr>
                <w:rFonts w:hint="eastAsia" w:ascii="仿宋" w:hAnsi="仿宋" w:eastAsia="仿宋" w:cs="Times New Roman"/>
                <w:b w:val="0"/>
                <w:bCs w:val="0"/>
                <w:color w:val="000000"/>
                <w:sz w:val="28"/>
                <w:szCs w:val="28"/>
                <w:lang w:eastAsia="zh-CN"/>
              </w:rPr>
              <w:t>、</w:t>
            </w:r>
            <w:r>
              <w:rPr>
                <w:rFonts w:hint="eastAsia" w:ascii="仿宋" w:hAnsi="仿宋" w:eastAsia="仿宋" w:cs="Times New Roman"/>
                <w:b w:val="0"/>
                <w:bCs w:val="0"/>
                <w:color w:val="000000"/>
                <w:sz w:val="28"/>
                <w:szCs w:val="28"/>
              </w:rPr>
              <w:t>防城港市防城区城龙房地产开发有限公司招募投资人公告</w:t>
            </w:r>
            <w:r>
              <w:rPr>
                <w:rFonts w:hint="eastAsia" w:ascii="仿宋" w:hAnsi="仿宋" w:eastAsia="仿宋" w:cs="Times New Roman"/>
                <w:b w:val="0"/>
                <w:bCs w:val="0"/>
                <w:color w:val="000000"/>
                <w:sz w:val="28"/>
                <w:szCs w:val="28"/>
                <w:lang w:eastAsia="zh-CN"/>
              </w:rPr>
              <w:t>》</w:t>
            </w:r>
            <w:r>
              <w:rPr>
                <w:rFonts w:hint="eastAsia" w:ascii="仿宋" w:hAnsi="仿宋" w:eastAsia="仿宋" w:cs="Times New Roman"/>
                <w:b w:val="0"/>
                <w:bCs w:val="0"/>
                <w:color w:val="000000"/>
                <w:sz w:val="28"/>
                <w:szCs w:val="28"/>
                <w:lang w:val="en-US" w:eastAsia="zh-CN"/>
              </w:rPr>
              <w:t>内容，完全按照《防城港市新亚太物业有限公司、防城港市防城区城龙房地产有限公司重整计划》规定的条件和要求，完成投资人的全部义务和责任。</w:t>
            </w:r>
          </w:p>
          <w:p w14:paraId="266DEBD7">
            <w:pPr>
              <w:keepNext w:val="0"/>
              <w:keepLines w:val="0"/>
              <w:pageBreakBefore w:val="0"/>
              <w:widowControl w:val="0"/>
              <w:kinsoku/>
              <w:wordWrap/>
              <w:overflowPunct/>
              <w:topLinePunct w:val="0"/>
              <w:autoSpaceDE/>
              <w:autoSpaceDN/>
              <w:bidi w:val="0"/>
              <w:adjustRightInd/>
              <w:snapToGrid/>
              <w:spacing w:line="440" w:lineRule="exact"/>
              <w:rPr>
                <w:rFonts w:hint="eastAsia" w:ascii="仿宋" w:hAnsi="仿宋" w:eastAsia="仿宋" w:cs="仿宋"/>
                <w:b w:val="0"/>
                <w:bCs w:val="0"/>
                <w:i w:val="0"/>
                <w:color w:val="000000"/>
                <w:sz w:val="28"/>
                <w:szCs w:val="28"/>
                <w:vertAlign w:val="baseline"/>
              </w:rPr>
            </w:pPr>
          </w:p>
          <w:p w14:paraId="20D8950A">
            <w:pPr>
              <w:rPr>
                <w:b w:val="0"/>
                <w:i w:val="0"/>
                <w:color w:val="000000"/>
                <w:vertAlign w:val="baseline"/>
              </w:rPr>
            </w:pPr>
          </w:p>
        </w:tc>
      </w:tr>
      <w:tr w14:paraId="7C20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Borders>
              <w:top w:val="single" w:color="999999" w:sz="6" w:space="0"/>
              <w:left w:val="single" w:color="000000" w:sz="6" w:space="0"/>
              <w:bottom w:val="single" w:color="000000" w:sz="6" w:space="0"/>
              <w:right w:val="single" w:color="999999" w:sz="6" w:space="0"/>
            </w:tcBorders>
            <w:shd w:val="clear" w:color="auto" w:fill="FFFFFF"/>
          </w:tcPr>
          <w:p w14:paraId="134FE438">
            <w:pPr>
              <w:rPr>
                <w:b/>
                <w:i w:val="0"/>
                <w:color w:val="000000"/>
                <w:vertAlign w:val="baseline"/>
              </w:rPr>
            </w:pPr>
          </w:p>
          <w:p w14:paraId="2874DBFF">
            <w:pPr>
              <w:rPr>
                <w:rFonts w:hint="default" w:eastAsiaTheme="minorEastAsia"/>
                <w:b/>
                <w:i w:val="0"/>
                <w:color w:val="000000"/>
                <w:vertAlign w:val="baseline"/>
                <w:lang w:val="en-US" w:eastAsia="zh-CN"/>
              </w:rPr>
            </w:pPr>
            <w:r>
              <w:rPr>
                <w:rFonts w:hint="eastAsia"/>
                <w:b/>
                <w:i w:val="0"/>
                <w:color w:val="000000"/>
                <w:vertAlign w:val="baseline"/>
                <w:lang w:val="en-US" w:eastAsia="zh-CN"/>
              </w:rPr>
              <w:t>投资人具体情况介绍</w:t>
            </w:r>
          </w:p>
          <w:p w14:paraId="153AE9FA">
            <w:pPr>
              <w:rPr>
                <w:b/>
                <w:i w:val="0"/>
                <w:color w:val="000000"/>
                <w:vertAlign w:val="baseline"/>
              </w:rPr>
            </w:pPr>
          </w:p>
          <w:p w14:paraId="5808A995">
            <w:pPr>
              <w:rPr>
                <w:b/>
                <w:i w:val="0"/>
                <w:color w:val="000000"/>
                <w:vertAlign w:val="baseline"/>
              </w:rPr>
            </w:pPr>
          </w:p>
          <w:p w14:paraId="0E4F35E2">
            <w:pPr>
              <w:rPr>
                <w:b/>
                <w:i w:val="0"/>
                <w:color w:val="000000"/>
                <w:vertAlign w:val="baseline"/>
              </w:rPr>
            </w:pPr>
          </w:p>
          <w:p w14:paraId="3DA2DC1A">
            <w:pPr>
              <w:rPr>
                <w:b/>
                <w:i w:val="0"/>
                <w:color w:val="000000"/>
                <w:vertAlign w:val="baseline"/>
              </w:rPr>
            </w:pPr>
          </w:p>
          <w:p w14:paraId="0FE28423">
            <w:pPr>
              <w:rPr>
                <w:b/>
                <w:i w:val="0"/>
                <w:color w:val="000000"/>
                <w:vertAlign w:val="baseline"/>
              </w:rPr>
            </w:pPr>
          </w:p>
          <w:p w14:paraId="63D30707">
            <w:pPr>
              <w:rPr>
                <w:b/>
                <w:i w:val="0"/>
                <w:color w:val="000000"/>
                <w:vertAlign w:val="baseline"/>
              </w:rPr>
            </w:pPr>
          </w:p>
          <w:p w14:paraId="479B2240">
            <w:pPr>
              <w:rPr>
                <w:b/>
                <w:i w:val="0"/>
                <w:color w:val="000000"/>
                <w:vertAlign w:val="baseline"/>
              </w:rPr>
            </w:pPr>
          </w:p>
          <w:p w14:paraId="21DB366C">
            <w:pPr>
              <w:rPr>
                <w:b/>
                <w:i w:val="0"/>
                <w:color w:val="000000"/>
                <w:vertAlign w:val="baseline"/>
              </w:rPr>
            </w:pPr>
          </w:p>
          <w:p w14:paraId="235FF1A7">
            <w:pPr>
              <w:rPr>
                <w:b/>
                <w:i w:val="0"/>
                <w:color w:val="000000"/>
                <w:vertAlign w:val="baseline"/>
              </w:rPr>
            </w:pPr>
          </w:p>
          <w:p w14:paraId="6960CB1D">
            <w:pPr>
              <w:rPr>
                <w:b/>
                <w:i w:val="0"/>
                <w:color w:val="000000"/>
                <w:vertAlign w:val="baseline"/>
              </w:rPr>
            </w:pPr>
          </w:p>
          <w:p w14:paraId="00E1A921">
            <w:pPr>
              <w:rPr>
                <w:b/>
                <w:i w:val="0"/>
                <w:color w:val="000000"/>
                <w:vertAlign w:val="baseline"/>
              </w:rPr>
            </w:pPr>
          </w:p>
        </w:tc>
        <w:tc>
          <w:tcPr>
            <w:tcW w:w="6866" w:type="dxa"/>
            <w:gridSpan w:val="3"/>
            <w:tcBorders>
              <w:top w:val="single" w:color="999999" w:sz="6" w:space="0"/>
              <w:left w:val="single" w:color="999999" w:sz="6" w:space="0"/>
              <w:bottom w:val="single" w:color="000000" w:sz="6" w:space="0"/>
              <w:right w:val="single" w:color="999999" w:sz="6" w:space="0"/>
            </w:tcBorders>
            <w:shd w:val="clear" w:color="auto" w:fill="E6E6E6"/>
          </w:tcPr>
          <w:p w14:paraId="3BA5756B">
            <w:pPr>
              <w:rPr>
                <w:b w:val="0"/>
                <w:i w:val="0"/>
                <w:color w:val="000000"/>
                <w:vertAlign w:val="baseline"/>
              </w:rPr>
            </w:pPr>
          </w:p>
        </w:tc>
      </w:tr>
    </w:tbl>
    <w:p w14:paraId="1A8DCC60"/>
    <w:sectPr>
      <w:footerReference r:id="rId3" w:type="default"/>
      <w:pgSz w:w="11906" w:h="16838"/>
      <w:pgMar w:top="1440" w:right="1800" w:bottom="1440" w:left="1800" w:header="851" w:footer="4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FT Thymes"/>
    <w:panose1 w:val="02020603050405020304"/>
    <w:charset w:val="86"/>
    <w:family w:val="modern"/>
    <w:pitch w:val="default"/>
    <w:sig w:usb0="00000000" w:usb1="00000000" w:usb2="00000009" w:usb3="00000000" w:csb0="400001FF" w:csb1="FFFF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仿宋">
    <w:altName w:val="仿宋-简"/>
    <w:panose1 w:val="02010609060101010101"/>
    <w:charset w:val="86"/>
    <w:family w:val="modern"/>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等线">
    <w:altName w:val="方正等线-简"/>
    <w:panose1 w:val="02010600030101010101"/>
    <w:charset w:val="86"/>
    <w:family w:val="auto"/>
    <w:pitch w:val="default"/>
    <w:sig w:usb0="00000000" w:usb1="00000000" w:usb2="00000016" w:usb3="00000000" w:csb0="0004000F" w:csb1="00000000"/>
  </w:font>
  <w:font w:name="方正等线-简">
    <w:panose1 w:val="02000500000000000000"/>
    <w:charset w:val="86"/>
    <w:family w:val="auto"/>
    <w:pitch w:val="default"/>
    <w:sig w:usb0="A10102FF" w:usb1="38CF7CFB" w:usb2="00010016" w:usb3="00000000" w:csb0="00040001" w:csb1="00000000"/>
  </w:font>
  <w:font w:name="黑体-简">
    <w:panose1 w:val="02010609060101010101"/>
    <w:charset w:val="86"/>
    <w:family w:val="auto"/>
    <w:pitch w:val="default"/>
    <w:sig w:usb0="A00002BF" w:usb1="3A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1"/>
        <w:lang w:val="en-US" w:eastAsia="zh-CN" w:bidi="ar-SA"/>
      </w:rPr>
      <w:id w:val="-1532036564"/>
      <w:docPartObj>
        <w:docPartGallery w:val="autotext"/>
      </w:docPartObj>
    </w:sdtPr>
    <w:sdtEndPr>
      <w:rPr>
        <w:rFonts w:ascii="等线" w:hAnsi="等线" w:eastAsia="等线" w:cs="Times New Roman"/>
        <w:kern w:val="2"/>
        <w:sz w:val="18"/>
        <w:szCs w:val="18"/>
        <w:lang w:val="en-US" w:eastAsia="zh-CN" w:bidi="ar-SA"/>
      </w:rPr>
    </w:sdtEndPr>
    <w:sdtContent>
      <w:p w14:paraId="1B304394">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PAGE   \* MERGEFORMAT</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zh-CN" w:eastAsia="zh-CN" w:bidi="ar-SA"/>
          </w:rPr>
          <w:t>2</w:t>
        </w:r>
        <w:r>
          <w:rPr>
            <w:rFonts w:ascii="等线" w:hAnsi="等线" w:eastAsia="等线" w:cs="Times New Roman"/>
            <w:kern w:val="2"/>
            <w:sz w:val="18"/>
            <w:szCs w:val="18"/>
            <w:lang w:val="en-US" w:eastAsia="zh-CN" w:bidi="ar-SA"/>
          </w:rPr>
          <w:fldChar w:fldCharType="end"/>
        </w:r>
      </w:p>
    </w:sdtContent>
  </w:sdt>
  <w:p w14:paraId="19D1726A">
    <w:pPr>
      <w:jc w:val="center"/>
      <w:rPr>
        <w:rFonts w:ascii="等线" w:hAnsi="等线" w:eastAsia="等线" w:cs="Times New Roman"/>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1D5A0"/>
    <w:multiLevelType w:val="singleLevel"/>
    <w:tmpl w:val="5C51D5A0"/>
    <w:lvl w:ilvl="0" w:tentative="0">
      <w:start w:val="4"/>
      <w:numFmt w:val="chineseCounting"/>
      <w:suff w:val="nothing"/>
      <w:lvlText w:val="（%1）"/>
      <w:lvlJc w:val="left"/>
      <w:pPr>
        <w:ind w:left="82"/>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D78E4"/>
    <w:rsid w:val="08E958DF"/>
    <w:rsid w:val="12527D3F"/>
    <w:rsid w:val="2B014599"/>
    <w:rsid w:val="2C3047F6"/>
    <w:rsid w:val="353F5AA9"/>
    <w:rsid w:val="363B2715"/>
    <w:rsid w:val="37E3262F"/>
    <w:rsid w:val="3AA30888"/>
    <w:rsid w:val="3BD60406"/>
    <w:rsid w:val="40C357E1"/>
    <w:rsid w:val="465A0995"/>
    <w:rsid w:val="5C855BE8"/>
    <w:rsid w:val="6BED679D"/>
    <w:rsid w:val="77777E93"/>
    <w:rsid w:val="7E5D78E4"/>
    <w:rsid w:val="BFEE3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4949</Words>
  <Characters>5644</Characters>
  <Lines>0</Lines>
  <Paragraphs>0</Paragraphs>
  <TotalTime>22</TotalTime>
  <ScaleCrop>false</ScaleCrop>
  <LinksUpToDate>false</LinksUpToDate>
  <CharactersWithSpaces>5664</CharactersWithSpaces>
  <Application>WPS Office_12.1.3.24664_F1E327BC-269C-435d-A152-05C5408002CA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2026-01-01T02:51:00Z</dcterms:created>
  <dc:creator>Desperado</dc:creator>
  <cp:lastModifiedBy>Desperado</cp:lastModifiedBy>
  <dcterms:modified xsi:type="dcterms:W3CDTF">2026-01-05T15:35:26Z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2052-12.1.3.24664</vt:lpwstr>
  </property>
  <property fmtid="{D5CDD505-2E9C-101B-9397-08002B2CF9AE}" pid="3" name="ICV">
    <vt:lpwstr>44BF00A9F9E24C3B910052F8EDAA3378_13</vt:lpwstr>
  </property>
  <property fmtid="{D5CDD505-2E9C-101B-9397-08002B2CF9AE}" pid="4" name="KSOTemplateDocerSaveRecord">
    <vt:lpwstr>eyJoZGlkIjoiMzEwNTM5NzYwMDRjMzkwZTVkZjY2ODkwMGIxNGU0OTUiLCJ1c2VySWQiOiIxNDgzMDczOTU4In0=</vt:lpwstr>
  </property>
</Properties>
</file>