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FF3E4E">
      <w:pPr>
        <w:spacing w:line="560" w:lineRule="exact"/>
        <w:jc w:val="center"/>
        <w:rPr>
          <w:rFonts w:ascii="Times New Roman" w:hAnsi="Times New Roman" w:eastAsia="方正小标宋简体" w:cs="Times New Roman Regular"/>
          <w:bCs/>
          <w:color w:val="000000" w:themeColor="text1"/>
          <w:sz w:val="44"/>
          <w:szCs w:val="44"/>
          <w14:textFill>
            <w14:solidFill>
              <w14:schemeClr w14:val="tx1"/>
            </w14:solidFill>
          </w14:textFill>
        </w:rPr>
      </w:pPr>
      <w:r>
        <w:rPr>
          <w:rFonts w:hint="eastAsia" w:ascii="Times New Roman" w:hAnsi="Times New Roman" w:eastAsia="方正小标宋简体" w:cs="Times New Roman Regular"/>
          <w:bCs/>
          <w:color w:val="000000" w:themeColor="text1"/>
          <w:sz w:val="44"/>
          <w:szCs w:val="44"/>
          <w14:textFill>
            <w14:solidFill>
              <w14:schemeClr w14:val="tx1"/>
            </w14:solidFill>
          </w14:textFill>
        </w:rPr>
        <w:t>关于公开招募海南汉地流体材料有限公司</w:t>
      </w:r>
    </w:p>
    <w:p w14:paraId="1A4834A5">
      <w:pPr>
        <w:spacing w:line="560" w:lineRule="exact"/>
        <w:jc w:val="center"/>
        <w:rPr>
          <w:rFonts w:ascii="Times New Roman" w:hAnsi="Times New Roman" w:eastAsia="方正小标宋简体" w:cs="Times New Roman Regular"/>
          <w:bCs/>
          <w:color w:val="000000" w:themeColor="text1"/>
          <w:sz w:val="44"/>
          <w:szCs w:val="44"/>
          <w14:textFill>
            <w14:solidFill>
              <w14:schemeClr w14:val="tx1"/>
            </w14:solidFill>
          </w14:textFill>
        </w:rPr>
      </w:pPr>
      <w:r>
        <w:rPr>
          <w:rFonts w:hint="eastAsia" w:ascii="Times New Roman" w:hAnsi="Times New Roman" w:eastAsia="方正小标宋简体" w:cs="Times New Roman Regular"/>
          <w:bCs/>
          <w:color w:val="000000" w:themeColor="text1"/>
          <w:sz w:val="44"/>
          <w:szCs w:val="44"/>
          <w14:textFill>
            <w14:solidFill>
              <w14:schemeClr w14:val="tx1"/>
            </w14:solidFill>
          </w14:textFill>
        </w:rPr>
        <w:t>共益债投资人的公告</w:t>
      </w:r>
    </w:p>
    <w:p w14:paraId="06071C00">
      <w:pPr>
        <w:spacing w:line="560" w:lineRule="exact"/>
        <w:rPr>
          <w:rFonts w:ascii="Times New Roman" w:hAnsi="Times New Roman" w:eastAsia="方正小标宋简体" w:cs="Times New Roman Regular"/>
          <w:sz w:val="36"/>
          <w:szCs w:val="36"/>
        </w:rPr>
      </w:pPr>
    </w:p>
    <w:p w14:paraId="2DB285FD">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bCs/>
          <w:sz w:val="32"/>
          <w:szCs w:val="32"/>
        </w:rPr>
        <w:t>2025</w:t>
      </w:r>
      <w:r>
        <w:rPr>
          <w:rFonts w:ascii="Times New Roman Regular" w:hAnsi="Times New Roman Regular" w:eastAsia="仿宋_GB2312" w:cs="Times New Roman Regular"/>
          <w:sz w:val="32"/>
          <w:szCs w:val="32"/>
        </w:rPr>
        <w:t>年10月</w:t>
      </w:r>
      <w:r>
        <w:rPr>
          <w:rFonts w:hint="default" w:ascii="Times New Roman Regular" w:hAnsi="Times New Roman Regular" w:eastAsia="仿宋_GB2312" w:cs="Times New Roman Regular"/>
          <w:sz w:val="32"/>
          <w:szCs w:val="32"/>
          <w:lang w:val="en-US"/>
        </w:rPr>
        <w:t>1</w:t>
      </w:r>
      <w:r>
        <w:rPr>
          <w:rFonts w:ascii="Times New Roman Regular" w:hAnsi="Times New Roman Regular" w:eastAsia="仿宋_GB2312" w:cs="Times New Roman Regular"/>
          <w:sz w:val="32"/>
          <w:szCs w:val="32"/>
        </w:rPr>
        <w:t>6日，海南省第二中级人民法院（以下简称“海南二中院”）依法裁定</w:t>
      </w:r>
      <w:r>
        <w:rPr>
          <w:rFonts w:hint="eastAsia" w:ascii="Times New Roman Regular" w:hAnsi="Times New Roman Regular" w:eastAsia="仿宋_GB2312" w:cs="Times New Roman Regular"/>
          <w:sz w:val="32"/>
          <w:szCs w:val="32"/>
          <w:lang w:val="en-US" w:eastAsia="zh-CN"/>
        </w:rPr>
        <w:t>受理</w:t>
      </w:r>
      <w:r>
        <w:rPr>
          <w:rFonts w:ascii="Times New Roman Regular" w:hAnsi="Times New Roman Regular" w:eastAsia="仿宋_GB2312" w:cs="Times New Roman Regular"/>
          <w:sz w:val="32"/>
          <w:szCs w:val="32"/>
        </w:rPr>
        <w:t>海南汉地阳光石油化工有限公司（以下简称“汉地阳光”）及海南汉地流体材料有限公司（以下简称“汉地流体”，合称“汉地两公司”）重整案，并决定对汉地两公司进行实质合并重整。2025年10月17日，海南二中院指定海南汉地阳光石油化工有限公司及其子公司清算组分别担任汉地阳光和汉地流体的管理人。2025年11月4日，海南二中院指定汉地阳光管理人担任汉地阳光及汉地流体实质合并重整案管理人（以下简称“管理人”），具体负责开展各项重整工作。2025年12月2日，汉地两公司实质合并重整案第一次债权人会议审议并通过《关于海南汉地流体材料有限公司共益债融资方案的议案》。</w:t>
      </w:r>
    </w:p>
    <w:p w14:paraId="0D69E233">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为</w:t>
      </w:r>
      <w:r>
        <w:rPr>
          <w:rFonts w:ascii="Times New Roman Regular" w:hAnsi="Times New Roman Regular" w:eastAsia="仿宋_GB2312" w:cs="Times New Roman Regular"/>
          <w:sz w:val="32"/>
          <w:szCs w:val="32"/>
          <w:lang w:bidi="ar"/>
        </w:rPr>
        <w:t>维护全体债权人及其他利害关系人的合法权益</w:t>
      </w:r>
      <w:r>
        <w:rPr>
          <w:rFonts w:ascii="Times New Roman Regular" w:hAnsi="Times New Roman Regular" w:eastAsia="仿宋_GB2312" w:cs="Times New Roman Regular"/>
          <w:sz w:val="32"/>
          <w:szCs w:val="32"/>
        </w:rPr>
        <w:t>，管理人依据《中华人民共和国企业破产法》（以下简称“企业破产法”）及相关司法解释规定，决定公开招募和遴选共益债投资人。现将相关事项公告如下：</w:t>
      </w:r>
    </w:p>
    <w:p w14:paraId="677543C8">
      <w:pPr>
        <w:spacing w:line="560" w:lineRule="exact"/>
        <w:ind w:firstLine="640" w:firstLineChars="200"/>
        <w:outlineLvl w:val="0"/>
        <w:rPr>
          <w:rFonts w:ascii="Times New Roman Regular" w:hAnsi="Times New Roman Regular" w:eastAsia="黑体" w:cs="Times New Roman Regular"/>
          <w:sz w:val="32"/>
          <w:szCs w:val="32"/>
        </w:rPr>
      </w:pPr>
      <w:r>
        <w:rPr>
          <w:rFonts w:ascii="Times New Roman Regular" w:hAnsi="Times New Roman Regular" w:eastAsia="黑体" w:cs="Times New Roman Regular"/>
          <w:sz w:val="32"/>
          <w:szCs w:val="32"/>
        </w:rPr>
        <w:t>一、公司基本情况</w:t>
      </w:r>
    </w:p>
    <w:p w14:paraId="63422A02">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汉地流体成立于</w:t>
      </w:r>
      <w:r>
        <w:rPr>
          <w:rFonts w:ascii="Times New Roman Regular" w:hAnsi="Times New Roman Regular" w:eastAsia="仿宋_GB2312" w:cs="Times New Roman Regular"/>
          <w:bCs/>
          <w:sz w:val="32"/>
          <w:szCs w:val="32"/>
        </w:rPr>
        <w:t>2013</w:t>
      </w:r>
      <w:r>
        <w:rPr>
          <w:rFonts w:ascii="Times New Roman Regular" w:hAnsi="Times New Roman Regular" w:eastAsia="仿宋_GB2312" w:cs="Times New Roman Regular"/>
          <w:sz w:val="32"/>
          <w:szCs w:val="32"/>
        </w:rPr>
        <w:t>年</w:t>
      </w:r>
      <w:r>
        <w:rPr>
          <w:rFonts w:ascii="Times New Roman Regular" w:hAnsi="Times New Roman Regular" w:eastAsia="仿宋_GB2312" w:cs="Times New Roman Regular"/>
          <w:bCs/>
          <w:sz w:val="32"/>
          <w:szCs w:val="32"/>
        </w:rPr>
        <w:t>4</w:t>
      </w:r>
      <w:r>
        <w:rPr>
          <w:rFonts w:ascii="Times New Roman Regular" w:hAnsi="Times New Roman Regular" w:eastAsia="仿宋_GB2312" w:cs="Times New Roman Regular"/>
          <w:sz w:val="32"/>
          <w:szCs w:val="32"/>
        </w:rPr>
        <w:t>月</w:t>
      </w:r>
      <w:r>
        <w:rPr>
          <w:rFonts w:ascii="Times New Roman Regular" w:hAnsi="Times New Roman Regular" w:eastAsia="仿宋_GB2312" w:cs="Times New Roman Regular"/>
          <w:bCs/>
          <w:sz w:val="32"/>
          <w:szCs w:val="32"/>
        </w:rPr>
        <w:t>25</w:t>
      </w:r>
      <w:r>
        <w:rPr>
          <w:rFonts w:ascii="Times New Roman Regular" w:hAnsi="Times New Roman Regular" w:eastAsia="仿宋_GB2312" w:cs="Times New Roman Regular"/>
          <w:sz w:val="32"/>
          <w:szCs w:val="32"/>
        </w:rPr>
        <w:t>日，企业类型为其他有限责任公司，注册资本为人民币</w:t>
      </w:r>
      <w:r>
        <w:rPr>
          <w:rFonts w:ascii="Times New Roman Regular" w:hAnsi="Times New Roman Regular" w:eastAsia="仿宋_GB2312" w:cs="Times New Roman Regular"/>
          <w:bCs/>
          <w:sz w:val="32"/>
          <w:szCs w:val="32"/>
        </w:rPr>
        <w:t>13.23</w:t>
      </w:r>
      <w:r>
        <w:rPr>
          <w:rFonts w:ascii="Times New Roman Regular" w:hAnsi="Times New Roman Regular" w:eastAsia="仿宋_GB2312" w:cs="Times New Roman Regular"/>
          <w:sz w:val="32"/>
          <w:szCs w:val="32"/>
        </w:rPr>
        <w:t>亿元，统一社会信用代码为</w:t>
      </w:r>
      <w:r>
        <w:rPr>
          <w:rFonts w:ascii="Times New Roman Regular" w:hAnsi="Times New Roman Regular" w:eastAsia="仿宋_GB2312" w:cs="Times New Roman Regular"/>
          <w:bCs/>
          <w:sz w:val="32"/>
          <w:szCs w:val="32"/>
        </w:rPr>
        <w:t>914603000623375578</w:t>
      </w:r>
      <w:r>
        <w:rPr>
          <w:rFonts w:ascii="Times New Roman Regular" w:hAnsi="Times New Roman Regular" w:eastAsia="仿宋_GB2312" w:cs="Times New Roman Regular"/>
          <w:sz w:val="32"/>
          <w:szCs w:val="32"/>
        </w:rPr>
        <w:t>，注册地址为海南省洋浦经济开发区博洋路</w:t>
      </w:r>
      <w:r>
        <w:rPr>
          <w:rFonts w:ascii="Times New Roman Regular" w:hAnsi="Times New Roman Regular" w:eastAsia="仿宋_GB2312" w:cs="Times New Roman Regular"/>
          <w:bCs/>
          <w:sz w:val="32"/>
          <w:szCs w:val="32"/>
        </w:rPr>
        <w:t>D12-9</w:t>
      </w:r>
      <w:r>
        <w:rPr>
          <w:rFonts w:ascii="Times New Roman Regular" w:hAnsi="Times New Roman Regular" w:eastAsia="仿宋_GB2312" w:cs="Times New Roman Regular"/>
          <w:sz w:val="32"/>
          <w:szCs w:val="32"/>
        </w:rPr>
        <w:t>。汉地流体的经营范围为流体材料、医药级白油、食品级白油、药妆级白油、工业白油、粗白油、无芳烃D系列溶剂油、基础油、润滑材料等的生产及销售等。</w:t>
      </w:r>
    </w:p>
    <w:p w14:paraId="234C50FE">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汉地流体工厂占地约35万平方米，是工艺较为先进、单厂产能规模较大、装置数量较多、产品线较为丰富、区位优势和政策优势较为明显的流体材料独立生产商。具备安全生产许可证、危险化学品登记证、排污许可证等经营资质。</w:t>
      </w:r>
    </w:p>
    <w:p w14:paraId="34228CA0">
      <w:pPr>
        <w:spacing w:line="560" w:lineRule="exact"/>
        <w:ind w:firstLine="640" w:firstLineChars="200"/>
        <w:outlineLvl w:val="0"/>
        <w:rPr>
          <w:rFonts w:ascii="Times New Roman Regular" w:hAnsi="Times New Roman Regular" w:eastAsia="黑体" w:cs="Times New Roman Regular"/>
          <w:sz w:val="32"/>
          <w:szCs w:val="32"/>
        </w:rPr>
      </w:pPr>
      <w:r>
        <w:rPr>
          <w:rFonts w:ascii="Times New Roman Regular" w:hAnsi="Times New Roman Regular" w:eastAsia="黑体" w:cs="Times New Roman Regular"/>
          <w:sz w:val="32"/>
          <w:szCs w:val="32"/>
        </w:rPr>
        <w:t>二、招募事项</w:t>
      </w:r>
    </w:p>
    <w:p w14:paraId="7B70813B">
      <w:pPr>
        <w:spacing w:line="560" w:lineRule="exact"/>
        <w:ind w:firstLine="640" w:firstLineChars="200"/>
        <w:outlineLvl w:val="1"/>
        <w:rPr>
          <w:rFonts w:ascii="Times New Roman Regular" w:hAnsi="Times New Roman Regular" w:eastAsia="楷体" w:cs="Times New Roman Regular"/>
          <w:sz w:val="32"/>
          <w:szCs w:val="32"/>
        </w:rPr>
      </w:pPr>
      <w:r>
        <w:rPr>
          <w:rFonts w:ascii="Times New Roman Regular" w:hAnsi="Times New Roman Regular" w:eastAsia="楷体" w:cs="Times New Roman Regular"/>
          <w:sz w:val="32"/>
          <w:szCs w:val="32"/>
        </w:rPr>
        <w:t>（一）融资金额及条件</w:t>
      </w:r>
    </w:p>
    <w:p w14:paraId="36859915">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本次招募共益债融资规模不超过【5,000】万元。共益债融资涉及融资金额、利率、放款节点及资金支付方式等相关要素，需由意向投资人在提交的意向共益债投资人信息反馈表（</w:t>
      </w:r>
      <w:r>
        <w:rPr>
          <w:rFonts w:hint="eastAsia" w:ascii="Times New Roman Regular" w:hAnsi="Times New Roman Regular" w:eastAsia="仿宋_GB2312" w:cs="Times New Roman Regular"/>
          <w:sz w:val="32"/>
          <w:szCs w:val="32"/>
        </w:rPr>
        <w:t>见</w:t>
      </w:r>
      <w:r>
        <w:rPr>
          <w:rFonts w:ascii="Times New Roman Regular" w:hAnsi="Times New Roman Regular" w:eastAsia="仿宋_GB2312" w:cs="Times New Roman Regular"/>
          <w:sz w:val="32"/>
          <w:szCs w:val="32"/>
        </w:rPr>
        <w:t>附件1）中予以明确。管理人将根据报名情况综合确定融资条件，最终以正式签署的共益债借款协议约定为准。</w:t>
      </w:r>
    </w:p>
    <w:p w14:paraId="4B8F9ECF">
      <w:pPr>
        <w:spacing w:line="560" w:lineRule="exact"/>
        <w:ind w:firstLine="640" w:firstLineChars="200"/>
        <w:outlineLvl w:val="1"/>
        <w:rPr>
          <w:rFonts w:ascii="Times New Roman Regular" w:hAnsi="Times New Roman Regular" w:eastAsia="楷体" w:cs="Times New Roman Regular"/>
          <w:sz w:val="32"/>
          <w:szCs w:val="32"/>
        </w:rPr>
      </w:pPr>
      <w:r>
        <w:rPr>
          <w:rFonts w:ascii="Times New Roman Regular" w:hAnsi="Times New Roman Regular" w:eastAsia="楷体" w:cs="Times New Roman Regular"/>
          <w:sz w:val="32"/>
          <w:szCs w:val="32"/>
        </w:rPr>
        <w:t>（二）融资款项性质</w:t>
      </w:r>
    </w:p>
    <w:p w14:paraId="5D493A1E">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本次融资发生的债务，依照《企业破产法》第四十二条、最高人民法院《关于适用〈中华人民共和国企业破产法〉若干问题的规定（三）》第二条的规定以及</w:t>
      </w:r>
      <w:r>
        <w:rPr>
          <w:rFonts w:hint="eastAsia" w:ascii="Times New Roman Regular" w:hAnsi="Times New Roman Regular" w:eastAsia="仿宋_GB2312" w:cs="Times New Roman Regular"/>
          <w:sz w:val="32"/>
          <w:szCs w:val="32"/>
          <w:lang w:val="en-US" w:eastAsia="zh-CN"/>
        </w:rPr>
        <w:t>第一次债权人会议</w:t>
      </w:r>
      <w:r>
        <w:rPr>
          <w:rFonts w:ascii="Times New Roman Regular" w:hAnsi="Times New Roman Regular" w:eastAsia="仿宋_GB2312" w:cs="Times New Roman Regular"/>
          <w:sz w:val="32"/>
          <w:szCs w:val="32"/>
        </w:rPr>
        <w:t>表决通过的议案情况，属于共益债务。</w:t>
      </w:r>
    </w:p>
    <w:p w14:paraId="456BC20F">
      <w:pPr>
        <w:spacing w:line="560" w:lineRule="exact"/>
        <w:ind w:firstLine="640" w:firstLineChars="200"/>
        <w:outlineLvl w:val="0"/>
        <w:rPr>
          <w:rFonts w:ascii="Times New Roman Regular" w:hAnsi="Times New Roman Regular" w:eastAsia="黑体" w:cs="Times New Roman Regular"/>
          <w:sz w:val="32"/>
          <w:szCs w:val="32"/>
        </w:rPr>
      </w:pPr>
      <w:r>
        <w:rPr>
          <w:rFonts w:ascii="Times New Roman Regular" w:hAnsi="Times New Roman Regular" w:eastAsia="黑体" w:cs="Times New Roman Regular"/>
          <w:sz w:val="32"/>
          <w:szCs w:val="32"/>
        </w:rPr>
        <w:t>三、招募条件</w:t>
      </w:r>
    </w:p>
    <w:p w14:paraId="740A0332">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本次公开招募按照市场化、法治化原则，公平、公正、公开进行。拟报名参与的共益债投资人应当符合以下资格条件：</w:t>
      </w:r>
    </w:p>
    <w:p w14:paraId="42C19B0A">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1.共益债投资人应为依法设立并有效存续的企业法人或非法人组织（包括中华人民共和国境外企业法人或非法人组织）；</w:t>
      </w:r>
    </w:p>
    <w:p w14:paraId="3E633164">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2.共益债投资人应当拥有足够的资金实力进行投资，具备</w:t>
      </w:r>
      <w:r>
        <w:rPr>
          <w:rFonts w:hint="eastAsia" w:ascii="Times New Roman Regular" w:hAnsi="Times New Roman Regular" w:eastAsia="仿宋_GB2312" w:cs="Times New Roman Regular"/>
          <w:sz w:val="32"/>
          <w:szCs w:val="32"/>
          <w:lang w:val="en-US" w:eastAsia="zh-CN"/>
        </w:rPr>
        <w:t>履行</w:t>
      </w:r>
      <w:r>
        <w:rPr>
          <w:rFonts w:ascii="Times New Roman Regular" w:hAnsi="Times New Roman Regular" w:eastAsia="仿宋_GB2312" w:cs="Times New Roman Regular"/>
          <w:sz w:val="32"/>
          <w:szCs w:val="32"/>
        </w:rPr>
        <w:t>共益债借款协议的执行能力</w:t>
      </w:r>
      <w:r>
        <w:rPr>
          <w:rFonts w:hint="eastAsia" w:ascii="Times New Roman Regular" w:hAnsi="Times New Roman Regular" w:eastAsia="仿宋_GB2312" w:cs="Times New Roman Regular"/>
          <w:sz w:val="32"/>
          <w:szCs w:val="32"/>
        </w:rPr>
        <w:t>。</w:t>
      </w:r>
      <w:r>
        <w:rPr>
          <w:rFonts w:ascii="Times New Roman Regular" w:hAnsi="Times New Roman Regular" w:eastAsia="仿宋_GB2312" w:cs="Times New Roman Regular"/>
          <w:sz w:val="32"/>
          <w:szCs w:val="32"/>
        </w:rPr>
        <w:t>承诺接受本次招募条件，认可本次招募流程。</w:t>
      </w:r>
    </w:p>
    <w:p w14:paraId="05EA7298">
      <w:pPr>
        <w:spacing w:line="560" w:lineRule="exact"/>
        <w:ind w:firstLine="640" w:firstLineChars="200"/>
        <w:outlineLvl w:val="0"/>
        <w:rPr>
          <w:rFonts w:ascii="Times New Roman Regular" w:hAnsi="Times New Roman Regular" w:eastAsia="黑体" w:cs="Times New Roman Regular"/>
          <w:sz w:val="32"/>
          <w:szCs w:val="32"/>
        </w:rPr>
      </w:pPr>
      <w:r>
        <w:rPr>
          <w:rFonts w:ascii="Times New Roman Regular" w:hAnsi="Times New Roman Regular" w:eastAsia="黑体" w:cs="Times New Roman Regular"/>
          <w:sz w:val="32"/>
          <w:szCs w:val="32"/>
        </w:rPr>
        <w:t>四、招募流程</w:t>
      </w:r>
    </w:p>
    <w:p w14:paraId="58B9893E">
      <w:pPr>
        <w:spacing w:line="560" w:lineRule="exact"/>
        <w:ind w:firstLine="640" w:firstLineChars="200"/>
        <w:outlineLvl w:val="1"/>
        <w:rPr>
          <w:rFonts w:ascii="Times New Roman Regular" w:hAnsi="Times New Roman Regular" w:eastAsia="楷体" w:cs="Times New Roman Regular"/>
          <w:sz w:val="32"/>
          <w:szCs w:val="32"/>
        </w:rPr>
      </w:pPr>
      <w:r>
        <w:rPr>
          <w:rFonts w:ascii="Times New Roman Regular" w:hAnsi="Times New Roman Regular" w:eastAsia="楷体" w:cs="Times New Roman Regular"/>
          <w:sz w:val="32"/>
          <w:szCs w:val="32"/>
        </w:rPr>
        <w:t>（一）报名时间</w:t>
      </w:r>
    </w:p>
    <w:p w14:paraId="0E70664C">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共益债投资人应于2026年1月27日18:00前，将报名材料电子版发送至管理人指定邮箱（邮件主题注明：共益债投资人报名+投资人名称），电子材料以管理人邮箱收件时间为准。同时，须将纸质报名材料通过邮寄方式送达管理人处，纸质材料以寄出物流记录时间为准。</w:t>
      </w:r>
    </w:p>
    <w:p w14:paraId="2006B292">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在报名截止时间前完成材料提交且符合要求的，视为报名成功。</w:t>
      </w:r>
    </w:p>
    <w:p w14:paraId="0E6D755D">
      <w:pPr>
        <w:spacing w:line="560" w:lineRule="exact"/>
        <w:ind w:firstLine="640" w:firstLineChars="200"/>
        <w:outlineLvl w:val="1"/>
        <w:rPr>
          <w:rFonts w:ascii="Times New Roman Regular" w:hAnsi="Times New Roman Regular" w:eastAsia="楷体" w:cs="Times New Roman Regular"/>
          <w:sz w:val="32"/>
          <w:szCs w:val="32"/>
        </w:rPr>
      </w:pPr>
      <w:r>
        <w:rPr>
          <w:rFonts w:ascii="Times New Roman Regular" w:hAnsi="Times New Roman Regular" w:eastAsia="楷体" w:cs="Times New Roman Regular"/>
          <w:sz w:val="32"/>
          <w:szCs w:val="32"/>
        </w:rPr>
        <w:t>（二）报名材料</w:t>
      </w:r>
    </w:p>
    <w:p w14:paraId="1B6E1402">
      <w:pPr>
        <w:spacing w:line="560" w:lineRule="exact"/>
        <w:ind w:firstLine="640" w:firstLineChars="200"/>
        <w:outlineLvl w:val="1"/>
        <w:rPr>
          <w:rFonts w:ascii="Times New Roman Regular" w:hAnsi="Times New Roman Regular" w:eastAsia="仿宋_GB2312" w:cs="Times New Roman Regular"/>
          <w:bCs/>
          <w:sz w:val="32"/>
          <w:szCs w:val="32"/>
        </w:rPr>
      </w:pPr>
      <w:r>
        <w:rPr>
          <w:rFonts w:ascii="Times New Roman Regular" w:hAnsi="Times New Roman Regular" w:eastAsia="仿宋_GB2312" w:cs="Times New Roman Regular"/>
          <w:sz w:val="32"/>
          <w:szCs w:val="32"/>
        </w:rPr>
        <w:t>共益债投资人应提交如下报名材料，</w:t>
      </w:r>
      <w:r>
        <w:rPr>
          <w:rFonts w:ascii="Times New Roman Regular" w:hAnsi="Times New Roman Regular" w:eastAsia="仿宋_GB2312" w:cs="Times New Roman Regular"/>
          <w:bCs/>
          <w:sz w:val="32"/>
          <w:szCs w:val="32"/>
        </w:rPr>
        <w:t>报名材料需由共益债投资人逐项加盖公章及骑缝章，并加盖法人章。具体如下</w:t>
      </w:r>
      <w:r>
        <w:rPr>
          <w:rFonts w:ascii="Times New Roman Regular" w:hAnsi="Times New Roman Regular" w:eastAsia="仿宋_GB2312" w:cs="Times New Roman Regular"/>
          <w:sz w:val="32"/>
          <w:szCs w:val="32"/>
        </w:rPr>
        <w:t>：</w:t>
      </w:r>
    </w:p>
    <w:p w14:paraId="00D3AD46">
      <w:pPr>
        <w:spacing w:line="560" w:lineRule="exact"/>
        <w:ind w:firstLine="640" w:firstLineChars="200"/>
        <w:rPr>
          <w:rFonts w:ascii="Times New Roman Regular" w:hAnsi="Times New Roman Regular" w:eastAsia="仿宋_GB2312" w:cs="Times New Roman Regular"/>
          <w:bCs/>
          <w:sz w:val="32"/>
          <w:szCs w:val="32"/>
        </w:rPr>
      </w:pPr>
      <w:r>
        <w:rPr>
          <w:rFonts w:ascii="Times New Roman Regular" w:hAnsi="Times New Roman Regular" w:eastAsia="仿宋_GB2312" w:cs="Times New Roman Regular"/>
          <w:bCs/>
          <w:sz w:val="32"/>
          <w:szCs w:val="32"/>
        </w:rPr>
        <w:t>1.意向共益债投资人信息反馈表，包括可出借共益债借款额度、借款支付时间、借款偿还时间、还款方式、借款年利率等内容（见附件1）；</w:t>
      </w:r>
    </w:p>
    <w:p w14:paraId="47431D20">
      <w:pPr>
        <w:spacing w:line="560" w:lineRule="exact"/>
        <w:ind w:firstLine="640" w:firstLineChars="200"/>
        <w:rPr>
          <w:rFonts w:ascii="Times New Roman Regular" w:hAnsi="Times New Roman Regular" w:eastAsia="仿宋_GB2312" w:cs="Times New Roman Regular"/>
          <w:bCs/>
          <w:sz w:val="32"/>
          <w:szCs w:val="32"/>
        </w:rPr>
      </w:pPr>
      <w:r>
        <w:rPr>
          <w:rFonts w:ascii="Times New Roman Regular" w:hAnsi="Times New Roman Regular" w:eastAsia="仿宋_GB2312" w:cs="Times New Roman Regular"/>
          <w:bCs/>
          <w:sz w:val="32"/>
          <w:szCs w:val="32"/>
        </w:rPr>
        <w:t>2.共益债投资人简介，包括但不限于主体资格、股权结构、主营业务、历史沿革、组织架构及资产负债等；</w:t>
      </w:r>
    </w:p>
    <w:p w14:paraId="507822DC">
      <w:pPr>
        <w:spacing w:line="560" w:lineRule="exact"/>
        <w:ind w:firstLine="640" w:firstLineChars="200"/>
        <w:rPr>
          <w:rFonts w:ascii="Times New Roman Regular" w:hAnsi="Times New Roman Regular" w:eastAsia="仿宋_GB2312" w:cs="Times New Roman Regular"/>
          <w:bCs/>
          <w:sz w:val="32"/>
          <w:szCs w:val="32"/>
        </w:rPr>
      </w:pPr>
      <w:r>
        <w:rPr>
          <w:rFonts w:ascii="Times New Roman Regular" w:hAnsi="Times New Roman Regular" w:eastAsia="仿宋_GB2312" w:cs="Times New Roman Regular"/>
          <w:bCs/>
          <w:sz w:val="32"/>
          <w:szCs w:val="32"/>
        </w:rPr>
        <w:t>3.共益债投资人的主体资格及授权委托证明材料，包括但不限于营业执照、法定代表人或负责人身份证明书（见附件2）、授权委托书（见附件3）及受托人身份证明材料；</w:t>
      </w:r>
    </w:p>
    <w:p w14:paraId="5D38E773">
      <w:pPr>
        <w:spacing w:line="560" w:lineRule="exact"/>
        <w:ind w:firstLine="640" w:firstLineChars="200"/>
        <w:rPr>
          <w:rFonts w:ascii="Times New Roman Regular" w:hAnsi="Times New Roman Regular" w:eastAsia="仿宋_GB2312" w:cs="Times New Roman Regular"/>
          <w:bCs/>
          <w:sz w:val="32"/>
          <w:szCs w:val="32"/>
        </w:rPr>
      </w:pPr>
      <w:r>
        <w:rPr>
          <w:rFonts w:ascii="Times New Roman Regular" w:hAnsi="Times New Roman Regular" w:eastAsia="仿宋_GB2312" w:cs="Times New Roman Regular"/>
          <w:bCs/>
          <w:sz w:val="32"/>
          <w:szCs w:val="32"/>
        </w:rPr>
        <w:t>4.保密承诺函（见附件4）；</w:t>
      </w:r>
    </w:p>
    <w:p w14:paraId="266A8B2A">
      <w:pPr>
        <w:spacing w:line="560" w:lineRule="exact"/>
        <w:ind w:firstLine="640" w:firstLineChars="200"/>
        <w:rPr>
          <w:rFonts w:ascii="Times New Roman Regular" w:hAnsi="Times New Roman Regular" w:eastAsia="仿宋_GB2312" w:cs="Times New Roman Regular"/>
          <w:bCs/>
          <w:sz w:val="32"/>
          <w:szCs w:val="32"/>
        </w:rPr>
      </w:pPr>
      <w:r>
        <w:rPr>
          <w:rFonts w:ascii="Times New Roman Regular" w:hAnsi="Times New Roman Regular" w:eastAsia="仿宋_GB2312" w:cs="Times New Roman Regular"/>
          <w:bCs/>
          <w:sz w:val="32"/>
          <w:szCs w:val="32"/>
        </w:rPr>
        <w:t>5.共益债投资人符合资格条件的承诺函（见附件5）；</w:t>
      </w:r>
    </w:p>
    <w:p w14:paraId="30DF1999">
      <w:pPr>
        <w:spacing w:line="560" w:lineRule="exact"/>
        <w:ind w:firstLine="640" w:firstLineChars="200"/>
        <w:rPr>
          <w:rFonts w:ascii="Times New Roman Regular" w:hAnsi="Times New Roman Regular" w:eastAsia="仿宋_GB2312" w:cs="Times New Roman Regular"/>
          <w:bCs/>
          <w:sz w:val="32"/>
          <w:szCs w:val="32"/>
        </w:rPr>
      </w:pPr>
      <w:r>
        <w:rPr>
          <w:rFonts w:ascii="Times New Roman Regular" w:hAnsi="Times New Roman Regular" w:eastAsia="仿宋_GB2312" w:cs="Times New Roman Regular"/>
          <w:bCs/>
          <w:sz w:val="32"/>
          <w:szCs w:val="32"/>
        </w:rPr>
        <w:t>6.其他证明符合招募条件的证明材料。</w:t>
      </w:r>
    </w:p>
    <w:p w14:paraId="029BA0E8">
      <w:pPr>
        <w:spacing w:line="560" w:lineRule="exact"/>
        <w:ind w:firstLine="640" w:firstLineChars="200"/>
        <w:outlineLvl w:val="1"/>
        <w:rPr>
          <w:rFonts w:ascii="Times New Roman Regular" w:hAnsi="Times New Roman Regular" w:eastAsia="楷体" w:cs="Times New Roman Regular"/>
          <w:sz w:val="32"/>
          <w:szCs w:val="32"/>
        </w:rPr>
      </w:pPr>
      <w:r>
        <w:rPr>
          <w:rFonts w:ascii="Times New Roman Regular" w:hAnsi="Times New Roman Regular" w:eastAsia="楷体" w:cs="Times New Roman Regular"/>
          <w:sz w:val="32"/>
          <w:szCs w:val="32"/>
        </w:rPr>
        <w:t>（三）资格审查</w:t>
      </w:r>
    </w:p>
    <w:p w14:paraId="668B7D95">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共益债投资人提交完整的报名材料后，管理人将对其主体资格、资金实力等条件进行初步审查。若投资人未按本公告要求提交完整材料，管理人有权不予接收或要求补正。如管理人通知补正，投资人应在规定时限内按要求完成补正并重新提交。</w:t>
      </w:r>
    </w:p>
    <w:p w14:paraId="0ED6B0DF">
      <w:pPr>
        <w:spacing w:line="560" w:lineRule="exact"/>
        <w:ind w:firstLine="640" w:firstLineChars="200"/>
        <w:outlineLvl w:val="1"/>
        <w:rPr>
          <w:rFonts w:ascii="Times New Roman Regular" w:hAnsi="Times New Roman Regular" w:eastAsia="楷体" w:cs="Times New Roman Regular"/>
          <w:sz w:val="32"/>
          <w:szCs w:val="32"/>
        </w:rPr>
      </w:pPr>
      <w:r>
        <w:rPr>
          <w:rFonts w:ascii="Times New Roman Regular" w:hAnsi="Times New Roman Regular" w:eastAsia="楷体" w:cs="Times New Roman Regular"/>
          <w:sz w:val="32"/>
          <w:szCs w:val="32"/>
        </w:rPr>
        <w:t>（四）遴选与确定</w:t>
      </w:r>
    </w:p>
    <w:p w14:paraId="2FAC9C1D">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管理人将根据共益债投资人提交的报名材料确定共益债投资人。</w:t>
      </w:r>
    </w:p>
    <w:p w14:paraId="5B198AC7">
      <w:pPr>
        <w:spacing w:line="560" w:lineRule="exact"/>
        <w:ind w:firstLine="640" w:firstLineChars="200"/>
        <w:outlineLvl w:val="1"/>
        <w:rPr>
          <w:rFonts w:ascii="Times New Roman Regular" w:hAnsi="Times New Roman Regular" w:eastAsia="楷体" w:cs="Times New Roman Regular"/>
          <w:sz w:val="32"/>
          <w:szCs w:val="32"/>
        </w:rPr>
      </w:pPr>
      <w:r>
        <w:rPr>
          <w:rFonts w:ascii="Times New Roman Regular" w:hAnsi="Times New Roman Regular" w:eastAsia="楷体" w:cs="Times New Roman Regular"/>
          <w:sz w:val="32"/>
          <w:szCs w:val="32"/>
        </w:rPr>
        <w:t>（五）签署协议</w:t>
      </w:r>
    </w:p>
    <w:p w14:paraId="10C42994">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管理人将在共益债投资人正式确定后，及时与其签订正式的共益债借款协议。</w:t>
      </w:r>
    </w:p>
    <w:p w14:paraId="13C3D277">
      <w:pPr>
        <w:spacing w:line="560" w:lineRule="exact"/>
        <w:ind w:firstLine="640" w:firstLineChars="200"/>
        <w:outlineLvl w:val="1"/>
        <w:rPr>
          <w:rFonts w:ascii="Times New Roman Regular" w:hAnsi="Times New Roman Regular" w:eastAsia="楷体" w:cs="Times New Roman Regular"/>
          <w:sz w:val="32"/>
          <w:szCs w:val="32"/>
        </w:rPr>
      </w:pPr>
      <w:r>
        <w:rPr>
          <w:rFonts w:ascii="Times New Roman Regular" w:hAnsi="Times New Roman Regular" w:eastAsia="楷体" w:cs="Times New Roman Regular"/>
          <w:sz w:val="32"/>
          <w:szCs w:val="32"/>
        </w:rPr>
        <w:t>（六）管理人联系信息</w:t>
      </w:r>
    </w:p>
    <w:p w14:paraId="55CE4EF8">
      <w:pPr>
        <w:spacing w:line="560" w:lineRule="exact"/>
        <w:ind w:firstLine="640" w:firstLineChars="200"/>
        <w:outlineLvl w:val="1"/>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联系人：王先生、赵女士</w:t>
      </w:r>
    </w:p>
    <w:p w14:paraId="19394607">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联系电话：18289867912、18508977508</w:t>
      </w:r>
    </w:p>
    <w:p w14:paraId="583F04A4">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电子邮箱：hdjtglr2025@163.com</w:t>
      </w:r>
    </w:p>
    <w:p w14:paraId="3F5ADEA8">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联系地址：海南省儋州市洋浦经济开发区博洋路D12-9海南汉地流体材料有限公司</w:t>
      </w:r>
    </w:p>
    <w:p w14:paraId="3CB42770">
      <w:pPr>
        <w:spacing w:line="560" w:lineRule="exact"/>
        <w:ind w:firstLine="640" w:firstLineChars="200"/>
        <w:outlineLvl w:val="0"/>
        <w:rPr>
          <w:rFonts w:ascii="Times New Roman Regular" w:hAnsi="Times New Roman Regular" w:eastAsia="黑体" w:cs="Times New Roman Regular"/>
          <w:sz w:val="32"/>
          <w:szCs w:val="32"/>
        </w:rPr>
      </w:pPr>
      <w:r>
        <w:rPr>
          <w:rFonts w:ascii="Times New Roman Regular" w:hAnsi="Times New Roman Regular" w:eastAsia="黑体" w:cs="Times New Roman Regular"/>
          <w:sz w:val="32"/>
          <w:szCs w:val="32"/>
        </w:rPr>
        <w:t>五、其他事项</w:t>
      </w:r>
    </w:p>
    <w:p w14:paraId="41A8E218">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bCs/>
          <w:sz w:val="32"/>
          <w:szCs w:val="32"/>
        </w:rPr>
        <w:t>1.</w:t>
      </w:r>
      <w:r>
        <w:rPr>
          <w:rFonts w:ascii="Times New Roman Regular" w:hAnsi="Times New Roman Regular" w:eastAsia="仿宋_GB2312" w:cs="Times New Roman Regular"/>
          <w:sz w:val="32"/>
          <w:szCs w:val="32"/>
        </w:rPr>
        <w:t>本公告之内容对全体/任一共益债投资人同等适用。</w:t>
      </w:r>
    </w:p>
    <w:p w14:paraId="63AA01D4">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bCs/>
          <w:sz w:val="32"/>
          <w:szCs w:val="32"/>
        </w:rPr>
        <w:t>2.</w:t>
      </w:r>
      <w:r>
        <w:rPr>
          <w:rFonts w:ascii="Times New Roman Regular" w:hAnsi="Times New Roman Regular" w:eastAsia="仿宋_GB2312" w:cs="Times New Roman Regular"/>
          <w:sz w:val="32"/>
          <w:szCs w:val="32"/>
        </w:rPr>
        <w:t>本公告不构成要约，不具有共益债借款协议的约束力，双方的权利义务以最终签订共益债借款协议为准。</w:t>
      </w:r>
    </w:p>
    <w:p w14:paraId="2758F186">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bCs/>
          <w:sz w:val="32"/>
          <w:szCs w:val="32"/>
        </w:rPr>
        <w:t>3.共益债</w:t>
      </w:r>
      <w:r>
        <w:rPr>
          <w:rFonts w:ascii="Times New Roman Regular" w:hAnsi="Times New Roman Regular" w:eastAsia="仿宋_GB2312" w:cs="Times New Roman Regular"/>
          <w:sz w:val="32"/>
          <w:szCs w:val="32"/>
        </w:rPr>
        <w:t>投资人决定参与招募前应仔细阅读本公告，知晓共益债投资中可能存在的风险。</w:t>
      </w:r>
    </w:p>
    <w:p w14:paraId="3B1855C8">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bCs/>
          <w:sz w:val="32"/>
          <w:szCs w:val="32"/>
        </w:rPr>
        <w:t>4.</w:t>
      </w:r>
      <w:r>
        <w:rPr>
          <w:rFonts w:ascii="Times New Roman Regular" w:hAnsi="Times New Roman Regular" w:eastAsia="仿宋_GB2312" w:cs="Times New Roman Regular"/>
          <w:sz w:val="32"/>
          <w:szCs w:val="32"/>
        </w:rPr>
        <w:t>重整期间，管理人有权决定继续、中止或者终止共益债投资人的招募，以及延长招募时间等事项。</w:t>
      </w:r>
    </w:p>
    <w:p w14:paraId="02AD3319">
      <w:pPr>
        <w:spacing w:line="560" w:lineRule="exact"/>
        <w:ind w:firstLine="640" w:firstLineChars="200"/>
        <w:outlineLvl w:val="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5.本公告解释权归属于管理人，若由于各种因素可能导致发生不可预期变化时，管理人可以根据实际需要变更本公告的有关内容及时间安排，参与招募的共益债投资人需配合相关招募工作。如有变化，以管理人的通知为准。</w:t>
      </w:r>
    </w:p>
    <w:p w14:paraId="4D9B97C3">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诚挚欢迎社会各界报名参与本次招募。</w:t>
      </w:r>
    </w:p>
    <w:p w14:paraId="0B598FF4">
      <w:pPr>
        <w:spacing w:line="560" w:lineRule="exact"/>
        <w:ind w:firstLine="640" w:firstLineChars="2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特此公告。</w:t>
      </w:r>
    </w:p>
    <w:p w14:paraId="38CE1F8F">
      <w:pPr>
        <w:spacing w:line="560" w:lineRule="exact"/>
        <w:rPr>
          <w:rFonts w:ascii="Times New Roman Regular" w:hAnsi="Times New Roman Regular" w:eastAsia="仿宋_GB2312" w:cs="Times New Roman Regular"/>
          <w:sz w:val="32"/>
          <w:szCs w:val="32"/>
        </w:rPr>
      </w:pPr>
    </w:p>
    <w:p w14:paraId="501972F6">
      <w:pPr>
        <w:spacing w:line="560" w:lineRule="exact"/>
        <w:ind w:firstLine="640" w:firstLineChars="200"/>
        <w:rPr>
          <w:rFonts w:ascii="Times New Roman Regular" w:hAnsi="Times New Roman Regular" w:eastAsia="仿宋_GB2312" w:cs="Times New Roman Regular"/>
          <w:sz w:val="32"/>
          <w:szCs w:val="32"/>
        </w:rPr>
      </w:pPr>
      <w:bookmarkStart w:id="0" w:name="_GoBack"/>
      <w:bookmarkEnd w:id="0"/>
      <w:r>
        <w:rPr>
          <w:rFonts w:ascii="Times New Roman Regular" w:hAnsi="Times New Roman Regular" w:eastAsia="仿宋_GB2312" w:cs="Times New Roman Regular"/>
          <w:sz w:val="32"/>
          <w:szCs w:val="32"/>
        </w:rPr>
        <w:t>附件：1.</w:t>
      </w:r>
      <w:r>
        <w:rPr>
          <w:rFonts w:ascii="Times New Roman Regular" w:hAnsi="Times New Roman Regular" w:eastAsia="仿宋_GB2312" w:cs="Times New Roman Regular"/>
          <w:bCs/>
          <w:sz w:val="32"/>
          <w:szCs w:val="32"/>
        </w:rPr>
        <w:t>意向共益债投资人信息反馈表</w:t>
      </w:r>
    </w:p>
    <w:p w14:paraId="4217EAF0">
      <w:pPr>
        <w:numPr>
          <w:ilvl w:val="255"/>
          <w:numId w:val="0"/>
        </w:numPr>
        <w:spacing w:line="560" w:lineRule="exact"/>
        <w:ind w:left="1840" w:leftChars="762" w:hanging="240" w:hangingChars="75"/>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2.法定代表人（负责人）身份证明书</w:t>
      </w:r>
    </w:p>
    <w:p w14:paraId="3AB7B204">
      <w:pPr>
        <w:numPr>
          <w:ilvl w:val="255"/>
          <w:numId w:val="0"/>
        </w:numPr>
        <w:spacing w:line="560" w:lineRule="exact"/>
        <w:ind w:left="1840" w:leftChars="762" w:hanging="240" w:hangingChars="75"/>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3.授权委托书</w:t>
      </w:r>
    </w:p>
    <w:p w14:paraId="61E680BA">
      <w:pPr>
        <w:numPr>
          <w:ilvl w:val="255"/>
          <w:numId w:val="0"/>
        </w:numPr>
        <w:spacing w:line="560" w:lineRule="exact"/>
        <w:ind w:firstLine="1600" w:firstLineChars="500"/>
        <w:rPr>
          <w:rFonts w:ascii="Times New Roman Regular" w:hAnsi="Times New Roman Regular" w:eastAsia="仿宋_GB2312" w:cs="Times New Roman Regular"/>
          <w:sz w:val="32"/>
          <w:szCs w:val="32"/>
        </w:rPr>
      </w:pPr>
      <w:r>
        <w:rPr>
          <w:rFonts w:ascii="Times New Roman Regular" w:hAnsi="Times New Roman Regular" w:eastAsia="仿宋_GB2312" w:cs="Times New Roman Regular"/>
          <w:sz w:val="32"/>
          <w:szCs w:val="32"/>
        </w:rPr>
        <w:t>4.保密承诺函</w:t>
      </w:r>
    </w:p>
    <w:p w14:paraId="3F774E40">
      <w:pPr>
        <w:numPr>
          <w:ilvl w:val="255"/>
          <w:numId w:val="0"/>
        </w:numPr>
        <w:spacing w:line="560" w:lineRule="exact"/>
        <w:ind w:left="1840" w:leftChars="762" w:hanging="240" w:hangingChars="75"/>
        <w:rPr>
          <w:rFonts w:ascii="Times New Roman" w:hAnsi="Times New Roman" w:eastAsia="仿宋_GB2312" w:cs="仿宋_GB2312"/>
          <w:sz w:val="32"/>
          <w:szCs w:val="32"/>
        </w:rPr>
      </w:pPr>
      <w:r>
        <w:rPr>
          <w:rFonts w:ascii="Times New Roman Regular" w:hAnsi="Times New Roman Regular" w:eastAsia="仿宋_GB2312" w:cs="Times New Roman Regular"/>
          <w:sz w:val="32"/>
          <w:szCs w:val="32"/>
        </w:rPr>
        <w:t>5.共益债投资人符合资格条件的承诺函</w:t>
      </w:r>
    </w:p>
    <w:p w14:paraId="4B01A5E3">
      <w:pPr>
        <w:spacing w:line="560" w:lineRule="exact"/>
        <w:rPr>
          <w:rFonts w:ascii="Times New Roman" w:hAnsi="Times New Roman" w:eastAsia="仿宋_GB2312" w:cs="仿宋_GB2312"/>
          <w:sz w:val="32"/>
          <w:szCs w:val="32"/>
        </w:rPr>
      </w:pPr>
    </w:p>
    <w:p w14:paraId="78BD4572">
      <w:pPr>
        <w:spacing w:line="560" w:lineRule="exact"/>
        <w:rPr>
          <w:rFonts w:ascii="Times New Roman" w:hAnsi="Times New Roman" w:eastAsia="仿宋_GB2312" w:cs="仿宋_GB2312"/>
          <w:sz w:val="32"/>
          <w:szCs w:val="32"/>
        </w:rPr>
      </w:pPr>
    </w:p>
    <w:p w14:paraId="3FD93C9F">
      <w:pPr>
        <w:spacing w:line="560" w:lineRule="exact"/>
        <w:rPr>
          <w:rFonts w:ascii="Times New Roman" w:hAnsi="Times New Roman" w:eastAsia="仿宋_GB2312" w:cs="仿宋_GB2312"/>
          <w:sz w:val="32"/>
          <w:szCs w:val="32"/>
        </w:rPr>
      </w:pPr>
    </w:p>
    <w:p w14:paraId="711460D9">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 xml:space="preserve">               海南汉地阳光石油化工有限公司管理人</w:t>
      </w:r>
    </w:p>
    <w:p w14:paraId="0E70A88A">
      <w:pPr>
        <w:spacing w:line="560" w:lineRule="exact"/>
        <w:ind w:right="1283" w:rightChars="611" w:firstLine="640" w:firstLineChars="200"/>
        <w:jc w:val="righ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二</w:t>
      </w:r>
      <w:r>
        <w:rPr>
          <w:rFonts w:hint="eastAsia" w:ascii="微软雅黑" w:hAnsi="微软雅黑" w:eastAsia="微软雅黑" w:cs="微软雅黑"/>
          <w:color w:val="000000" w:themeColor="text1"/>
          <w:sz w:val="32"/>
          <w:szCs w:val="32"/>
          <w14:textFill>
            <w14:solidFill>
              <w14:schemeClr w14:val="tx1"/>
            </w14:solidFill>
          </w14:textFill>
        </w:rPr>
        <w:t>〇</w:t>
      </w:r>
      <w:r>
        <w:rPr>
          <w:rFonts w:hint="eastAsia" w:ascii="Times New Roman" w:hAnsi="Times New Roman" w:eastAsia="仿宋_GB2312" w:cs="仿宋_GB2312"/>
          <w:color w:val="000000" w:themeColor="text1"/>
          <w:sz w:val="32"/>
          <w:szCs w:val="32"/>
          <w14:textFill>
            <w14:solidFill>
              <w14:schemeClr w14:val="tx1"/>
            </w14:solidFill>
          </w14:textFill>
        </w:rPr>
        <w:t>二六年一月二十日</w:t>
      </w:r>
    </w:p>
    <w:p w14:paraId="36EB668E">
      <w:pPr>
        <w:adjustRightInd/>
        <w:snapToGrid/>
        <w:spacing w:line="560" w:lineRule="exact"/>
        <w:ind w:right="1283" w:rightChars="611"/>
        <w:rPr>
          <w:rFonts w:ascii="Times New Roman" w:hAnsi="Times New Roman" w:eastAsia="仿宋_GB2312" w:cs="仿宋_GB2312"/>
          <w:sz w:val="32"/>
          <w:szCs w:val="32"/>
        </w:rPr>
        <w:sectPr>
          <w:footerReference r:id="rId3" w:type="default"/>
          <w:pgSz w:w="11906" w:h="16838"/>
          <w:pgMar w:top="2098" w:right="1474" w:bottom="1984" w:left="1587" w:header="850" w:footer="1417" w:gutter="0"/>
          <w:cols w:space="0" w:num="1"/>
          <w:docGrid w:type="lines" w:linePitch="312" w:charSpace="0"/>
        </w:sectPr>
      </w:pPr>
    </w:p>
    <w:p w14:paraId="0B1B867D">
      <w:pPr>
        <w:adjustRightInd/>
        <w:snapToGrid/>
        <w:spacing w:line="560" w:lineRule="exact"/>
        <w:rPr>
          <w:rFonts w:ascii="Times New Roman" w:hAnsi="Times New Roman" w:eastAsia="仿宋_GB2312" w:cs="仿宋_GB2312"/>
          <w:sz w:val="32"/>
          <w:szCs w:val="32"/>
        </w:rPr>
      </w:pPr>
      <w:r>
        <w:rPr>
          <w:rFonts w:hint="eastAsia" w:ascii="Times New Roman" w:hAnsi="Times New Roman" w:eastAsia="仿宋_GB2312" w:cs="仿宋_GB2312"/>
          <w:sz w:val="32"/>
          <w:szCs w:val="32"/>
        </w:rPr>
        <w:t>附件1</w:t>
      </w:r>
    </w:p>
    <w:p w14:paraId="34BFB0AC">
      <w:pPr>
        <w:spacing w:before="312" w:beforeLines="100" w:after="312" w:afterLines="100" w:line="56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意向共益债投资人信息反馈表</w:t>
      </w:r>
    </w:p>
    <w:tbl>
      <w:tblPr>
        <w:tblStyle w:val="9"/>
        <w:tblW w:w="94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32"/>
        <w:gridCol w:w="6757"/>
      </w:tblGrid>
      <w:tr w14:paraId="747A4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732" w:type="dxa"/>
            <w:vAlign w:val="center"/>
          </w:tcPr>
          <w:p w14:paraId="7B65F15A">
            <w:pPr>
              <w:rPr>
                <w:rFonts w:ascii="仿宋_GB2312" w:hAnsi="仿宋_GB2312" w:eastAsia="仿宋_GB2312" w:cs="仿宋_GB2312"/>
                <w:sz w:val="28"/>
                <w:szCs w:val="24"/>
              </w:rPr>
            </w:pPr>
            <w:r>
              <w:rPr>
                <w:rFonts w:hint="eastAsia" w:ascii="Times New Roman" w:hAnsi="Times New Roman" w:eastAsia="仿宋_GB2312" w:cs="宋体"/>
                <w:spacing w:val="-2"/>
                <w:kern w:val="0"/>
                <w:sz w:val="28"/>
              </w:rPr>
              <w:t>投资人全称</w:t>
            </w:r>
          </w:p>
        </w:tc>
        <w:tc>
          <w:tcPr>
            <w:tcW w:w="6757" w:type="dxa"/>
          </w:tcPr>
          <w:p w14:paraId="765A1D34">
            <w:pPr>
              <w:rPr>
                <w:rFonts w:ascii="仿宋_GB2312" w:hAnsi="仿宋_GB2312" w:eastAsia="仿宋_GB2312" w:cs="仿宋_GB2312"/>
                <w:sz w:val="24"/>
                <w:szCs w:val="24"/>
              </w:rPr>
            </w:pPr>
          </w:p>
        </w:tc>
      </w:tr>
      <w:tr w14:paraId="29002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732" w:type="dxa"/>
            <w:vAlign w:val="center"/>
          </w:tcPr>
          <w:p w14:paraId="608ED641">
            <w:pPr>
              <w:rPr>
                <w:rFonts w:ascii="Times New Roman" w:hAnsi="Times New Roman" w:eastAsia="仿宋_GB2312" w:cs="宋体"/>
                <w:spacing w:val="-2"/>
                <w:kern w:val="0"/>
                <w:sz w:val="28"/>
              </w:rPr>
            </w:pPr>
            <w:r>
              <w:rPr>
                <w:rFonts w:hint="eastAsia" w:ascii="Times New Roman" w:hAnsi="Times New Roman" w:eastAsia="仿宋_GB2312" w:cs="宋体"/>
                <w:spacing w:val="-2"/>
                <w:kern w:val="0"/>
                <w:sz w:val="28"/>
              </w:rPr>
              <w:t>投资人实际控制人</w:t>
            </w:r>
          </w:p>
        </w:tc>
        <w:tc>
          <w:tcPr>
            <w:tcW w:w="6757" w:type="dxa"/>
          </w:tcPr>
          <w:p w14:paraId="6CABC25C">
            <w:pPr>
              <w:rPr>
                <w:rFonts w:ascii="仿宋_GB2312" w:hAnsi="仿宋_GB2312" w:eastAsia="仿宋_GB2312" w:cs="仿宋_GB2312"/>
                <w:sz w:val="24"/>
                <w:szCs w:val="24"/>
              </w:rPr>
            </w:pPr>
          </w:p>
        </w:tc>
      </w:tr>
      <w:tr w14:paraId="618EA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732" w:type="dxa"/>
            <w:vAlign w:val="center"/>
          </w:tcPr>
          <w:p w14:paraId="325A24C3">
            <w:pPr>
              <w:rPr>
                <w:rFonts w:ascii="Times New Roman" w:hAnsi="Times New Roman" w:eastAsia="仿宋_GB2312" w:cs="宋体"/>
                <w:spacing w:val="-2"/>
                <w:kern w:val="0"/>
                <w:sz w:val="28"/>
              </w:rPr>
            </w:pPr>
            <w:r>
              <w:rPr>
                <w:rFonts w:hint="eastAsia" w:ascii="Times New Roman" w:hAnsi="Times New Roman" w:eastAsia="仿宋_GB2312" w:cs="宋体"/>
                <w:spacing w:val="-2"/>
                <w:kern w:val="0"/>
                <w:sz w:val="28"/>
              </w:rPr>
              <w:t>意向提供共益债借款金额（亿元）</w:t>
            </w:r>
          </w:p>
        </w:tc>
        <w:tc>
          <w:tcPr>
            <w:tcW w:w="6757" w:type="dxa"/>
          </w:tcPr>
          <w:p w14:paraId="56790A14">
            <w:pPr>
              <w:rPr>
                <w:rFonts w:ascii="仿宋_GB2312" w:hAnsi="仿宋_GB2312" w:eastAsia="仿宋_GB2312" w:cs="仿宋_GB2312"/>
                <w:sz w:val="24"/>
                <w:szCs w:val="24"/>
              </w:rPr>
            </w:pPr>
          </w:p>
        </w:tc>
      </w:tr>
      <w:tr w14:paraId="3EEDD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732" w:type="dxa"/>
            <w:vAlign w:val="center"/>
          </w:tcPr>
          <w:p w14:paraId="38ACD58E">
            <w:pPr>
              <w:rPr>
                <w:rFonts w:ascii="Times New Roman" w:hAnsi="Times New Roman" w:eastAsia="仿宋_GB2312" w:cs="宋体"/>
                <w:spacing w:val="-2"/>
                <w:kern w:val="0"/>
                <w:sz w:val="28"/>
              </w:rPr>
            </w:pPr>
            <w:r>
              <w:rPr>
                <w:rFonts w:hint="eastAsia" w:ascii="Times New Roman" w:hAnsi="Times New Roman" w:eastAsia="仿宋_GB2312" w:cs="宋体"/>
                <w:spacing w:val="-2"/>
                <w:kern w:val="0"/>
                <w:sz w:val="28"/>
              </w:rPr>
              <w:t>利率（3%—8%）</w:t>
            </w:r>
          </w:p>
        </w:tc>
        <w:tc>
          <w:tcPr>
            <w:tcW w:w="6757" w:type="dxa"/>
          </w:tcPr>
          <w:p w14:paraId="097BACB4">
            <w:pPr>
              <w:rPr>
                <w:rFonts w:ascii="仿宋_GB2312" w:hAnsi="仿宋_GB2312" w:eastAsia="仿宋_GB2312" w:cs="仿宋_GB2312"/>
                <w:sz w:val="24"/>
                <w:szCs w:val="24"/>
              </w:rPr>
            </w:pPr>
          </w:p>
        </w:tc>
      </w:tr>
      <w:tr w14:paraId="7C513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732" w:type="dxa"/>
            <w:vAlign w:val="center"/>
          </w:tcPr>
          <w:p w14:paraId="1038BBA2">
            <w:pPr>
              <w:rPr>
                <w:rFonts w:ascii="Times New Roman" w:hAnsi="Times New Roman" w:eastAsia="仿宋_GB2312" w:cs="宋体"/>
                <w:spacing w:val="-2"/>
                <w:kern w:val="0"/>
                <w:sz w:val="28"/>
              </w:rPr>
            </w:pPr>
            <w:r>
              <w:rPr>
                <w:rFonts w:hint="eastAsia" w:ascii="Times New Roman" w:hAnsi="Times New Roman" w:eastAsia="仿宋_GB2312" w:cs="宋体"/>
                <w:spacing w:val="-2"/>
                <w:kern w:val="0"/>
                <w:sz w:val="28"/>
              </w:rPr>
              <w:t>最早放款时间</w:t>
            </w:r>
          </w:p>
        </w:tc>
        <w:tc>
          <w:tcPr>
            <w:tcW w:w="6757" w:type="dxa"/>
          </w:tcPr>
          <w:p w14:paraId="3A388446">
            <w:pPr>
              <w:rPr>
                <w:rFonts w:ascii="仿宋_GB2312" w:hAnsi="仿宋_GB2312" w:eastAsia="仿宋_GB2312" w:cs="仿宋_GB2312"/>
                <w:sz w:val="24"/>
                <w:szCs w:val="24"/>
              </w:rPr>
            </w:pPr>
          </w:p>
        </w:tc>
      </w:tr>
      <w:tr w14:paraId="07824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732" w:type="dxa"/>
            <w:vAlign w:val="center"/>
          </w:tcPr>
          <w:p w14:paraId="6FDD822E">
            <w:pPr>
              <w:rPr>
                <w:rFonts w:ascii="Times New Roman" w:hAnsi="Times New Roman" w:eastAsia="仿宋_GB2312" w:cs="宋体"/>
                <w:spacing w:val="-2"/>
                <w:kern w:val="0"/>
                <w:sz w:val="28"/>
              </w:rPr>
            </w:pPr>
            <w:r>
              <w:rPr>
                <w:rFonts w:hint="eastAsia" w:ascii="Times New Roman" w:hAnsi="Times New Roman" w:eastAsia="仿宋_GB2312" w:cs="宋体"/>
                <w:spacing w:val="-2"/>
                <w:kern w:val="0"/>
                <w:sz w:val="28"/>
              </w:rPr>
              <w:t>对于资金使用监管的要求</w:t>
            </w:r>
          </w:p>
        </w:tc>
        <w:tc>
          <w:tcPr>
            <w:tcW w:w="6757" w:type="dxa"/>
          </w:tcPr>
          <w:p w14:paraId="6AEFD92D">
            <w:pPr>
              <w:rPr>
                <w:rFonts w:ascii="仿宋_GB2312" w:hAnsi="仿宋_GB2312" w:eastAsia="仿宋_GB2312" w:cs="仿宋_GB2312"/>
                <w:sz w:val="24"/>
                <w:szCs w:val="24"/>
              </w:rPr>
            </w:pPr>
          </w:p>
          <w:p w14:paraId="177089B2">
            <w:pPr>
              <w:rPr>
                <w:rFonts w:ascii="仿宋_GB2312" w:hAnsi="仿宋_GB2312" w:eastAsia="仿宋_GB2312" w:cs="仿宋_GB2312"/>
                <w:sz w:val="24"/>
                <w:szCs w:val="24"/>
              </w:rPr>
            </w:pPr>
          </w:p>
        </w:tc>
      </w:tr>
      <w:tr w14:paraId="4C133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732" w:type="dxa"/>
            <w:tcBorders>
              <w:bottom w:val="single" w:color="auto" w:sz="4" w:space="0"/>
            </w:tcBorders>
            <w:vAlign w:val="center"/>
          </w:tcPr>
          <w:p w14:paraId="77502A35">
            <w:pPr>
              <w:rPr>
                <w:rFonts w:ascii="Times New Roman" w:hAnsi="Times New Roman" w:eastAsia="仿宋_GB2312" w:cs="宋体"/>
                <w:spacing w:val="-2"/>
                <w:kern w:val="0"/>
                <w:sz w:val="28"/>
              </w:rPr>
            </w:pPr>
            <w:r>
              <w:rPr>
                <w:rFonts w:hint="eastAsia" w:ascii="Times New Roman" w:hAnsi="Times New Roman" w:eastAsia="仿宋_GB2312" w:cs="宋体"/>
                <w:spacing w:val="-2"/>
                <w:kern w:val="0"/>
                <w:sz w:val="28"/>
              </w:rPr>
              <w:t>对于资金退出方式的要求</w:t>
            </w:r>
          </w:p>
        </w:tc>
        <w:tc>
          <w:tcPr>
            <w:tcW w:w="6757" w:type="dxa"/>
            <w:tcBorders>
              <w:bottom w:val="single" w:color="auto" w:sz="4" w:space="0"/>
            </w:tcBorders>
          </w:tcPr>
          <w:p w14:paraId="4E5939B6">
            <w:pPr>
              <w:rPr>
                <w:rFonts w:ascii="仿宋_GB2312" w:hAnsi="仿宋_GB2312" w:eastAsia="仿宋_GB2312" w:cs="仿宋_GB2312"/>
                <w:sz w:val="24"/>
                <w:szCs w:val="24"/>
              </w:rPr>
            </w:pPr>
          </w:p>
          <w:p w14:paraId="11992954">
            <w:pPr>
              <w:rPr>
                <w:rFonts w:ascii="仿宋_GB2312" w:hAnsi="仿宋_GB2312" w:eastAsia="仿宋_GB2312" w:cs="仿宋_GB2312"/>
                <w:sz w:val="24"/>
                <w:szCs w:val="24"/>
              </w:rPr>
            </w:pPr>
          </w:p>
        </w:tc>
      </w:tr>
      <w:tr w14:paraId="7332F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732" w:type="dxa"/>
            <w:tcBorders>
              <w:top w:val="single" w:color="auto" w:sz="4" w:space="0"/>
              <w:left w:val="single" w:color="auto" w:sz="4" w:space="0"/>
              <w:bottom w:val="single" w:color="auto" w:sz="4" w:space="0"/>
              <w:right w:val="single" w:color="auto" w:sz="4" w:space="0"/>
            </w:tcBorders>
            <w:vAlign w:val="center"/>
          </w:tcPr>
          <w:p w14:paraId="1F67C4FD">
            <w:pPr>
              <w:rPr>
                <w:rFonts w:ascii="Times New Roman" w:hAnsi="Times New Roman" w:eastAsia="仿宋_GB2312" w:cs="宋体"/>
                <w:spacing w:val="-2"/>
                <w:kern w:val="0"/>
                <w:sz w:val="28"/>
              </w:rPr>
            </w:pPr>
            <w:r>
              <w:rPr>
                <w:rFonts w:hint="eastAsia" w:ascii="Times New Roman" w:hAnsi="Times New Roman" w:eastAsia="仿宋_GB2312" w:cs="宋体"/>
                <w:spacing w:val="-2"/>
                <w:kern w:val="0"/>
                <w:sz w:val="28"/>
              </w:rPr>
              <w:t>其它特殊要求</w:t>
            </w:r>
          </w:p>
        </w:tc>
        <w:tc>
          <w:tcPr>
            <w:tcW w:w="6757" w:type="dxa"/>
            <w:tcBorders>
              <w:top w:val="single" w:color="auto" w:sz="4" w:space="0"/>
              <w:left w:val="single" w:color="auto" w:sz="4" w:space="0"/>
              <w:bottom w:val="single" w:color="auto" w:sz="4" w:space="0"/>
              <w:right w:val="single" w:color="auto" w:sz="4" w:space="0"/>
            </w:tcBorders>
          </w:tcPr>
          <w:p w14:paraId="1E7F446D">
            <w:pPr>
              <w:rPr>
                <w:rFonts w:ascii="仿宋_GB2312" w:hAnsi="仿宋_GB2312" w:eastAsia="仿宋_GB2312" w:cs="仿宋_GB2312"/>
                <w:sz w:val="24"/>
                <w:szCs w:val="24"/>
              </w:rPr>
            </w:pPr>
          </w:p>
          <w:p w14:paraId="637DF65A">
            <w:pPr>
              <w:rPr>
                <w:rFonts w:ascii="仿宋_GB2312" w:hAnsi="仿宋_GB2312" w:eastAsia="仿宋_GB2312" w:cs="仿宋_GB2312"/>
                <w:sz w:val="24"/>
                <w:szCs w:val="24"/>
              </w:rPr>
            </w:pPr>
          </w:p>
        </w:tc>
      </w:tr>
      <w:tr w14:paraId="7F57D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732" w:type="dxa"/>
            <w:tcBorders>
              <w:top w:val="single" w:color="auto" w:sz="4" w:space="0"/>
              <w:left w:val="single" w:color="auto" w:sz="4" w:space="0"/>
              <w:bottom w:val="single" w:color="auto" w:sz="4" w:space="0"/>
              <w:right w:val="single" w:color="auto" w:sz="4" w:space="0"/>
            </w:tcBorders>
            <w:vAlign w:val="center"/>
          </w:tcPr>
          <w:p w14:paraId="3661159B">
            <w:pPr>
              <w:rPr>
                <w:rFonts w:ascii="Times New Roman" w:hAnsi="Times New Roman" w:eastAsia="仿宋_GB2312" w:cs="宋体"/>
                <w:spacing w:val="-2"/>
                <w:kern w:val="0"/>
                <w:sz w:val="28"/>
              </w:rPr>
            </w:pPr>
            <w:r>
              <w:rPr>
                <w:rFonts w:hint="eastAsia" w:ascii="Times New Roman" w:hAnsi="Times New Roman" w:eastAsia="仿宋_GB2312" w:cs="宋体"/>
                <w:spacing w:val="-2"/>
                <w:kern w:val="0"/>
                <w:sz w:val="28"/>
              </w:rPr>
              <w:t>投资人的特殊优势</w:t>
            </w:r>
          </w:p>
        </w:tc>
        <w:tc>
          <w:tcPr>
            <w:tcW w:w="6757" w:type="dxa"/>
            <w:tcBorders>
              <w:top w:val="single" w:color="auto" w:sz="4" w:space="0"/>
              <w:left w:val="single" w:color="auto" w:sz="4" w:space="0"/>
              <w:bottom w:val="single" w:color="auto" w:sz="4" w:space="0"/>
              <w:right w:val="single" w:color="auto" w:sz="4" w:space="0"/>
            </w:tcBorders>
          </w:tcPr>
          <w:p w14:paraId="3F9D7D21">
            <w:pPr>
              <w:rPr>
                <w:rFonts w:ascii="仿宋_GB2312" w:hAnsi="仿宋_GB2312" w:eastAsia="仿宋_GB2312" w:cs="仿宋_GB2312"/>
                <w:sz w:val="24"/>
                <w:szCs w:val="24"/>
              </w:rPr>
            </w:pPr>
          </w:p>
          <w:p w14:paraId="237BC653">
            <w:pPr>
              <w:rPr>
                <w:rFonts w:ascii="仿宋_GB2312" w:hAnsi="仿宋_GB2312" w:eastAsia="仿宋_GB2312" w:cs="仿宋_GB2312"/>
                <w:sz w:val="24"/>
                <w:szCs w:val="24"/>
              </w:rPr>
            </w:pPr>
          </w:p>
        </w:tc>
      </w:tr>
    </w:tbl>
    <w:p w14:paraId="6EC99840">
      <w:pPr>
        <w:widowControl/>
        <w:jc w:val="center"/>
        <w:rPr>
          <w:rFonts w:ascii="仿宋" w:hAnsi="仿宋" w:eastAsia="仿宋"/>
          <w:b/>
          <w:bCs/>
          <w:sz w:val="28"/>
          <w:szCs w:val="28"/>
        </w:rPr>
      </w:pPr>
    </w:p>
    <w:p w14:paraId="29B11D25">
      <w:pPr>
        <w:autoSpaceDE w:val="0"/>
        <w:autoSpaceDN w:val="0"/>
        <w:adjustRightInd/>
        <w:snapToGrid/>
        <w:spacing w:before="4"/>
        <w:jc w:val="left"/>
        <w:rPr>
          <w:rFonts w:ascii="Times New Roman" w:hAnsi="Times New Roman" w:eastAsia="仿宋_GB2312" w:cs="宋体"/>
          <w:kern w:val="0"/>
          <w:sz w:val="27"/>
          <w:szCs w:val="28"/>
        </w:rPr>
      </w:pPr>
    </w:p>
    <w:p w14:paraId="3C96C5A9">
      <w:pPr>
        <w:autoSpaceDE w:val="0"/>
        <w:autoSpaceDN w:val="0"/>
        <w:adjustRightInd/>
        <w:snapToGrid/>
        <w:spacing w:line="560" w:lineRule="exact"/>
        <w:jc w:val="left"/>
        <w:rPr>
          <w:rFonts w:ascii="Times New Roman" w:hAnsi="Times New Roman" w:eastAsia="仿宋_GB2312" w:cs="宋体"/>
          <w:spacing w:val="-5"/>
          <w:w w:val="95"/>
          <w:kern w:val="0"/>
          <w:sz w:val="32"/>
          <w:szCs w:val="32"/>
        </w:rPr>
      </w:pPr>
      <w:r>
        <w:rPr>
          <w:rFonts w:hint="eastAsia" w:ascii="Times New Roman" w:hAnsi="Times New Roman" w:eastAsia="仿宋_GB2312" w:cs="宋体"/>
          <w:w w:val="95"/>
          <w:kern w:val="0"/>
          <w:sz w:val="32"/>
          <w:szCs w:val="32"/>
        </w:rPr>
        <w:t xml:space="preserve">               意向投资人（盖章</w:t>
      </w:r>
      <w:r>
        <w:rPr>
          <w:rFonts w:hint="eastAsia" w:ascii="Times New Roman" w:hAnsi="Times New Roman" w:eastAsia="仿宋_GB2312" w:cs="宋体"/>
          <w:spacing w:val="-5"/>
          <w:w w:val="95"/>
          <w:kern w:val="0"/>
          <w:sz w:val="32"/>
          <w:szCs w:val="32"/>
        </w:rPr>
        <w:t>）：</w:t>
      </w:r>
    </w:p>
    <w:p w14:paraId="54137C9B">
      <w:pPr>
        <w:autoSpaceDE w:val="0"/>
        <w:autoSpaceDN w:val="0"/>
        <w:adjustRightInd/>
        <w:snapToGrid/>
        <w:spacing w:line="560" w:lineRule="exact"/>
        <w:ind w:left="2969"/>
        <w:jc w:val="left"/>
        <w:rPr>
          <w:rFonts w:ascii="Times New Roman" w:hAnsi="Times New Roman" w:eastAsia="仿宋_GB2312" w:cs="宋体"/>
          <w:kern w:val="0"/>
          <w:sz w:val="32"/>
          <w:szCs w:val="32"/>
        </w:rPr>
      </w:pPr>
    </w:p>
    <w:p w14:paraId="288E4099">
      <w:pPr>
        <w:autoSpaceDE w:val="0"/>
        <w:autoSpaceDN w:val="0"/>
        <w:adjustRightInd/>
        <w:snapToGrid/>
        <w:spacing w:line="560" w:lineRule="exact"/>
        <w:jc w:val="left"/>
        <w:rPr>
          <w:rFonts w:ascii="Times New Roman" w:hAnsi="Times New Roman" w:eastAsia="仿宋_GB2312" w:cs="宋体"/>
          <w:kern w:val="0"/>
          <w:sz w:val="32"/>
          <w:szCs w:val="32"/>
        </w:rPr>
      </w:pPr>
      <w:r>
        <w:rPr>
          <w:rFonts w:hint="eastAsia" w:ascii="Times New Roman" w:hAnsi="Times New Roman" w:eastAsia="仿宋_GB2312" w:cs="宋体"/>
          <w:w w:val="95"/>
          <w:kern w:val="0"/>
          <w:sz w:val="32"/>
          <w:szCs w:val="32"/>
        </w:rPr>
        <w:t xml:space="preserve">               法定代表人或负责人（签字/签章</w:t>
      </w:r>
      <w:r>
        <w:rPr>
          <w:rFonts w:hint="eastAsia" w:ascii="Times New Roman" w:hAnsi="Times New Roman" w:eastAsia="仿宋_GB2312" w:cs="宋体"/>
          <w:spacing w:val="-5"/>
          <w:w w:val="95"/>
          <w:kern w:val="0"/>
          <w:sz w:val="32"/>
          <w:szCs w:val="32"/>
        </w:rPr>
        <w:t>）：</w:t>
      </w:r>
    </w:p>
    <w:p w14:paraId="292EE2A0">
      <w:pPr>
        <w:spacing w:line="560" w:lineRule="exact"/>
        <w:ind w:right="1283" w:rightChars="611" w:firstLine="640" w:firstLineChars="200"/>
        <w:jc w:val="right"/>
        <w:rPr>
          <w:rFonts w:ascii="Times New Roman" w:hAnsi="Times New Roman" w:eastAsia="仿宋_GB2312" w:cs="仿宋_GB2312"/>
          <w:color w:val="000000" w:themeColor="text1"/>
          <w:sz w:val="32"/>
          <w:szCs w:val="32"/>
          <w14:textFill>
            <w14:solidFill>
              <w14:schemeClr w14:val="tx1"/>
            </w14:solidFill>
          </w14:textFill>
        </w:rPr>
      </w:pPr>
    </w:p>
    <w:p w14:paraId="32088F0C">
      <w:pPr>
        <w:spacing w:line="560" w:lineRule="exact"/>
        <w:ind w:right="1283" w:rightChars="611" w:firstLine="640" w:firstLineChars="200"/>
        <w:jc w:val="righ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 xml:space="preserve">年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 xml:space="preserve">月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日</w:t>
      </w:r>
    </w:p>
    <w:p w14:paraId="20D541B4">
      <w:pPr>
        <w:adjustRightInd/>
        <w:snapToGrid/>
        <w:spacing w:line="560" w:lineRule="exact"/>
        <w:rPr>
          <w:rFonts w:ascii="Times New Roman" w:hAnsi="Times New Roman" w:eastAsia="仿宋_GB2312" w:cs="仿宋_GB2312"/>
          <w:sz w:val="32"/>
          <w:szCs w:val="32"/>
        </w:rPr>
      </w:pPr>
      <w:r>
        <w:rPr>
          <w:rFonts w:hint="eastAsia" w:ascii="Times New Roman" w:hAnsi="Times New Roman" w:eastAsia="仿宋_GB2312" w:cs="仿宋_GB2312"/>
          <w:sz w:val="32"/>
          <w:szCs w:val="32"/>
        </w:rPr>
        <w:t>附件2</w:t>
      </w:r>
    </w:p>
    <w:p w14:paraId="5D55F753">
      <w:pPr>
        <w:spacing w:before="312" w:beforeLines="100" w:after="312" w:afterLines="100" w:line="56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法定代表人（负责人）身份证明书</w:t>
      </w:r>
    </w:p>
    <w:p w14:paraId="644494B5">
      <w:pPr>
        <w:adjustRightInd/>
        <w:snapToGrid/>
        <w:spacing w:line="560" w:lineRule="exact"/>
        <w:jc w:val="left"/>
        <w:rPr>
          <w:rFonts w:ascii="Times New Roman" w:hAnsi="Times New Roman" w:eastAsia="仿宋_GB2312" w:cs="仿宋_GB2312"/>
          <w:sz w:val="32"/>
          <w:szCs w:val="32"/>
        </w:rPr>
      </w:pPr>
    </w:p>
    <w:p w14:paraId="39801E0F">
      <w:pPr>
        <w:spacing w:before="312" w:beforeLines="100" w:after="312" w:afterLines="100" w:line="560" w:lineRule="exact"/>
        <w:ind w:firstLine="640"/>
        <w:rPr>
          <w:rFonts w:ascii="Times New Roman" w:hAnsi="Times New Roman" w:eastAsia="仿宋_GB2312" w:cs="仿宋_GB2312"/>
          <w:bCs/>
          <w:sz w:val="32"/>
          <w:szCs w:val="32"/>
        </w:rPr>
      </w:pPr>
      <w:r>
        <w:rPr>
          <w:rFonts w:hint="eastAsia" w:ascii="Times New Roman" w:hAnsi="Times New Roman" w:eastAsia="仿宋_GB2312" w:cs="仿宋_GB2312"/>
          <w:bCs/>
          <w:sz w:val="32"/>
          <w:szCs w:val="32"/>
        </w:rPr>
        <w:t>兹证明</w:t>
      </w:r>
      <w:r>
        <w:rPr>
          <w:rFonts w:hint="eastAsia" w:ascii="Times New Roman" w:hAnsi="Times New Roman" w:eastAsia="仿宋_GB2312" w:cs="仿宋_GB2312"/>
          <w:bCs/>
          <w:sz w:val="32"/>
          <w:szCs w:val="32"/>
          <w:u w:val="single"/>
        </w:rPr>
        <w:tab/>
      </w:r>
      <w:r>
        <w:rPr>
          <w:rFonts w:hint="eastAsia" w:ascii="Times New Roman" w:hAnsi="Times New Roman" w:eastAsia="仿宋_GB2312" w:cs="仿宋_GB2312"/>
          <w:bCs/>
          <w:sz w:val="32"/>
          <w:szCs w:val="32"/>
          <w:u w:val="single"/>
        </w:rPr>
        <w:t xml:space="preserve">          </w:t>
      </w:r>
      <w:r>
        <w:rPr>
          <w:rFonts w:hint="eastAsia" w:ascii="Times New Roman" w:hAnsi="Times New Roman" w:eastAsia="仿宋_GB2312" w:cs="仿宋_GB2312"/>
          <w:bCs/>
          <w:sz w:val="32"/>
          <w:szCs w:val="32"/>
        </w:rPr>
        <w:t>（身份证号码：</w:t>
      </w:r>
      <w:r>
        <w:rPr>
          <w:rFonts w:hint="eastAsia" w:ascii="Times New Roman" w:hAnsi="Times New Roman" w:eastAsia="仿宋_GB2312" w:cs="仿宋_GB2312"/>
          <w:bCs/>
          <w:sz w:val="32"/>
          <w:szCs w:val="32"/>
          <w:u w:val="single"/>
        </w:rPr>
        <w:t xml:space="preserve">                  </w:t>
      </w:r>
      <w:r>
        <w:rPr>
          <w:rFonts w:hint="eastAsia" w:ascii="Times New Roman" w:hAnsi="Times New Roman" w:eastAsia="仿宋_GB2312" w:cs="仿宋_GB2312"/>
          <w:bCs/>
          <w:sz w:val="32"/>
          <w:szCs w:val="32"/>
        </w:rPr>
        <w:t>）在本单位担任</w:t>
      </w:r>
      <w:r>
        <w:rPr>
          <w:rFonts w:hint="eastAsia" w:ascii="Times New Roman" w:hAnsi="Times New Roman" w:eastAsia="仿宋_GB2312" w:cs="仿宋_GB2312"/>
          <w:bCs/>
          <w:sz w:val="32"/>
          <w:szCs w:val="32"/>
          <w:u w:val="single"/>
        </w:rPr>
        <w:t xml:space="preserve">                </w:t>
      </w:r>
      <w:r>
        <w:rPr>
          <w:rFonts w:hint="eastAsia" w:ascii="Times New Roman" w:hAnsi="Times New Roman" w:eastAsia="仿宋_GB2312" w:cs="仿宋_GB2312"/>
          <w:bCs/>
          <w:sz w:val="32"/>
          <w:szCs w:val="32"/>
        </w:rPr>
        <w:t>职务，为本单位的法定代表人（负责人）。</w:t>
      </w:r>
    </w:p>
    <w:p w14:paraId="77C84DCD">
      <w:pPr>
        <w:spacing w:before="312" w:beforeLines="100" w:after="312" w:afterLines="100" w:line="560" w:lineRule="exact"/>
        <w:ind w:firstLine="640"/>
        <w:rPr>
          <w:rFonts w:ascii="Times New Roman" w:hAnsi="Times New Roman" w:eastAsia="仿宋_GB2312" w:cs="仿宋_GB2312"/>
          <w:bCs/>
          <w:sz w:val="32"/>
          <w:szCs w:val="32"/>
        </w:rPr>
      </w:pPr>
      <w:r>
        <w:rPr>
          <w:rFonts w:hint="eastAsia" w:ascii="Times New Roman" w:hAnsi="Times New Roman" w:eastAsia="仿宋_GB2312" w:cs="仿宋_GB2312"/>
          <w:bCs/>
          <w:sz w:val="32"/>
          <w:szCs w:val="32"/>
        </w:rPr>
        <w:t>特此证明。</w:t>
      </w:r>
    </w:p>
    <w:p w14:paraId="3AF46202">
      <w:pPr>
        <w:spacing w:before="312" w:beforeLines="100" w:after="312" w:afterLines="100" w:line="560" w:lineRule="exact"/>
        <w:ind w:firstLine="640"/>
        <w:rPr>
          <w:rFonts w:ascii="Times New Roman" w:hAnsi="Times New Roman" w:eastAsia="仿宋_GB2312" w:cs="仿宋_GB2312"/>
          <w:bCs/>
          <w:sz w:val="32"/>
          <w:szCs w:val="32"/>
        </w:rPr>
      </w:pPr>
    </w:p>
    <w:p w14:paraId="3FC458EE">
      <w:pPr>
        <w:spacing w:before="312" w:beforeLines="100" w:after="312" w:afterLines="100" w:line="560" w:lineRule="exact"/>
        <w:ind w:firstLine="640"/>
        <w:rPr>
          <w:rFonts w:ascii="Times New Roman" w:hAnsi="Times New Roman" w:eastAsia="仿宋_GB2312" w:cs="仿宋_GB2312"/>
          <w:bCs/>
          <w:sz w:val="32"/>
          <w:szCs w:val="32"/>
        </w:rPr>
      </w:pPr>
    </w:p>
    <w:p w14:paraId="0C1144E8">
      <w:pPr>
        <w:spacing w:before="312" w:beforeLines="100" w:after="312" w:afterLines="100" w:line="560" w:lineRule="exact"/>
        <w:ind w:firstLine="640"/>
        <w:rPr>
          <w:rFonts w:ascii="Times New Roman" w:hAnsi="Times New Roman" w:eastAsia="仿宋_GB2312" w:cs="仿宋_GB2312"/>
          <w:bCs/>
          <w:sz w:val="32"/>
          <w:szCs w:val="32"/>
        </w:rPr>
      </w:pPr>
      <w:r>
        <w:rPr>
          <w:rFonts w:hint="eastAsia" w:ascii="Times New Roman" w:hAnsi="Times New Roman" w:eastAsia="仿宋_GB2312" w:cs="仿宋_GB2312"/>
          <w:bCs/>
          <w:sz w:val="32"/>
          <w:szCs w:val="32"/>
        </w:rPr>
        <w:t>附：法定代表人（负责人）身份证复印件（加盖公章）</w:t>
      </w:r>
    </w:p>
    <w:p w14:paraId="6907AF29">
      <w:pPr>
        <w:spacing w:before="312" w:beforeLines="100" w:after="312" w:afterLines="100" w:line="560" w:lineRule="exact"/>
        <w:ind w:firstLine="640"/>
        <w:rPr>
          <w:rFonts w:ascii="Times New Roman" w:hAnsi="Times New Roman" w:eastAsia="仿宋_GB2312" w:cs="仿宋_GB2312"/>
          <w:bCs/>
          <w:sz w:val="32"/>
          <w:szCs w:val="32"/>
        </w:rPr>
      </w:pPr>
    </w:p>
    <w:p w14:paraId="6A4D5AB1">
      <w:pPr>
        <w:spacing w:before="312" w:beforeLines="100" w:after="312" w:afterLines="100" w:line="560" w:lineRule="exact"/>
        <w:ind w:firstLine="640"/>
        <w:rPr>
          <w:rFonts w:ascii="Times New Roman" w:hAnsi="Times New Roman" w:eastAsia="仿宋_GB2312" w:cs="仿宋_GB2312"/>
          <w:bCs/>
          <w:sz w:val="32"/>
          <w:szCs w:val="32"/>
        </w:rPr>
      </w:pPr>
    </w:p>
    <w:p w14:paraId="7D61A40A">
      <w:pPr>
        <w:autoSpaceDE w:val="0"/>
        <w:autoSpaceDN w:val="0"/>
        <w:adjustRightInd/>
        <w:snapToGrid/>
        <w:spacing w:line="560" w:lineRule="exact"/>
        <w:jc w:val="left"/>
        <w:rPr>
          <w:rFonts w:ascii="Times New Roman" w:hAnsi="Times New Roman" w:eastAsia="仿宋_GB2312" w:cs="宋体"/>
          <w:spacing w:val="-5"/>
          <w:w w:val="95"/>
          <w:kern w:val="0"/>
          <w:sz w:val="32"/>
          <w:szCs w:val="32"/>
        </w:rPr>
      </w:pPr>
      <w:r>
        <w:rPr>
          <w:rFonts w:hint="eastAsia" w:ascii="Times New Roman" w:hAnsi="Times New Roman" w:eastAsia="仿宋_GB2312" w:cs="宋体"/>
          <w:w w:val="95"/>
          <w:kern w:val="0"/>
          <w:sz w:val="32"/>
          <w:szCs w:val="32"/>
        </w:rPr>
        <w:t xml:space="preserve">             意向投资人（盖章</w:t>
      </w:r>
      <w:r>
        <w:rPr>
          <w:rFonts w:hint="eastAsia" w:ascii="Times New Roman" w:hAnsi="Times New Roman" w:eastAsia="仿宋_GB2312" w:cs="宋体"/>
          <w:spacing w:val="-5"/>
          <w:w w:val="95"/>
          <w:kern w:val="0"/>
          <w:sz w:val="32"/>
          <w:szCs w:val="32"/>
        </w:rPr>
        <w:t>）：</w:t>
      </w:r>
    </w:p>
    <w:p w14:paraId="75E995FE">
      <w:pPr>
        <w:autoSpaceDE w:val="0"/>
        <w:autoSpaceDN w:val="0"/>
        <w:adjustRightInd/>
        <w:snapToGrid/>
        <w:spacing w:line="560" w:lineRule="exact"/>
        <w:ind w:left="2969"/>
        <w:jc w:val="left"/>
        <w:rPr>
          <w:rFonts w:ascii="Times New Roman" w:hAnsi="Times New Roman" w:eastAsia="仿宋_GB2312" w:cs="宋体"/>
          <w:kern w:val="0"/>
          <w:sz w:val="32"/>
          <w:szCs w:val="32"/>
        </w:rPr>
      </w:pPr>
    </w:p>
    <w:p w14:paraId="72F4CE72">
      <w:pPr>
        <w:autoSpaceDE w:val="0"/>
        <w:autoSpaceDN w:val="0"/>
        <w:adjustRightInd/>
        <w:snapToGrid/>
        <w:spacing w:line="560" w:lineRule="exact"/>
        <w:jc w:val="left"/>
        <w:rPr>
          <w:rFonts w:ascii="Times New Roman" w:hAnsi="Times New Roman" w:eastAsia="仿宋_GB2312" w:cs="宋体"/>
          <w:kern w:val="0"/>
          <w:sz w:val="32"/>
          <w:szCs w:val="32"/>
        </w:rPr>
      </w:pPr>
      <w:r>
        <w:rPr>
          <w:rFonts w:hint="eastAsia" w:ascii="Times New Roman" w:hAnsi="Times New Roman" w:eastAsia="仿宋_GB2312" w:cs="宋体"/>
          <w:w w:val="95"/>
          <w:kern w:val="0"/>
          <w:sz w:val="32"/>
          <w:szCs w:val="32"/>
        </w:rPr>
        <w:t xml:space="preserve">             法定代表人或负责人（签字/签章</w:t>
      </w:r>
      <w:r>
        <w:rPr>
          <w:rFonts w:hint="eastAsia" w:ascii="Times New Roman" w:hAnsi="Times New Roman" w:eastAsia="仿宋_GB2312" w:cs="宋体"/>
          <w:spacing w:val="-5"/>
          <w:w w:val="95"/>
          <w:kern w:val="0"/>
          <w:sz w:val="32"/>
          <w:szCs w:val="32"/>
        </w:rPr>
        <w:t>）：</w:t>
      </w:r>
    </w:p>
    <w:p w14:paraId="774EA688">
      <w:pPr>
        <w:spacing w:line="560" w:lineRule="exact"/>
        <w:ind w:right="1283" w:rightChars="611" w:firstLine="640" w:firstLineChars="200"/>
        <w:jc w:val="right"/>
        <w:rPr>
          <w:rFonts w:ascii="Times New Roman" w:hAnsi="Times New Roman" w:eastAsia="仿宋_GB2312" w:cs="仿宋_GB2312"/>
          <w:color w:val="000000" w:themeColor="text1"/>
          <w:sz w:val="32"/>
          <w:szCs w:val="32"/>
          <w14:textFill>
            <w14:solidFill>
              <w14:schemeClr w14:val="tx1"/>
            </w14:solidFill>
          </w14:textFill>
        </w:rPr>
      </w:pPr>
    </w:p>
    <w:p w14:paraId="1AF00F82">
      <w:pPr>
        <w:spacing w:line="560" w:lineRule="exact"/>
        <w:ind w:right="1283" w:rightChars="611" w:firstLine="640" w:firstLineChars="200"/>
        <w:jc w:val="righ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 xml:space="preserve">年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 xml:space="preserve">月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日</w:t>
      </w:r>
    </w:p>
    <w:p w14:paraId="165B7282">
      <w:pPr>
        <w:adjustRightInd/>
        <w:snapToGrid/>
        <w:spacing w:line="560" w:lineRule="exact"/>
        <w:rPr>
          <w:rFonts w:ascii="Times New Roman" w:hAnsi="Times New Roman" w:eastAsia="仿宋_GB2312" w:cs="仿宋_GB2312"/>
          <w:bCs/>
          <w:sz w:val="32"/>
          <w:szCs w:val="32"/>
        </w:rPr>
      </w:pPr>
      <w:r>
        <w:rPr>
          <w:rFonts w:hint="eastAsia" w:ascii="Times New Roman" w:hAnsi="Times New Roman" w:eastAsia="仿宋_GB2312" w:cs="仿宋_GB2312"/>
          <w:bCs/>
          <w:sz w:val="32"/>
          <w:szCs w:val="32"/>
        </w:rPr>
        <w:t>附件3</w:t>
      </w:r>
    </w:p>
    <w:p w14:paraId="5CF2C781">
      <w:pPr>
        <w:adjustRightInd/>
        <w:snapToGrid/>
        <w:spacing w:before="312" w:beforeLines="100" w:after="312" w:afterLines="100" w:line="560" w:lineRule="exact"/>
        <w:jc w:val="center"/>
        <w:rPr>
          <w:rFonts w:ascii="Times New Roman" w:hAnsi="Times New Roman" w:eastAsia="方正小标宋简体" w:cs="方正小标宋简体"/>
          <w:bCs/>
          <w:sz w:val="44"/>
          <w:szCs w:val="44"/>
        </w:rPr>
      </w:pPr>
      <w:r>
        <w:rPr>
          <w:rFonts w:ascii="Times New Roman" w:hAnsi="Times New Roman" w:eastAsia="方正小标宋简体" w:cs="方正小标宋简体"/>
          <w:bCs/>
          <w:sz w:val="44"/>
          <w:szCs w:val="44"/>
        </w:rPr>
        <w:t>授权委托书</w:t>
      </w:r>
    </w:p>
    <w:p w14:paraId="7966D93F">
      <w:pPr>
        <w:adjustRightInd/>
        <w:snapToGrid/>
        <w:spacing w:line="560" w:lineRule="exact"/>
        <w:jc w:val="left"/>
        <w:rPr>
          <w:rFonts w:ascii="Times New Roman" w:hAnsi="Times New Roman" w:eastAsia="仿宋_GB2312" w:cs="仿宋_GB2312"/>
          <w:sz w:val="32"/>
          <w:szCs w:val="32"/>
        </w:rPr>
      </w:pPr>
    </w:p>
    <w:p w14:paraId="56A252D9">
      <w:pPr>
        <w:adjustRightInd/>
        <w:snapToGrid/>
        <w:spacing w:line="560" w:lineRule="exac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海南汉地阳光石油化工有限公司</w:t>
      </w:r>
    </w:p>
    <w:p w14:paraId="4831E361">
      <w:pPr>
        <w:adjustRightInd/>
        <w:snapToGrid/>
        <w:spacing w:line="560" w:lineRule="exac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海南汉地阳光石油化工有限公司管理人：</w:t>
      </w:r>
    </w:p>
    <w:p w14:paraId="2216F6DC">
      <w:pPr>
        <w:tabs>
          <w:tab w:val="left" w:pos="4381"/>
        </w:tabs>
        <w:autoSpaceDE w:val="0"/>
        <w:autoSpaceDN w:val="0"/>
        <w:spacing w:line="560" w:lineRule="exact"/>
        <w:ind w:firstLine="608" w:firstLineChars="200"/>
        <w:rPr>
          <w:rFonts w:ascii="Times New Roman" w:hAnsi="Times New Roman" w:eastAsia="仿宋_GB2312" w:cs="宋体"/>
          <w:w w:val="95"/>
          <w:kern w:val="0"/>
          <w:sz w:val="32"/>
          <w:szCs w:val="32"/>
        </w:rPr>
      </w:pPr>
    </w:p>
    <w:p w14:paraId="7ED3C8FE">
      <w:pPr>
        <w:tabs>
          <w:tab w:val="left" w:pos="4381"/>
        </w:tabs>
        <w:autoSpaceDE w:val="0"/>
        <w:autoSpaceDN w:val="0"/>
        <w:spacing w:line="560" w:lineRule="exact"/>
        <w:ind w:firstLine="608" w:firstLineChars="200"/>
        <w:rPr>
          <w:rFonts w:ascii="Times New Roman" w:hAnsi="Times New Roman" w:eastAsia="仿宋_GB2312" w:cs="宋体"/>
          <w:kern w:val="0"/>
          <w:sz w:val="32"/>
          <w:szCs w:val="32"/>
        </w:rPr>
      </w:pPr>
      <w:r>
        <w:rPr>
          <w:rFonts w:hint="eastAsia" w:ascii="Times New Roman" w:hAnsi="Times New Roman" w:eastAsia="仿宋_GB2312" w:cs="宋体"/>
          <w:w w:val="95"/>
          <w:kern w:val="0"/>
          <w:sz w:val="32"/>
          <w:szCs w:val="32"/>
        </w:rPr>
        <w:t>委托人</w:t>
      </w:r>
      <w:r>
        <w:rPr>
          <w:rFonts w:hint="eastAsia" w:ascii="Times New Roman" w:hAnsi="Times New Roman" w:eastAsia="仿宋_GB2312" w:cs="宋体"/>
          <w:spacing w:val="-10"/>
          <w:w w:val="95"/>
          <w:kern w:val="0"/>
          <w:sz w:val="32"/>
          <w:szCs w:val="32"/>
        </w:rPr>
        <w:t>：</w:t>
      </w:r>
      <w:r>
        <w:rPr>
          <w:rFonts w:hint="eastAsia" w:ascii="Times New Roman" w:hAnsi="Times New Roman" w:eastAsia="仿宋_GB2312" w:cs="宋体"/>
          <w:kern w:val="0"/>
          <w:sz w:val="32"/>
          <w:szCs w:val="32"/>
        </w:rPr>
        <w:tab/>
      </w:r>
      <w:r>
        <w:rPr>
          <w:rFonts w:hint="eastAsia" w:ascii="Times New Roman" w:hAnsi="Times New Roman" w:eastAsia="仿宋_GB2312" w:cs="宋体"/>
          <w:w w:val="95"/>
          <w:kern w:val="0"/>
          <w:sz w:val="32"/>
          <w:szCs w:val="32"/>
        </w:rPr>
        <w:t>法定代表人（负责人</w:t>
      </w:r>
      <w:r>
        <w:rPr>
          <w:rFonts w:hint="eastAsia" w:ascii="Times New Roman" w:hAnsi="Times New Roman" w:eastAsia="仿宋_GB2312" w:cs="宋体"/>
          <w:spacing w:val="-5"/>
          <w:w w:val="95"/>
          <w:kern w:val="0"/>
          <w:sz w:val="32"/>
          <w:szCs w:val="32"/>
        </w:rPr>
        <w:t>）：</w:t>
      </w:r>
    </w:p>
    <w:p w14:paraId="4FAA609A">
      <w:pPr>
        <w:tabs>
          <w:tab w:val="left" w:pos="4381"/>
        </w:tabs>
        <w:autoSpaceDE w:val="0"/>
        <w:autoSpaceDN w:val="0"/>
        <w:spacing w:line="560" w:lineRule="exact"/>
        <w:ind w:firstLine="608" w:firstLineChars="200"/>
        <w:rPr>
          <w:rFonts w:ascii="Times New Roman" w:hAnsi="Times New Roman" w:eastAsia="仿宋_GB2312" w:cs="宋体"/>
          <w:kern w:val="0"/>
          <w:sz w:val="32"/>
          <w:szCs w:val="32"/>
        </w:rPr>
      </w:pPr>
      <w:r>
        <w:rPr>
          <w:rFonts w:hint="eastAsia" w:ascii="Times New Roman" w:hAnsi="Times New Roman" w:eastAsia="仿宋_GB2312" w:cs="宋体"/>
          <w:w w:val="95"/>
          <w:kern w:val="0"/>
          <w:sz w:val="32"/>
          <w:szCs w:val="32"/>
        </w:rPr>
        <w:t>委托人职务</w:t>
      </w:r>
      <w:r>
        <w:rPr>
          <w:rFonts w:hint="eastAsia" w:ascii="Times New Roman" w:hAnsi="Times New Roman" w:eastAsia="仿宋_GB2312" w:cs="宋体"/>
          <w:spacing w:val="-10"/>
          <w:w w:val="95"/>
          <w:kern w:val="0"/>
          <w:sz w:val="32"/>
          <w:szCs w:val="32"/>
        </w:rPr>
        <w:t>：</w:t>
      </w:r>
      <w:r>
        <w:rPr>
          <w:rFonts w:hint="eastAsia" w:ascii="Times New Roman" w:hAnsi="Times New Roman" w:eastAsia="仿宋_GB2312" w:cs="宋体"/>
          <w:kern w:val="0"/>
          <w:sz w:val="32"/>
          <w:szCs w:val="32"/>
        </w:rPr>
        <w:tab/>
      </w:r>
      <w:r>
        <w:rPr>
          <w:rFonts w:hint="eastAsia" w:ascii="Times New Roman" w:hAnsi="Times New Roman" w:eastAsia="仿宋_GB2312" w:cs="宋体"/>
          <w:w w:val="95"/>
          <w:kern w:val="0"/>
          <w:sz w:val="32"/>
          <w:szCs w:val="32"/>
        </w:rPr>
        <w:t>联系电话及地址</w:t>
      </w:r>
      <w:r>
        <w:rPr>
          <w:rFonts w:hint="eastAsia" w:ascii="Times New Roman" w:hAnsi="Times New Roman" w:eastAsia="仿宋_GB2312" w:cs="宋体"/>
          <w:spacing w:val="-10"/>
          <w:w w:val="95"/>
          <w:kern w:val="0"/>
          <w:sz w:val="32"/>
          <w:szCs w:val="32"/>
        </w:rPr>
        <w:t>：</w:t>
      </w:r>
    </w:p>
    <w:p w14:paraId="78021F7A">
      <w:pPr>
        <w:tabs>
          <w:tab w:val="left" w:pos="4381"/>
        </w:tabs>
        <w:autoSpaceDE w:val="0"/>
        <w:autoSpaceDN w:val="0"/>
        <w:spacing w:line="560" w:lineRule="exact"/>
        <w:ind w:firstLine="608" w:firstLineChars="200"/>
        <w:rPr>
          <w:rFonts w:ascii="Times New Roman" w:hAnsi="Times New Roman" w:eastAsia="仿宋_GB2312" w:cs="宋体"/>
          <w:kern w:val="0"/>
          <w:sz w:val="32"/>
          <w:szCs w:val="32"/>
        </w:rPr>
      </w:pPr>
      <w:r>
        <w:rPr>
          <w:rFonts w:hint="eastAsia" w:ascii="Times New Roman" w:hAnsi="Times New Roman" w:eastAsia="仿宋_GB2312" w:cs="宋体"/>
          <w:w w:val="95"/>
          <w:kern w:val="0"/>
          <w:sz w:val="32"/>
          <w:szCs w:val="32"/>
        </w:rPr>
        <w:t>受托人</w:t>
      </w:r>
      <w:r>
        <w:rPr>
          <w:rFonts w:hint="eastAsia" w:ascii="Times New Roman" w:hAnsi="Times New Roman" w:eastAsia="仿宋_GB2312" w:cs="宋体"/>
          <w:spacing w:val="-10"/>
          <w:w w:val="95"/>
          <w:kern w:val="0"/>
          <w:sz w:val="32"/>
          <w:szCs w:val="32"/>
        </w:rPr>
        <w:t>：</w:t>
      </w:r>
      <w:r>
        <w:rPr>
          <w:rFonts w:hint="eastAsia" w:ascii="Times New Roman" w:hAnsi="Times New Roman" w:eastAsia="仿宋_GB2312" w:cs="宋体"/>
          <w:kern w:val="0"/>
          <w:sz w:val="32"/>
          <w:szCs w:val="32"/>
        </w:rPr>
        <w:tab/>
      </w:r>
      <w:r>
        <w:rPr>
          <w:rFonts w:hint="eastAsia" w:ascii="Times New Roman" w:hAnsi="Times New Roman" w:eastAsia="仿宋_GB2312" w:cs="宋体"/>
          <w:w w:val="95"/>
          <w:kern w:val="0"/>
          <w:sz w:val="32"/>
          <w:szCs w:val="32"/>
        </w:rPr>
        <w:t>身份证号</w:t>
      </w:r>
      <w:r>
        <w:rPr>
          <w:rFonts w:hint="eastAsia" w:ascii="Times New Roman" w:hAnsi="Times New Roman" w:eastAsia="仿宋_GB2312" w:cs="宋体"/>
          <w:spacing w:val="-10"/>
          <w:w w:val="95"/>
          <w:kern w:val="0"/>
          <w:sz w:val="32"/>
          <w:szCs w:val="32"/>
        </w:rPr>
        <w:t>：</w:t>
      </w:r>
    </w:p>
    <w:p w14:paraId="426402E0">
      <w:pPr>
        <w:tabs>
          <w:tab w:val="left" w:pos="4433"/>
        </w:tabs>
        <w:autoSpaceDE w:val="0"/>
        <w:autoSpaceDN w:val="0"/>
        <w:adjustRightInd/>
        <w:snapToGrid/>
        <w:spacing w:line="560" w:lineRule="exact"/>
        <w:ind w:firstLine="608" w:firstLineChars="200"/>
        <w:rPr>
          <w:rFonts w:ascii="Times New Roman" w:hAnsi="Times New Roman" w:eastAsia="仿宋_GB2312" w:cs="宋体"/>
          <w:kern w:val="0"/>
          <w:sz w:val="23"/>
          <w:szCs w:val="28"/>
        </w:rPr>
      </w:pPr>
      <w:r>
        <w:rPr>
          <w:rFonts w:hint="eastAsia" w:ascii="Times New Roman" w:hAnsi="Times New Roman" w:eastAsia="仿宋_GB2312" w:cs="宋体"/>
          <w:w w:val="95"/>
          <w:kern w:val="0"/>
          <w:sz w:val="32"/>
          <w:szCs w:val="32"/>
        </w:rPr>
        <w:t>职务</w:t>
      </w:r>
      <w:r>
        <w:rPr>
          <w:rFonts w:hint="eastAsia" w:ascii="Times New Roman" w:hAnsi="Times New Roman" w:eastAsia="仿宋_GB2312" w:cs="宋体"/>
          <w:spacing w:val="-10"/>
          <w:w w:val="95"/>
          <w:kern w:val="0"/>
          <w:sz w:val="32"/>
          <w:szCs w:val="32"/>
        </w:rPr>
        <w:t>：</w:t>
      </w:r>
      <w:r>
        <w:rPr>
          <w:rFonts w:hint="eastAsia" w:ascii="Times New Roman" w:hAnsi="Times New Roman" w:eastAsia="仿宋_GB2312" w:cs="宋体"/>
          <w:kern w:val="0"/>
          <w:sz w:val="32"/>
          <w:szCs w:val="32"/>
        </w:rPr>
        <w:tab/>
      </w:r>
      <w:r>
        <w:rPr>
          <w:rFonts w:hint="eastAsia" w:ascii="Times New Roman" w:hAnsi="Times New Roman" w:eastAsia="仿宋_GB2312" w:cs="宋体"/>
          <w:w w:val="95"/>
          <w:kern w:val="0"/>
          <w:sz w:val="32"/>
          <w:szCs w:val="32"/>
        </w:rPr>
        <w:t>联系电话及地址</w:t>
      </w:r>
      <w:r>
        <w:rPr>
          <w:rFonts w:hint="eastAsia" w:ascii="Times New Roman" w:hAnsi="Times New Roman" w:eastAsia="仿宋_GB2312" w:cs="宋体"/>
          <w:spacing w:val="-10"/>
          <w:w w:val="95"/>
          <w:kern w:val="0"/>
          <w:sz w:val="32"/>
          <w:szCs w:val="32"/>
        </w:rPr>
        <w:t>：</w:t>
      </w:r>
    </w:p>
    <w:p w14:paraId="72AA176A">
      <w:pPr>
        <w:autoSpaceDE w:val="0"/>
        <w:autoSpaceDN w:val="0"/>
        <w:adjustRightInd/>
        <w:snapToGrid/>
        <w:spacing w:line="560" w:lineRule="exact"/>
        <w:ind w:right="131" w:firstLine="632" w:firstLineChars="200"/>
        <w:rPr>
          <w:rFonts w:ascii="Times New Roman" w:hAnsi="Times New Roman" w:eastAsia="仿宋_GB2312" w:cs="宋体"/>
          <w:w w:val="99"/>
          <w:kern w:val="0"/>
          <w:sz w:val="32"/>
          <w:szCs w:val="32"/>
        </w:rPr>
      </w:pPr>
    </w:p>
    <w:p w14:paraId="07CFB520">
      <w:pPr>
        <w:autoSpaceDE w:val="0"/>
        <w:autoSpaceDN w:val="0"/>
        <w:adjustRightInd/>
        <w:snapToGrid/>
        <w:spacing w:line="560" w:lineRule="exact"/>
        <w:ind w:right="131" w:firstLine="632" w:firstLineChars="200"/>
        <w:rPr>
          <w:rFonts w:ascii="Times New Roman" w:hAnsi="Times New Roman" w:eastAsia="仿宋_GB2312" w:cs="宋体"/>
          <w:kern w:val="0"/>
          <w:sz w:val="32"/>
          <w:szCs w:val="32"/>
        </w:rPr>
      </w:pPr>
      <w:r>
        <w:rPr>
          <w:rFonts w:hint="eastAsia" w:ascii="Times New Roman" w:hAnsi="Times New Roman" w:eastAsia="仿宋_GB2312" w:cs="宋体"/>
          <w:w w:val="99"/>
          <w:kern w:val="0"/>
          <w:sz w:val="32"/>
          <w:szCs w:val="32"/>
        </w:rPr>
        <w:t>委托人就海南汉地流体材料有限公司公开招募共益债投资人的项目</w:t>
      </w:r>
      <w:r>
        <w:rPr>
          <w:rFonts w:hint="eastAsia" w:ascii="Times New Roman" w:hAnsi="Times New Roman" w:eastAsia="仿宋_GB2312" w:cs="宋体"/>
          <w:spacing w:val="-4"/>
          <w:w w:val="99"/>
          <w:kern w:val="0"/>
          <w:sz w:val="32"/>
          <w:szCs w:val="32"/>
        </w:rPr>
        <w:t>，</w:t>
      </w:r>
      <w:r>
        <w:rPr>
          <w:rFonts w:hint="eastAsia" w:ascii="Times New Roman" w:hAnsi="Times New Roman" w:eastAsia="仿宋_GB2312" w:cs="宋体"/>
          <w:spacing w:val="-6"/>
          <w:w w:val="99"/>
          <w:kern w:val="0"/>
          <w:sz w:val="32"/>
          <w:szCs w:val="32"/>
        </w:rPr>
        <w:t>特委托上述受托人作为代理人，参与本次共益债投资人招募及遴选工作。受托</w:t>
      </w:r>
      <w:r>
        <w:rPr>
          <w:rFonts w:hint="eastAsia" w:ascii="Times New Roman" w:hAnsi="Times New Roman" w:eastAsia="仿宋_GB2312" w:cs="宋体"/>
          <w:spacing w:val="-3"/>
          <w:w w:val="99"/>
          <w:kern w:val="0"/>
          <w:sz w:val="32"/>
          <w:szCs w:val="32"/>
        </w:rPr>
        <w:t>人的代理权限为特别授权，包括但不限于代表本单位办理如下事宜：</w:t>
      </w:r>
    </w:p>
    <w:p w14:paraId="7338E994">
      <w:pPr>
        <w:numPr>
          <w:ilvl w:val="255"/>
          <w:numId w:val="0"/>
        </w:numPr>
        <w:tabs>
          <w:tab w:val="left" w:pos="1222"/>
        </w:tabs>
        <w:autoSpaceDE w:val="0"/>
        <w:autoSpaceDN w:val="0"/>
        <w:adjustRightInd/>
        <w:snapToGrid/>
        <w:ind w:right="247" w:firstLine="620" w:firstLineChars="200"/>
        <w:rPr>
          <w:rFonts w:ascii="Times New Roman" w:hAnsi="Times New Roman" w:eastAsia="仿宋_GB2312" w:cs="宋体"/>
          <w:kern w:val="0"/>
          <w:sz w:val="32"/>
          <w:szCs w:val="32"/>
        </w:rPr>
      </w:pPr>
      <w:r>
        <w:rPr>
          <w:rFonts w:hint="eastAsia" w:ascii="Times New Roman" w:hAnsi="Times New Roman" w:eastAsia="仿宋_GB2312" w:cs="宋体"/>
          <w:spacing w:val="-3"/>
          <w:w w:val="99"/>
          <w:kern w:val="0"/>
          <w:sz w:val="32"/>
          <w:szCs w:val="32"/>
        </w:rPr>
        <w:t>1.向管理人报名参加共益债</w:t>
      </w:r>
      <w:r>
        <w:rPr>
          <w:rFonts w:hint="eastAsia" w:ascii="Times New Roman" w:hAnsi="Times New Roman" w:eastAsia="仿宋_GB2312" w:cs="宋体"/>
          <w:spacing w:val="-6"/>
          <w:w w:val="99"/>
          <w:kern w:val="0"/>
          <w:sz w:val="32"/>
          <w:szCs w:val="32"/>
        </w:rPr>
        <w:t>投资人</w:t>
      </w:r>
      <w:r>
        <w:rPr>
          <w:rFonts w:hint="eastAsia" w:ascii="Times New Roman" w:hAnsi="Times New Roman" w:eastAsia="仿宋_GB2312" w:cs="宋体"/>
          <w:spacing w:val="-3"/>
          <w:w w:val="99"/>
          <w:kern w:val="0"/>
          <w:sz w:val="32"/>
          <w:szCs w:val="32"/>
        </w:rPr>
        <w:t>的招募，提交共益债投资协议等相</w:t>
      </w:r>
      <w:r>
        <w:rPr>
          <w:rFonts w:hint="eastAsia" w:ascii="Times New Roman" w:hAnsi="Times New Roman" w:eastAsia="仿宋_GB2312" w:cs="宋体"/>
          <w:w w:val="99"/>
          <w:kern w:val="0"/>
          <w:sz w:val="32"/>
          <w:szCs w:val="32"/>
        </w:rPr>
        <w:t>关文件资料，并发表意见；</w:t>
      </w:r>
    </w:p>
    <w:p w14:paraId="1AA3E5E3">
      <w:pPr>
        <w:numPr>
          <w:ilvl w:val="255"/>
          <w:numId w:val="0"/>
        </w:numPr>
        <w:tabs>
          <w:tab w:val="left" w:pos="1222"/>
        </w:tabs>
        <w:autoSpaceDE w:val="0"/>
        <w:autoSpaceDN w:val="0"/>
        <w:adjustRightInd/>
        <w:snapToGrid/>
        <w:ind w:right="248" w:firstLine="608" w:firstLineChars="200"/>
        <w:rPr>
          <w:rFonts w:ascii="Times New Roman" w:hAnsi="Times New Roman" w:eastAsia="仿宋_GB2312" w:cs="宋体"/>
          <w:kern w:val="0"/>
          <w:sz w:val="32"/>
          <w:szCs w:val="32"/>
        </w:rPr>
      </w:pPr>
      <w:r>
        <w:rPr>
          <w:rFonts w:hint="eastAsia" w:ascii="Times New Roman" w:hAnsi="Times New Roman" w:eastAsia="仿宋_GB2312" w:cs="宋体"/>
          <w:spacing w:val="-6"/>
          <w:w w:val="99"/>
          <w:kern w:val="0"/>
          <w:sz w:val="32"/>
          <w:szCs w:val="32"/>
        </w:rPr>
        <w:t>2.签署、递交、接收和转送有关共益债投资人招募和遴选的各类法律文件</w:t>
      </w:r>
      <w:r>
        <w:rPr>
          <w:rFonts w:hint="eastAsia" w:ascii="Times New Roman" w:hAnsi="Times New Roman" w:eastAsia="仿宋_GB2312" w:cs="宋体"/>
          <w:w w:val="99"/>
          <w:kern w:val="0"/>
          <w:sz w:val="32"/>
          <w:szCs w:val="32"/>
        </w:rPr>
        <w:t>及其他资料；</w:t>
      </w:r>
    </w:p>
    <w:p w14:paraId="69D7AEA5">
      <w:pPr>
        <w:numPr>
          <w:ilvl w:val="255"/>
          <w:numId w:val="0"/>
        </w:numPr>
        <w:tabs>
          <w:tab w:val="left" w:pos="1222"/>
        </w:tabs>
        <w:autoSpaceDE w:val="0"/>
        <w:autoSpaceDN w:val="0"/>
        <w:adjustRightInd/>
        <w:snapToGrid/>
        <w:ind w:firstLine="608" w:firstLineChars="200"/>
        <w:rPr>
          <w:rFonts w:ascii="Times New Roman" w:hAnsi="Times New Roman" w:eastAsia="仿宋_GB2312" w:cs="宋体"/>
          <w:kern w:val="0"/>
          <w:sz w:val="32"/>
          <w:szCs w:val="32"/>
        </w:rPr>
      </w:pPr>
      <w:r>
        <w:rPr>
          <w:rFonts w:hint="eastAsia" w:ascii="Times New Roman" w:hAnsi="Times New Roman" w:eastAsia="仿宋_GB2312" w:cs="宋体"/>
          <w:w w:val="95"/>
          <w:kern w:val="0"/>
          <w:sz w:val="32"/>
          <w:szCs w:val="32"/>
        </w:rPr>
        <w:t>3.处理与共益债投资人招募和遴选相关的其他事</w:t>
      </w:r>
      <w:r>
        <w:rPr>
          <w:rFonts w:hint="eastAsia" w:ascii="Times New Roman" w:hAnsi="Times New Roman" w:eastAsia="仿宋_GB2312" w:cs="宋体"/>
          <w:spacing w:val="-5"/>
          <w:w w:val="95"/>
          <w:kern w:val="0"/>
          <w:sz w:val="32"/>
          <w:szCs w:val="32"/>
        </w:rPr>
        <w:t>务等；</w:t>
      </w:r>
    </w:p>
    <w:p w14:paraId="2A9269F0">
      <w:pPr>
        <w:numPr>
          <w:ilvl w:val="255"/>
          <w:numId w:val="0"/>
        </w:numPr>
        <w:tabs>
          <w:tab w:val="left" w:pos="1222"/>
          <w:tab w:val="left" w:pos="8645"/>
        </w:tabs>
        <w:autoSpaceDE w:val="0"/>
        <w:autoSpaceDN w:val="0"/>
        <w:adjustRightInd/>
        <w:snapToGrid/>
        <w:spacing w:before="197"/>
        <w:ind w:firstLine="640" w:firstLineChars="200"/>
        <w:rPr>
          <w:rFonts w:ascii="Times New Roman" w:hAnsi="Times New Roman" w:eastAsia="仿宋_GB2312" w:cs="宋体"/>
          <w:kern w:val="0"/>
          <w:sz w:val="32"/>
          <w:szCs w:val="32"/>
        </w:rPr>
      </w:pPr>
      <w:r>
        <w:rPr>
          <w:rFonts w:hint="eastAsia" w:ascii="Times New Roman" w:hAnsi="Times New Roman" w:eastAsia="仿宋_GB2312" w:cs="Times New Roman"/>
          <w:sz w:val="32"/>
          <w:szCs w:val="32"/>
        </w:rPr>
        <mc:AlternateContent>
          <mc:Choice Requires="wps">
            <w:drawing>
              <wp:anchor distT="0" distB="0" distL="114300" distR="114300" simplePos="0" relativeHeight="251661312" behindDoc="1" locked="0" layoutInCell="1" allowOverlap="1">
                <wp:simplePos x="0" y="0"/>
                <wp:positionH relativeFrom="page">
                  <wp:posOffset>2113915</wp:posOffset>
                </wp:positionH>
                <wp:positionV relativeFrom="paragraph">
                  <wp:posOffset>321310</wp:posOffset>
                </wp:positionV>
                <wp:extent cx="4183380" cy="8890"/>
                <wp:effectExtent l="0" t="0" r="0" b="0"/>
                <wp:wrapNone/>
                <wp:docPr id="2" name="矩形 2"/>
                <wp:cNvGraphicFramePr/>
                <a:graphic xmlns:a="http://schemas.openxmlformats.org/drawingml/2006/main">
                  <a:graphicData uri="http://schemas.microsoft.com/office/word/2010/wordprocessingShape">
                    <wps:wsp>
                      <wps:cNvSpPr>
                        <a:spLocks noChangeArrowheads="1"/>
                      </wps:cNvSpPr>
                      <wps:spPr bwMode="auto">
                        <a:xfrm>
                          <a:off x="0" y="0"/>
                          <a:ext cx="4183380"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66.45pt;margin-top:25.3pt;height:0.7pt;width:329.4pt;mso-position-horizontal-relative:page;z-index:-251655168;mso-width-relative:page;mso-height-relative:page;" fillcolor="#000000" filled="t" stroked="f" coordsize="21600,21600" o:gfxdata="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c1U9A2QAAAAkB&#10;AAAPAAAAAAAAAAEAIAAAACIAAABkcnMvZG93bnJldi54bWxQSwECFAAUAAAACACHTuJAl8FGsRoC&#10;AAAkBAAADgAAAAAAAAABACAAAAAoAQAAZHJzL2Uyb0RvYy54bWxQSwUGAAAAAAYABgBZAQAAtAUA&#10;AAAA&#10;">
                <v:fill on="t" focussize="0,0"/>
                <v:stroke on="f"/>
                <v:imagedata o:title=""/>
                <o:lock v:ext="edit" aspectratio="f"/>
              </v:rect>
            </w:pict>
          </mc:Fallback>
        </mc:AlternateContent>
      </w:r>
      <w:r>
        <w:rPr>
          <w:rFonts w:hint="eastAsia" w:ascii="Times New Roman" w:hAnsi="Times New Roman" w:eastAsia="仿宋_GB2312" w:cs="宋体"/>
          <w:spacing w:val="-10"/>
          <w:kern w:val="0"/>
          <w:sz w:val="32"/>
          <w:szCs w:val="32"/>
        </w:rPr>
        <w:t>4.其他：                                               。</w:t>
      </w:r>
    </w:p>
    <w:p w14:paraId="3C197D6D">
      <w:pPr>
        <w:autoSpaceDE w:val="0"/>
        <w:autoSpaceDN w:val="0"/>
        <w:adjustRightInd/>
        <w:snapToGrid/>
        <w:spacing w:before="199" w:line="560" w:lineRule="exact"/>
        <w:ind w:right="256" w:firstLine="644" w:firstLineChars="200"/>
        <w:rPr>
          <w:rFonts w:ascii="Times New Roman" w:hAnsi="Times New Roman" w:eastAsia="仿宋_GB2312" w:cs="宋体"/>
          <w:kern w:val="0"/>
          <w:sz w:val="32"/>
          <w:szCs w:val="32"/>
        </w:rPr>
      </w:pPr>
      <w:r>
        <w:rPr>
          <w:rFonts w:hint="eastAsia" w:ascii="Times New Roman" w:hAnsi="Times New Roman" w:eastAsia="仿宋_GB2312" w:cs="宋体"/>
          <w:spacing w:val="3"/>
          <w:w w:val="99"/>
          <w:kern w:val="0"/>
          <w:sz w:val="32"/>
          <w:szCs w:val="32"/>
        </w:rPr>
        <w:t>委托代理人在共益债</w:t>
      </w:r>
      <w:r>
        <w:rPr>
          <w:rFonts w:hint="eastAsia" w:ascii="Times New Roman" w:hAnsi="Times New Roman" w:eastAsia="仿宋_GB2312" w:cs="宋体"/>
          <w:w w:val="95"/>
          <w:kern w:val="0"/>
          <w:sz w:val="32"/>
          <w:szCs w:val="32"/>
        </w:rPr>
        <w:t>投资人</w:t>
      </w:r>
      <w:r>
        <w:rPr>
          <w:rFonts w:hint="eastAsia" w:ascii="Times New Roman" w:hAnsi="Times New Roman" w:eastAsia="仿宋_GB2312" w:cs="宋体"/>
          <w:spacing w:val="3"/>
          <w:w w:val="99"/>
          <w:kern w:val="0"/>
          <w:sz w:val="32"/>
          <w:szCs w:val="32"/>
        </w:rPr>
        <w:t>招募和遴选过程中代表本单位签署的所有文</w:t>
      </w:r>
      <w:r>
        <w:rPr>
          <w:rFonts w:hint="eastAsia" w:ascii="Times New Roman" w:hAnsi="Times New Roman" w:eastAsia="仿宋_GB2312" w:cs="宋体"/>
          <w:w w:val="99"/>
          <w:kern w:val="0"/>
          <w:sz w:val="32"/>
          <w:szCs w:val="32"/>
        </w:rPr>
        <w:t>件和处理的所有相关事务，本单位均予以承认，并承担相应法律责任。</w:t>
      </w:r>
    </w:p>
    <w:p w14:paraId="3FFB58BB">
      <w:pPr>
        <w:autoSpaceDE w:val="0"/>
        <w:autoSpaceDN w:val="0"/>
        <w:adjustRightInd/>
        <w:snapToGrid/>
        <w:spacing w:line="560" w:lineRule="exact"/>
        <w:ind w:firstLine="632" w:firstLineChars="200"/>
        <w:rPr>
          <w:rFonts w:ascii="Times New Roman" w:hAnsi="Times New Roman" w:eastAsia="仿宋_GB2312" w:cs="宋体"/>
          <w:spacing w:val="-1"/>
          <w:w w:val="99"/>
          <w:kern w:val="0"/>
          <w:sz w:val="32"/>
          <w:szCs w:val="32"/>
        </w:rPr>
      </w:pPr>
      <w:r>
        <w:rPr>
          <w:rFonts w:hint="eastAsia" w:ascii="Times New Roman" w:hAnsi="Times New Roman" w:eastAsia="仿宋_GB2312" w:cs="宋体"/>
          <w:w w:val="99"/>
          <w:kern w:val="0"/>
          <w:sz w:val="32"/>
          <w:szCs w:val="32"/>
        </w:rPr>
        <w:t>授权期限：自授权委托书出具之日起至委托事项完结为止。</w:t>
      </w:r>
    </w:p>
    <w:p w14:paraId="4913470D">
      <w:pPr>
        <w:autoSpaceDE w:val="0"/>
        <w:autoSpaceDN w:val="0"/>
        <w:adjustRightInd/>
        <w:snapToGrid/>
        <w:spacing w:line="560" w:lineRule="exact"/>
        <w:ind w:right="1817" w:firstLine="632" w:firstLineChars="200"/>
        <w:rPr>
          <w:rFonts w:ascii="Times New Roman" w:hAnsi="Times New Roman" w:eastAsia="仿宋_GB2312" w:cs="宋体"/>
          <w:kern w:val="0"/>
          <w:sz w:val="32"/>
          <w:szCs w:val="32"/>
        </w:rPr>
      </w:pPr>
      <w:r>
        <w:rPr>
          <w:rFonts w:hint="eastAsia" w:ascii="Times New Roman" w:hAnsi="Times New Roman" w:eastAsia="仿宋_GB2312" w:cs="宋体"/>
          <w:w w:val="99"/>
          <w:kern w:val="0"/>
          <w:sz w:val="32"/>
          <w:szCs w:val="32"/>
        </w:rPr>
        <w:t>特此授权。</w:t>
      </w:r>
    </w:p>
    <w:p w14:paraId="3487377D">
      <w:pPr>
        <w:autoSpaceDE w:val="0"/>
        <w:autoSpaceDN w:val="0"/>
        <w:adjustRightInd/>
        <w:snapToGrid/>
        <w:spacing w:line="560" w:lineRule="exact"/>
        <w:rPr>
          <w:rFonts w:ascii="Times New Roman" w:hAnsi="Times New Roman" w:eastAsia="仿宋_GB2312" w:cs="宋体"/>
          <w:w w:val="95"/>
          <w:kern w:val="0"/>
          <w:sz w:val="32"/>
          <w:szCs w:val="32"/>
        </w:rPr>
      </w:pPr>
      <w:r>
        <w:rPr>
          <w:rFonts w:hint="eastAsia" w:ascii="Times New Roman" w:hAnsi="Times New Roman" w:eastAsia="仿宋_GB2312" w:cs="宋体"/>
          <w:w w:val="95"/>
          <w:kern w:val="0"/>
          <w:sz w:val="32"/>
          <w:szCs w:val="32"/>
        </w:rPr>
        <w:t xml:space="preserve">   </w:t>
      </w:r>
    </w:p>
    <w:p w14:paraId="2CABDE9E">
      <w:pPr>
        <w:autoSpaceDE w:val="0"/>
        <w:autoSpaceDN w:val="0"/>
        <w:adjustRightInd/>
        <w:snapToGrid/>
        <w:spacing w:line="560" w:lineRule="exact"/>
        <w:rPr>
          <w:rFonts w:ascii="Times New Roman" w:hAnsi="Times New Roman" w:eastAsia="仿宋_GB2312" w:cs="宋体"/>
          <w:w w:val="95"/>
          <w:kern w:val="0"/>
          <w:sz w:val="32"/>
          <w:szCs w:val="32"/>
          <w:lang w:val="en"/>
        </w:rPr>
      </w:pPr>
    </w:p>
    <w:p w14:paraId="08F00AD4">
      <w:pPr>
        <w:autoSpaceDE w:val="0"/>
        <w:autoSpaceDN w:val="0"/>
        <w:adjustRightInd/>
        <w:snapToGrid/>
        <w:spacing w:line="560" w:lineRule="exact"/>
        <w:rPr>
          <w:rFonts w:ascii="Times New Roman" w:hAnsi="Times New Roman" w:eastAsia="仿宋_GB2312" w:cs="宋体"/>
          <w:w w:val="95"/>
          <w:kern w:val="0"/>
          <w:sz w:val="32"/>
          <w:szCs w:val="32"/>
        </w:rPr>
      </w:pPr>
    </w:p>
    <w:p w14:paraId="38490419">
      <w:pPr>
        <w:autoSpaceDE w:val="0"/>
        <w:autoSpaceDN w:val="0"/>
        <w:adjustRightInd/>
        <w:snapToGrid/>
        <w:spacing w:line="560" w:lineRule="exact"/>
        <w:ind w:firstLine="608" w:firstLineChars="200"/>
        <w:rPr>
          <w:rFonts w:ascii="Times New Roman" w:hAnsi="Times New Roman" w:eastAsia="仿宋_GB2312" w:cs="宋体"/>
          <w:kern w:val="0"/>
          <w:sz w:val="32"/>
          <w:szCs w:val="32"/>
        </w:rPr>
      </w:pPr>
      <w:r>
        <w:rPr>
          <w:rFonts w:hint="eastAsia" w:ascii="Times New Roman" w:hAnsi="Times New Roman" w:eastAsia="仿宋_GB2312" w:cs="宋体"/>
          <w:w w:val="95"/>
          <w:kern w:val="0"/>
          <w:sz w:val="32"/>
          <w:szCs w:val="32"/>
        </w:rPr>
        <w:t>附</w:t>
      </w:r>
      <w:r>
        <w:rPr>
          <w:rFonts w:hint="eastAsia" w:ascii="Times New Roman" w:hAnsi="Times New Roman" w:eastAsia="仿宋_GB2312" w:cs="宋体"/>
          <w:spacing w:val="-10"/>
          <w:kern w:val="0"/>
          <w:sz w:val="32"/>
          <w:szCs w:val="32"/>
        </w:rPr>
        <w:t>：</w:t>
      </w:r>
      <w:r>
        <w:rPr>
          <w:rFonts w:hint="eastAsia" w:ascii="Times New Roman" w:hAnsi="Times New Roman" w:eastAsia="仿宋_GB2312" w:cs="宋体"/>
          <w:w w:val="95"/>
          <w:kern w:val="0"/>
          <w:sz w:val="32"/>
          <w:szCs w:val="32"/>
        </w:rPr>
        <w:t>受托人身份证复印件（加盖公章</w:t>
      </w:r>
      <w:r>
        <w:rPr>
          <w:rFonts w:hint="eastAsia" w:ascii="Times New Roman" w:hAnsi="Times New Roman" w:eastAsia="仿宋_GB2312" w:cs="宋体"/>
          <w:spacing w:val="-10"/>
          <w:w w:val="95"/>
          <w:kern w:val="0"/>
          <w:sz w:val="32"/>
          <w:szCs w:val="32"/>
        </w:rPr>
        <w:t>）</w:t>
      </w:r>
    </w:p>
    <w:p w14:paraId="6B66E57B">
      <w:pPr>
        <w:autoSpaceDE w:val="0"/>
        <w:autoSpaceDN w:val="0"/>
        <w:adjustRightInd/>
        <w:snapToGrid/>
        <w:spacing w:before="12" w:line="560" w:lineRule="exact"/>
        <w:rPr>
          <w:rFonts w:ascii="Times New Roman" w:hAnsi="Times New Roman" w:eastAsia="仿宋_GB2312" w:cs="宋体"/>
          <w:kern w:val="0"/>
          <w:sz w:val="32"/>
          <w:szCs w:val="32"/>
        </w:rPr>
      </w:pPr>
    </w:p>
    <w:p w14:paraId="14D37284">
      <w:pPr>
        <w:autoSpaceDE w:val="0"/>
        <w:autoSpaceDN w:val="0"/>
        <w:adjustRightInd/>
        <w:snapToGrid/>
        <w:spacing w:line="560" w:lineRule="exact"/>
        <w:rPr>
          <w:rFonts w:ascii="Times New Roman" w:hAnsi="Times New Roman" w:eastAsia="仿宋_GB2312" w:cs="宋体"/>
          <w:w w:val="95"/>
          <w:kern w:val="0"/>
          <w:sz w:val="32"/>
          <w:szCs w:val="32"/>
        </w:rPr>
      </w:pPr>
      <w:r>
        <w:rPr>
          <w:rFonts w:hint="eastAsia" w:ascii="Times New Roman" w:hAnsi="Times New Roman" w:eastAsia="仿宋_GB2312" w:cs="宋体"/>
          <w:w w:val="95"/>
          <w:kern w:val="0"/>
          <w:sz w:val="32"/>
          <w:szCs w:val="32"/>
        </w:rPr>
        <w:t xml:space="preserve">             </w:t>
      </w:r>
    </w:p>
    <w:p w14:paraId="69F876D7">
      <w:pPr>
        <w:autoSpaceDE w:val="0"/>
        <w:autoSpaceDN w:val="0"/>
        <w:adjustRightInd/>
        <w:snapToGrid/>
        <w:spacing w:line="560" w:lineRule="exact"/>
        <w:ind w:firstLine="1976" w:firstLineChars="650"/>
        <w:rPr>
          <w:rFonts w:ascii="Times New Roman" w:hAnsi="Times New Roman" w:eastAsia="仿宋_GB2312" w:cs="宋体"/>
          <w:w w:val="95"/>
          <w:kern w:val="0"/>
          <w:sz w:val="32"/>
          <w:szCs w:val="32"/>
        </w:rPr>
      </w:pPr>
    </w:p>
    <w:p w14:paraId="0B123082">
      <w:pPr>
        <w:autoSpaceDE w:val="0"/>
        <w:autoSpaceDN w:val="0"/>
        <w:adjustRightInd/>
        <w:snapToGrid/>
        <w:spacing w:line="560" w:lineRule="exact"/>
        <w:ind w:firstLine="1976" w:firstLineChars="650"/>
        <w:rPr>
          <w:rFonts w:ascii="Times New Roman" w:hAnsi="Times New Roman" w:eastAsia="仿宋_GB2312" w:cs="宋体"/>
          <w:w w:val="95"/>
          <w:kern w:val="0"/>
          <w:sz w:val="32"/>
          <w:szCs w:val="32"/>
        </w:rPr>
      </w:pPr>
    </w:p>
    <w:p w14:paraId="56875722">
      <w:pPr>
        <w:autoSpaceDE w:val="0"/>
        <w:autoSpaceDN w:val="0"/>
        <w:adjustRightInd/>
        <w:snapToGrid/>
        <w:spacing w:line="560" w:lineRule="exact"/>
        <w:ind w:firstLine="1976" w:firstLineChars="650"/>
        <w:rPr>
          <w:rFonts w:ascii="Times New Roman" w:hAnsi="Times New Roman" w:eastAsia="仿宋_GB2312" w:cs="宋体"/>
          <w:w w:val="95"/>
          <w:kern w:val="0"/>
          <w:sz w:val="32"/>
          <w:szCs w:val="32"/>
        </w:rPr>
      </w:pPr>
    </w:p>
    <w:p w14:paraId="08AE64BF">
      <w:pPr>
        <w:autoSpaceDE w:val="0"/>
        <w:autoSpaceDN w:val="0"/>
        <w:adjustRightInd/>
        <w:snapToGrid/>
        <w:spacing w:line="560" w:lineRule="exact"/>
        <w:ind w:firstLine="2888" w:firstLineChars="950"/>
        <w:rPr>
          <w:rFonts w:ascii="Times New Roman" w:hAnsi="Times New Roman" w:eastAsia="仿宋_GB2312" w:cs="宋体"/>
          <w:spacing w:val="-5"/>
          <w:w w:val="95"/>
          <w:kern w:val="0"/>
          <w:sz w:val="32"/>
          <w:szCs w:val="32"/>
        </w:rPr>
      </w:pPr>
      <w:r>
        <w:rPr>
          <w:rFonts w:hint="eastAsia" w:ascii="Times New Roman" w:hAnsi="Times New Roman" w:eastAsia="仿宋_GB2312" w:cs="宋体"/>
          <w:w w:val="95"/>
          <w:kern w:val="0"/>
          <w:sz w:val="32"/>
          <w:szCs w:val="32"/>
        </w:rPr>
        <w:t>意向投资人（盖章</w:t>
      </w:r>
      <w:r>
        <w:rPr>
          <w:rFonts w:hint="eastAsia" w:ascii="Times New Roman" w:hAnsi="Times New Roman" w:eastAsia="仿宋_GB2312" w:cs="宋体"/>
          <w:spacing w:val="-5"/>
          <w:w w:val="95"/>
          <w:kern w:val="0"/>
          <w:sz w:val="32"/>
          <w:szCs w:val="32"/>
        </w:rPr>
        <w:t>）：</w:t>
      </w:r>
    </w:p>
    <w:p w14:paraId="046A55D6">
      <w:pPr>
        <w:autoSpaceDE w:val="0"/>
        <w:autoSpaceDN w:val="0"/>
        <w:adjustRightInd/>
        <w:snapToGrid/>
        <w:spacing w:line="560" w:lineRule="exact"/>
        <w:ind w:left="2969"/>
        <w:rPr>
          <w:rFonts w:ascii="Times New Roman" w:hAnsi="Times New Roman" w:eastAsia="仿宋_GB2312" w:cs="宋体"/>
          <w:kern w:val="0"/>
          <w:sz w:val="32"/>
          <w:szCs w:val="32"/>
        </w:rPr>
      </w:pPr>
    </w:p>
    <w:p w14:paraId="64707BFF">
      <w:pPr>
        <w:autoSpaceDE w:val="0"/>
        <w:autoSpaceDN w:val="0"/>
        <w:adjustRightInd/>
        <w:snapToGrid/>
        <w:spacing w:line="560" w:lineRule="exact"/>
        <w:rPr>
          <w:rFonts w:ascii="Times New Roman" w:hAnsi="Times New Roman" w:eastAsia="仿宋_GB2312" w:cs="宋体"/>
          <w:spacing w:val="-5"/>
          <w:w w:val="95"/>
          <w:kern w:val="0"/>
          <w:sz w:val="32"/>
          <w:szCs w:val="32"/>
        </w:rPr>
      </w:pPr>
      <w:r>
        <w:rPr>
          <w:rFonts w:hint="eastAsia" w:ascii="Times New Roman" w:hAnsi="Times New Roman" w:eastAsia="仿宋_GB2312" w:cs="宋体"/>
          <w:w w:val="95"/>
          <w:kern w:val="0"/>
          <w:sz w:val="32"/>
          <w:szCs w:val="32"/>
        </w:rPr>
        <w:t xml:space="preserve">                   法定代表人或负责人（签字/签章</w:t>
      </w:r>
      <w:r>
        <w:rPr>
          <w:rFonts w:hint="eastAsia" w:ascii="Times New Roman" w:hAnsi="Times New Roman" w:eastAsia="仿宋_GB2312" w:cs="宋体"/>
          <w:spacing w:val="-5"/>
          <w:w w:val="95"/>
          <w:kern w:val="0"/>
          <w:sz w:val="32"/>
          <w:szCs w:val="32"/>
        </w:rPr>
        <w:t>）：</w:t>
      </w:r>
    </w:p>
    <w:p w14:paraId="41FC0F5A">
      <w:pPr>
        <w:autoSpaceDE w:val="0"/>
        <w:autoSpaceDN w:val="0"/>
        <w:adjustRightInd/>
        <w:snapToGrid/>
        <w:spacing w:line="560" w:lineRule="exact"/>
        <w:rPr>
          <w:rFonts w:ascii="Times New Roman" w:hAnsi="Times New Roman" w:eastAsia="仿宋_GB2312" w:cs="宋体"/>
          <w:spacing w:val="-5"/>
          <w:w w:val="95"/>
          <w:kern w:val="0"/>
          <w:sz w:val="32"/>
          <w:szCs w:val="32"/>
        </w:rPr>
      </w:pPr>
    </w:p>
    <w:p w14:paraId="2B982AB1">
      <w:pPr>
        <w:autoSpaceDE w:val="0"/>
        <w:autoSpaceDN w:val="0"/>
        <w:spacing w:line="560" w:lineRule="exact"/>
        <w:ind w:firstLine="2940" w:firstLineChars="1000"/>
        <w:rPr>
          <w:rFonts w:ascii="Times New Roman" w:hAnsi="Times New Roman" w:eastAsia="仿宋_GB2312" w:cs="宋体"/>
          <w:spacing w:val="-5"/>
          <w:w w:val="95"/>
          <w:kern w:val="0"/>
          <w:sz w:val="32"/>
          <w:szCs w:val="32"/>
        </w:rPr>
      </w:pPr>
      <w:r>
        <w:rPr>
          <w:rFonts w:hint="eastAsia" w:ascii="Times New Roman" w:hAnsi="Times New Roman" w:eastAsia="仿宋_GB2312" w:cs="宋体"/>
          <w:spacing w:val="-5"/>
          <w:w w:val="95"/>
          <w:kern w:val="0"/>
          <w:sz w:val="32"/>
          <w:szCs w:val="32"/>
        </w:rPr>
        <w:t>受托人（签字）：</w:t>
      </w:r>
    </w:p>
    <w:p w14:paraId="65593F63">
      <w:pPr>
        <w:autoSpaceDE w:val="0"/>
        <w:autoSpaceDN w:val="0"/>
        <w:spacing w:line="560" w:lineRule="exact"/>
        <w:ind w:firstLine="2058" w:firstLineChars="700"/>
        <w:rPr>
          <w:rFonts w:ascii="Times New Roman" w:hAnsi="Times New Roman" w:eastAsia="仿宋_GB2312" w:cs="宋体"/>
          <w:spacing w:val="-5"/>
          <w:w w:val="95"/>
          <w:kern w:val="0"/>
          <w:sz w:val="32"/>
          <w:szCs w:val="32"/>
        </w:rPr>
      </w:pPr>
    </w:p>
    <w:p w14:paraId="4722716B">
      <w:pPr>
        <w:adjustRightInd/>
        <w:snapToGrid/>
        <w:spacing w:line="560" w:lineRule="exact"/>
        <w:ind w:right="1283" w:rightChars="611" w:firstLine="640" w:firstLineChars="200"/>
        <w:jc w:val="righ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 xml:space="preserve">年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 xml:space="preserve">月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Times New Roman" w:hAnsi="Times New Roman" w:eastAsia="仿宋_GB2312" w:cs="仿宋_GB2312"/>
          <w:color w:val="000000" w:themeColor="text1"/>
          <w:sz w:val="32"/>
          <w:szCs w:val="32"/>
          <w14:textFill>
            <w14:solidFill>
              <w14:schemeClr w14:val="tx1"/>
            </w14:solidFill>
          </w14:textFill>
        </w:rPr>
        <w:t>日</w:t>
      </w:r>
    </w:p>
    <w:p w14:paraId="14538DC4">
      <w:pPr>
        <w:adjustRightInd/>
        <w:snapToGrid/>
        <w:spacing w:line="560" w:lineRule="exac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bCs/>
          <w:sz w:val="32"/>
          <w:szCs w:val="32"/>
        </w:rPr>
        <w:t>附件4</w:t>
      </w:r>
    </w:p>
    <w:p w14:paraId="470FF757">
      <w:pPr>
        <w:adjustRightInd/>
        <w:snapToGrid/>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保密承诺函</w:t>
      </w:r>
    </w:p>
    <w:p w14:paraId="05EB8799">
      <w:pPr>
        <w:adjustRightInd/>
        <w:snapToGrid/>
        <w:spacing w:line="560" w:lineRule="exact"/>
        <w:jc w:val="center"/>
        <w:rPr>
          <w:rFonts w:ascii="方正小标宋简体" w:hAnsi="方正小标宋简体" w:eastAsia="方正小标宋简体" w:cs="方正小标宋简体"/>
          <w:bCs/>
          <w:sz w:val="44"/>
          <w:szCs w:val="44"/>
        </w:rPr>
      </w:pPr>
    </w:p>
    <w:p w14:paraId="48176F98">
      <w:pPr>
        <w:adjustRightInd/>
        <w:snapToGrid/>
        <w:spacing w:line="560" w:lineRule="exac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海南汉地阳光石油化工有限公司</w:t>
      </w:r>
    </w:p>
    <w:p w14:paraId="7912640D">
      <w:pPr>
        <w:adjustRightInd/>
        <w:snapToGrid/>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海南汉地阳光石油化工有限公司管理人：</w:t>
      </w:r>
    </w:p>
    <w:p w14:paraId="07DE5F4D">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单位拟参与海南汉地流体材料有限公司（以下简称“汉地流体”）共益债投资人招募和遴选，承诺对知悉和获取（包括但不限于自管理人、汉地流体及关联企业处通过直接或者间接的方式、口头或书面、电子传输等形式知悉和获取）的信息予以严格保密；该等信息包括但不限于汉地流体及关联公司的业务、财务、人员等非公开信息，且不论该等信息是否标注保密。</w:t>
      </w:r>
    </w:p>
    <w:p w14:paraId="1E190E29">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本单位承诺：</w:t>
      </w:r>
    </w:p>
    <w:p w14:paraId="33E6A970">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1.不会将任何前述信息用于参与共益债投资人招募和遴选（含尽职调查）之外的任何目的。</w:t>
      </w:r>
    </w:p>
    <w:p w14:paraId="0E302B87">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2.未经管理人及汉地流体书面授权，不以任何形式向任何第三方披露、泄露、出售、公布、复制保密信息或提供给任何第三方使用。</w:t>
      </w:r>
    </w:p>
    <w:p w14:paraId="5C56D45D">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本单位保证遵守本函约定的保密义务，并对本单位违反本函的行为承担相应责任。</w:t>
      </w:r>
    </w:p>
    <w:p w14:paraId="51316523">
      <w:pPr>
        <w:adjustRightInd/>
        <w:snapToGrid/>
        <w:spacing w:line="560" w:lineRule="exact"/>
        <w:ind w:firstLine="640"/>
        <w:rPr>
          <w:rFonts w:ascii="仿宋_GB2312" w:hAnsi="仿宋_GB2312" w:eastAsia="仿宋_GB2312" w:cs="仿宋_GB2312"/>
          <w:sz w:val="32"/>
          <w:szCs w:val="32"/>
        </w:rPr>
      </w:pPr>
    </w:p>
    <w:p w14:paraId="62DFBDD4">
      <w:pPr>
        <w:adjustRightInd/>
        <w:snapToGrid/>
        <w:spacing w:line="560" w:lineRule="exact"/>
        <w:ind w:firstLine="640"/>
        <w:rPr>
          <w:rFonts w:ascii="仿宋_GB2312" w:hAnsi="仿宋_GB2312" w:eastAsia="仿宋_GB2312" w:cs="仿宋_GB2312"/>
          <w:sz w:val="32"/>
          <w:szCs w:val="32"/>
        </w:rPr>
      </w:pPr>
    </w:p>
    <w:p w14:paraId="7AF76CBD">
      <w:pPr>
        <w:adjustRightInd/>
        <w:snapToGrid/>
        <w:spacing w:line="560" w:lineRule="exact"/>
        <w:ind w:firstLine="640"/>
        <w:rPr>
          <w:rFonts w:ascii="仿宋_GB2312" w:hAnsi="仿宋_GB2312" w:eastAsia="仿宋_GB2312" w:cs="仿宋_GB2312"/>
          <w:sz w:val="32"/>
          <w:szCs w:val="32"/>
        </w:rPr>
      </w:pPr>
    </w:p>
    <w:p w14:paraId="4A6B2588">
      <w:pPr>
        <w:adjustRightInd/>
        <w:snapToGrid/>
        <w:spacing w:line="560" w:lineRule="exact"/>
        <w:ind w:firstLine="640"/>
        <w:rPr>
          <w:rFonts w:ascii="仿宋_GB2312" w:hAnsi="仿宋_GB2312" w:eastAsia="仿宋_GB2312" w:cs="仿宋_GB2312"/>
          <w:sz w:val="32"/>
          <w:szCs w:val="32"/>
        </w:rPr>
      </w:pPr>
    </w:p>
    <w:p w14:paraId="3EEE79D1">
      <w:pPr>
        <w:adjustRightInd/>
        <w:snapToGrid/>
        <w:spacing w:line="560" w:lineRule="exact"/>
        <w:ind w:firstLine="640"/>
        <w:rPr>
          <w:rFonts w:ascii="仿宋_GB2312" w:hAnsi="仿宋_GB2312" w:eastAsia="仿宋_GB2312" w:cs="仿宋_GB2312"/>
          <w:sz w:val="32"/>
          <w:szCs w:val="32"/>
        </w:rPr>
      </w:pPr>
    </w:p>
    <w:p w14:paraId="46FAE232">
      <w:pPr>
        <w:adjustRightInd/>
        <w:snapToGrid/>
        <w:spacing w:line="560" w:lineRule="exact"/>
        <w:ind w:firstLine="640"/>
        <w:rPr>
          <w:rFonts w:ascii="仿宋_GB2312" w:hAnsi="仿宋_GB2312" w:eastAsia="仿宋_GB2312" w:cs="仿宋_GB2312"/>
          <w:sz w:val="32"/>
          <w:szCs w:val="32"/>
        </w:rPr>
      </w:pPr>
    </w:p>
    <w:p w14:paraId="40CB00DA">
      <w:pPr>
        <w:autoSpaceDE w:val="0"/>
        <w:autoSpaceDN w:val="0"/>
        <w:adjustRightInd/>
        <w:snapToGrid/>
        <w:spacing w:line="560" w:lineRule="exact"/>
        <w:jc w:val="left"/>
        <w:rPr>
          <w:rFonts w:ascii="仿宋_GB2312" w:hAnsi="宋体" w:eastAsia="仿宋_GB2312" w:cs="宋体"/>
          <w:spacing w:val="-5"/>
          <w:w w:val="95"/>
          <w:kern w:val="0"/>
          <w:sz w:val="32"/>
          <w:szCs w:val="32"/>
        </w:rPr>
      </w:pPr>
      <w:r>
        <w:rPr>
          <w:rFonts w:hint="eastAsia" w:ascii="仿宋_GB2312" w:hAnsi="宋体" w:eastAsia="仿宋_GB2312" w:cs="宋体"/>
          <w:w w:val="95"/>
          <w:kern w:val="0"/>
          <w:sz w:val="32"/>
          <w:szCs w:val="32"/>
        </w:rPr>
        <w:t xml:space="preserve">             意向投资人（盖章</w:t>
      </w:r>
      <w:r>
        <w:rPr>
          <w:rFonts w:hint="eastAsia" w:ascii="仿宋_GB2312" w:hAnsi="宋体" w:eastAsia="仿宋_GB2312" w:cs="宋体"/>
          <w:spacing w:val="-5"/>
          <w:w w:val="95"/>
          <w:kern w:val="0"/>
          <w:sz w:val="32"/>
          <w:szCs w:val="32"/>
        </w:rPr>
        <w:t>）：</w:t>
      </w:r>
    </w:p>
    <w:p w14:paraId="4D9C9BAC">
      <w:pPr>
        <w:autoSpaceDE w:val="0"/>
        <w:autoSpaceDN w:val="0"/>
        <w:adjustRightInd/>
        <w:snapToGrid/>
        <w:spacing w:line="560" w:lineRule="exact"/>
        <w:ind w:left="2969"/>
        <w:jc w:val="left"/>
        <w:rPr>
          <w:rFonts w:ascii="仿宋_GB2312" w:hAnsi="宋体" w:eastAsia="仿宋_GB2312" w:cs="宋体"/>
          <w:kern w:val="0"/>
          <w:sz w:val="32"/>
          <w:szCs w:val="32"/>
        </w:rPr>
      </w:pPr>
    </w:p>
    <w:p w14:paraId="7DFDE14D">
      <w:pPr>
        <w:autoSpaceDE w:val="0"/>
        <w:autoSpaceDN w:val="0"/>
        <w:adjustRightInd/>
        <w:snapToGrid/>
        <w:spacing w:line="560" w:lineRule="exact"/>
        <w:jc w:val="left"/>
        <w:rPr>
          <w:rFonts w:ascii="仿宋_GB2312" w:hAnsi="宋体" w:eastAsia="仿宋_GB2312" w:cs="宋体"/>
          <w:kern w:val="0"/>
          <w:sz w:val="32"/>
          <w:szCs w:val="32"/>
        </w:rPr>
      </w:pPr>
      <w:r>
        <w:rPr>
          <w:rFonts w:hint="eastAsia" w:ascii="仿宋_GB2312" w:hAnsi="宋体" w:eastAsia="仿宋_GB2312" w:cs="宋体"/>
          <w:w w:val="95"/>
          <w:kern w:val="0"/>
          <w:sz w:val="32"/>
          <w:szCs w:val="32"/>
        </w:rPr>
        <w:t xml:space="preserve">             法定代表人或负责人（签字/签章</w:t>
      </w:r>
      <w:r>
        <w:rPr>
          <w:rFonts w:hint="eastAsia" w:ascii="仿宋_GB2312" w:hAnsi="宋体" w:eastAsia="仿宋_GB2312" w:cs="宋体"/>
          <w:spacing w:val="-5"/>
          <w:w w:val="95"/>
          <w:kern w:val="0"/>
          <w:sz w:val="32"/>
          <w:szCs w:val="32"/>
        </w:rPr>
        <w:t>）：</w:t>
      </w:r>
    </w:p>
    <w:p w14:paraId="7054D622">
      <w:pPr>
        <w:spacing w:line="560" w:lineRule="exact"/>
        <w:ind w:right="1283" w:rightChars="611" w:firstLine="640" w:firstLineChars="200"/>
        <w:jc w:val="right"/>
        <w:rPr>
          <w:rFonts w:ascii="仿宋_GB2312" w:hAnsi="仿宋_GB2312" w:eastAsia="仿宋_GB2312" w:cs="仿宋_GB2312"/>
          <w:color w:val="000000" w:themeColor="text1"/>
          <w:sz w:val="32"/>
          <w:szCs w:val="32"/>
          <w14:textFill>
            <w14:solidFill>
              <w14:schemeClr w14:val="tx1"/>
            </w14:solidFill>
          </w14:textFill>
        </w:rPr>
      </w:pPr>
    </w:p>
    <w:p w14:paraId="25C18BA8">
      <w:pPr>
        <w:spacing w:line="560" w:lineRule="exact"/>
        <w:ind w:right="1283" w:rightChars="611" w:firstLine="640" w:firstLineChars="200"/>
        <w:jc w:val="right"/>
        <w:rPr>
          <w:rFonts w:ascii="仿宋_GB2312" w:hAnsi="仿宋_GB2312"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Times New Roman" w:hAnsi="Times New Roman" w:eastAsia="仿宋_GB2312" w:cs="仿宋_GB2312"/>
          <w:color w:val="000000" w:themeColor="text1"/>
          <w:sz w:val="32"/>
          <w:szCs w:val="32"/>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Times New Roman" w:hAnsi="Times New Roman" w:eastAsia="仿宋_GB2312" w:cs="仿宋_GB2312"/>
          <w:color w:val="000000" w:themeColor="text1"/>
          <w:sz w:val="32"/>
          <w:szCs w:val="32"/>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w:t>
      </w:r>
    </w:p>
    <w:p w14:paraId="787414EA">
      <w:pPr>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br w:type="page"/>
      </w:r>
    </w:p>
    <w:p w14:paraId="51000685">
      <w:pPr>
        <w:adjustRightInd/>
        <w:snapToGrid/>
        <w:spacing w:line="560" w:lineRule="exac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bCs/>
          <w:sz w:val="32"/>
          <w:szCs w:val="32"/>
        </w:rPr>
        <w:t>附件5</w:t>
      </w:r>
    </w:p>
    <w:p w14:paraId="3AFCC32D">
      <w:pPr>
        <w:adjustRightInd/>
        <w:snapToGrid/>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共益债投资人符合资格条件的承诺函</w:t>
      </w:r>
    </w:p>
    <w:p w14:paraId="7474A5AC">
      <w:pPr>
        <w:adjustRightInd/>
        <w:snapToGrid/>
        <w:spacing w:line="560" w:lineRule="exact"/>
        <w:jc w:val="center"/>
        <w:rPr>
          <w:rFonts w:ascii="方正小标宋简体" w:hAnsi="方正小标宋简体" w:eastAsia="方正小标宋简体" w:cs="方正小标宋简体"/>
          <w:bCs/>
          <w:sz w:val="44"/>
          <w:szCs w:val="44"/>
        </w:rPr>
      </w:pPr>
    </w:p>
    <w:p w14:paraId="3BAB8FA3">
      <w:pPr>
        <w:adjustRightInd/>
        <w:snapToGrid/>
        <w:spacing w:line="560" w:lineRule="exact"/>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海南汉地阳光石油化工有限公司</w:t>
      </w:r>
    </w:p>
    <w:p w14:paraId="10FD6348">
      <w:pPr>
        <w:adjustRightInd/>
        <w:snapToGrid/>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海南汉地阳光石油化工有限公司管理人：</w:t>
      </w:r>
    </w:p>
    <w:p w14:paraId="4E28E740">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我单位拟参与贵方开展的海南汉地流体材料有限公司招募共益债投资人的项目。我单位承诺，我单位符合贵方发布的共益债投资人招募公告规定的共益债投资人应具备的下述各项资格条件：</w:t>
      </w:r>
    </w:p>
    <w:p w14:paraId="585261E7">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1.我单位是依法设立并有效存续的企业；</w:t>
      </w:r>
    </w:p>
    <w:p w14:paraId="4291C056">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2.我单位具备参与本次重整投资的资金实力和履约能力，并能出具相应的资信证明或其他履约能力证明；</w:t>
      </w:r>
    </w:p>
    <w:p w14:paraId="59E056C2">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4.我单位已符合法律法规、监管政策对共益债投资人主体资格要求的相关规定；</w:t>
      </w:r>
    </w:p>
    <w:p w14:paraId="09C10CE8">
      <w:pPr>
        <w:adjustRightInd/>
        <w:snapToGrid/>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5.若本单位最终被确定为海南汉地流体材料有限公司共益债投资人，将签署共益债借款协议并全面充分依照共益债借款协议的约定履行相应义务。</w:t>
      </w:r>
    </w:p>
    <w:p w14:paraId="528B9115">
      <w:pPr>
        <w:adjustRightInd/>
        <w:snapToGrid/>
        <w:spacing w:line="560" w:lineRule="exact"/>
        <w:rPr>
          <w:rFonts w:ascii="仿宋_GB2312" w:hAnsi="仿宋_GB2312" w:eastAsia="仿宋_GB2312" w:cs="仿宋_GB2312"/>
          <w:sz w:val="32"/>
          <w:szCs w:val="32"/>
        </w:rPr>
      </w:pPr>
    </w:p>
    <w:p w14:paraId="614ACABB">
      <w:pPr>
        <w:adjustRightInd/>
        <w:snapToGrid/>
        <w:spacing w:line="560" w:lineRule="exact"/>
        <w:rPr>
          <w:rFonts w:ascii="仿宋_GB2312" w:hAnsi="仿宋_GB2312" w:eastAsia="仿宋_GB2312" w:cs="仿宋_GB2312"/>
          <w:sz w:val="32"/>
          <w:szCs w:val="32"/>
        </w:rPr>
      </w:pPr>
    </w:p>
    <w:p w14:paraId="3498DB45">
      <w:pPr>
        <w:wordWrap w:val="0"/>
        <w:adjustRightInd/>
        <w:snapToGrid/>
        <w:spacing w:line="480" w:lineRule="auto"/>
        <w:ind w:firstLine="641"/>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意向投资人（盖章）：                 </w:t>
      </w:r>
    </w:p>
    <w:p w14:paraId="280A6390">
      <w:pPr>
        <w:wordWrap w:val="0"/>
        <w:adjustRightInd/>
        <w:snapToGrid/>
        <w:spacing w:line="480" w:lineRule="auto"/>
        <w:ind w:firstLine="641"/>
        <w:jc w:val="right"/>
        <w:rPr>
          <w:rFonts w:ascii="仿宋_GB2312" w:hAnsi="仿宋_GB2312" w:eastAsia="仿宋_GB2312" w:cs="仿宋_GB2312"/>
          <w:sz w:val="32"/>
          <w:szCs w:val="32"/>
        </w:rPr>
      </w:pPr>
      <w:r>
        <w:rPr>
          <w:rFonts w:hint="eastAsia" w:ascii="仿宋_GB2312" w:hAnsi="宋体" w:eastAsia="仿宋_GB2312" w:cs="宋体"/>
          <w:w w:val="95"/>
          <w:kern w:val="0"/>
          <w:sz w:val="32"/>
          <w:szCs w:val="32"/>
        </w:rPr>
        <w:t>法定代表人或负责人（签字/签章</w:t>
      </w:r>
      <w:r>
        <w:rPr>
          <w:rFonts w:hint="eastAsia" w:ascii="仿宋_GB2312" w:hAnsi="宋体" w:eastAsia="仿宋_GB2312" w:cs="宋体"/>
          <w:spacing w:val="-5"/>
          <w:w w:val="95"/>
          <w:kern w:val="0"/>
          <w:sz w:val="32"/>
          <w:szCs w:val="32"/>
        </w:rPr>
        <w:t>）：</w:t>
      </w:r>
      <w:r>
        <w:rPr>
          <w:rFonts w:hint="eastAsia" w:ascii="仿宋_GB2312" w:hAnsi="仿宋_GB2312" w:eastAsia="仿宋_GB2312" w:cs="仿宋_GB2312"/>
          <w:sz w:val="32"/>
          <w:szCs w:val="32"/>
        </w:rPr>
        <w:t xml:space="preserve">      </w:t>
      </w:r>
    </w:p>
    <w:p w14:paraId="5BF41A15">
      <w:pPr>
        <w:wordWrap w:val="0"/>
        <w:adjustRightInd/>
        <w:snapToGrid/>
        <w:spacing w:line="480" w:lineRule="auto"/>
        <w:ind w:firstLine="641"/>
        <w:jc w:val="right"/>
        <w:rPr>
          <w:rFonts w:ascii="仿宋_GB2312" w:hAnsi="仿宋_GB2312" w:eastAsia="仿宋_GB2312" w:cs="仿宋_GB2312"/>
          <w:sz w:val="32"/>
          <w:szCs w:val="32"/>
        </w:rPr>
      </w:pPr>
      <w:r>
        <w:rPr>
          <w:rFonts w:hint="eastAsia" w:ascii="Times New Roman" w:hAnsi="Times New Roman" w:eastAsia="仿宋_GB2312" w:cs="仿宋_GB2312"/>
          <w:color w:val="000000" w:themeColor="text1"/>
          <w:sz w:val="32"/>
          <w:szCs w:val="32"/>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sz w:val="32"/>
          <w:szCs w:val="32"/>
        </w:rPr>
        <w:t>年</w:t>
      </w:r>
      <w:r>
        <w:rPr>
          <w:rFonts w:hint="eastAsia" w:ascii="Times New Roman" w:hAnsi="Times New Roman" w:eastAsia="仿宋_GB2312" w:cs="仿宋_GB2312"/>
          <w:color w:val="000000" w:themeColor="text1"/>
          <w:sz w:val="32"/>
          <w:szCs w:val="32"/>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sz w:val="32"/>
          <w:szCs w:val="32"/>
        </w:rPr>
        <w:t>月</w:t>
      </w:r>
      <w:r>
        <w:rPr>
          <w:rFonts w:hint="eastAsia" w:ascii="Times New Roman" w:hAnsi="Times New Roman" w:eastAsia="仿宋_GB2312" w:cs="仿宋_GB2312"/>
          <w:color w:val="000000" w:themeColor="text1"/>
          <w:sz w:val="32"/>
          <w:szCs w:val="32"/>
          <w14:textFill>
            <w14:solidFill>
              <w14:schemeClr w14:val="tx1"/>
            </w14:solidFill>
          </w14:textFill>
        </w:rPr>
        <w:t xml:space="preserve"> </w:t>
      </w:r>
      <w:r>
        <w:rPr>
          <w:rFonts w:ascii="Times New Roman" w:hAnsi="Times New Roman"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sz w:val="32"/>
          <w:szCs w:val="32"/>
        </w:rPr>
        <w:t xml:space="preserve">日  </w:t>
      </w:r>
    </w:p>
    <w:sectPr>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B5FE33-306F-4465-989C-A838604804E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modern"/>
    <w:pitch w:val="default"/>
    <w:sig w:usb0="00000001" w:usb1="080E0000" w:usb2="00000000" w:usb3="00000000" w:csb0="00040000" w:csb1="00000000"/>
    <w:embedRegular r:id="rId2" w:fontKey="{099913EE-8172-43CD-A681-7F15E6DAAC42}"/>
  </w:font>
  <w:font w:name="pingfang sc">
    <w:altName w:val="宋体"/>
    <w:panose1 w:val="00000000000000000000"/>
    <w:charset w:val="86"/>
    <w:family w:val="auto"/>
    <w:pitch w:val="default"/>
    <w:sig w:usb0="00000000" w:usb1="00000000" w:usb2="00000017"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FBF7DC96-4BAD-4064-B406-97FD54453F4A}"/>
  </w:font>
  <w:font w:name="Times New Roman Regular">
    <w:altName w:val="Times New Roman"/>
    <w:panose1 w:val="00000000000000000000"/>
    <w:charset w:val="00"/>
    <w:family w:val="auto"/>
    <w:pitch w:val="default"/>
    <w:sig w:usb0="00000000" w:usb1="00000000" w:usb2="00000001" w:usb3="00000000" w:csb0="400001BF" w:csb1="DFF70000"/>
    <w:embedRegular r:id="rId4" w:fontKey="{C315AEFF-A469-48B3-9D6A-D3F35D16DC81}"/>
  </w:font>
  <w:font w:name="仿宋_GB2312">
    <w:panose1 w:val="02010609030101010101"/>
    <w:charset w:val="86"/>
    <w:family w:val="modern"/>
    <w:pitch w:val="default"/>
    <w:sig w:usb0="00000001" w:usb1="080E0000" w:usb2="00000000" w:usb3="00000000" w:csb0="00040000" w:csb1="00000000"/>
    <w:embedRegular r:id="rId5" w:fontKey="{1A56C855-4DA0-46F7-9910-1E375EDCB3AF}"/>
  </w:font>
  <w:font w:name="楷体">
    <w:panose1 w:val="02010609060101010101"/>
    <w:charset w:val="86"/>
    <w:family w:val="modern"/>
    <w:pitch w:val="default"/>
    <w:sig w:usb0="800002BF" w:usb1="38CF7CFA" w:usb2="00000016" w:usb3="00000000" w:csb0="00040001" w:csb1="00000000"/>
    <w:embedRegular r:id="rId6" w:fontKey="{C7AF7E9A-B58C-47E6-AE29-9BFE28FE277C}"/>
  </w:font>
  <w:font w:name="微软雅黑">
    <w:panose1 w:val="020B0503020204020204"/>
    <w:charset w:val="86"/>
    <w:family w:val="swiss"/>
    <w:pitch w:val="default"/>
    <w:sig w:usb0="80000287" w:usb1="2ACF3C50" w:usb2="00000016" w:usb3="00000000" w:csb0="0004001F" w:csb1="00000000"/>
    <w:embedRegular r:id="rId7" w:fontKey="{824FF5E3-A957-405E-B6AC-FDE22FD2C156}"/>
  </w:font>
  <w:font w:name="仿宋">
    <w:panose1 w:val="02010609060101010101"/>
    <w:charset w:val="86"/>
    <w:family w:val="modern"/>
    <w:pitch w:val="default"/>
    <w:sig w:usb0="800002BF" w:usb1="38CF7CFA" w:usb2="00000016" w:usb3="00000000" w:csb0="00040001" w:csb1="00000000"/>
    <w:embedRegular r:id="rId8" w:fontKey="{1C766DD5-8DDA-4C18-B60D-2AC9B751144D}"/>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ACB2F">
    <w:pPr>
      <w:pStyle w:val="5"/>
      <w:jc w:val="center"/>
      <w:rPr>
        <w:rFonts w:ascii="楷体_GB2312" w:eastAsia="楷体_GB2312"/>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E354B2">
                          <w:pP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第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页 共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NUMPAGES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3E354B2">
                    <w:pP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第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页 共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NUMPAGES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49D11">
    <w:pPr>
      <w:pStyle w:val="5"/>
      <w:jc w:val="center"/>
      <w:rPr>
        <w:rFonts w:ascii="楷体_GB2312" w:eastAsia="楷体_GB2312"/>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44013A">
                          <w:pP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第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页 共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NUMPAGES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044013A">
                    <w:pP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第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页 共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NUMPAGES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页</w:t>
                    </w:r>
                  </w:p>
                </w:txbxContent>
              </v:textbox>
            </v:shape>
          </w:pict>
        </mc:Fallback>
      </mc:AlternateContent>
    </w:r>
  </w:p>
  <w:p w14:paraId="7FDF01B4">
    <w:pPr>
      <w:pStyle w:val="5"/>
      <w:rPr>
        <w:rFonts w:ascii="楷体_GB2312" w:eastAsia="楷体_GB2312"/>
        <w:sz w:val="24"/>
        <w:szCs w:val="24"/>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6B36C8"/>
    <w:multiLevelType w:val="multilevel"/>
    <w:tmpl w:val="6F6B36C8"/>
    <w:lvl w:ilvl="0" w:tentative="0">
      <w:start w:val="1"/>
      <w:numFmt w:val="chineseCountingThousand"/>
      <w:pStyle w:val="18"/>
      <w:lvlText w:val="%1、"/>
      <w:lvlJc w:val="left"/>
      <w:pPr>
        <w:ind w:left="567" w:hanging="567"/>
      </w:pPr>
      <w:rPr>
        <w:rFonts w:hint="default" w:ascii="Arial" w:hAnsi="Arial" w:eastAsia="楷体_GB2312"/>
        <w:b/>
        <w:i w:val="0"/>
        <w:color w:val="auto"/>
        <w:sz w:val="28"/>
      </w:rPr>
    </w:lvl>
    <w:lvl w:ilvl="1" w:tentative="0">
      <w:start w:val="1"/>
      <w:numFmt w:val="chineseCountingThousand"/>
      <w:pStyle w:val="19"/>
      <w:lvlText w:val="(%2)"/>
      <w:lvlJc w:val="left"/>
      <w:pPr>
        <w:ind w:left="567" w:hanging="567"/>
      </w:pPr>
      <w:rPr>
        <w:rFonts w:hint="default" w:ascii="Arial" w:hAnsi="Arial" w:eastAsia="楷体_GB2312"/>
        <w:b w:val="0"/>
        <w:i w:val="0"/>
        <w:color w:val="auto"/>
        <w:sz w:val="24"/>
      </w:rPr>
    </w:lvl>
    <w:lvl w:ilvl="2" w:tentative="0">
      <w:start w:val="1"/>
      <w:numFmt w:val="decimal"/>
      <w:pStyle w:val="20"/>
      <w:lvlText w:val="%3."/>
      <w:lvlJc w:val="left"/>
      <w:pPr>
        <w:ind w:left="567" w:hanging="567"/>
      </w:pPr>
      <w:rPr>
        <w:rFonts w:hint="default" w:ascii="Arial" w:hAnsi="Arial" w:eastAsia="楷体_GB2312"/>
        <w:b w:val="0"/>
        <w:i w:val="0"/>
        <w:color w:val="auto"/>
        <w:sz w:val="24"/>
      </w:rPr>
    </w:lvl>
    <w:lvl w:ilvl="3" w:tentative="0">
      <w:start w:val="1"/>
      <w:numFmt w:val="decimal"/>
      <w:pStyle w:val="21"/>
      <w:lvlText w:val="(%4)"/>
      <w:lvlJc w:val="left"/>
      <w:pPr>
        <w:ind w:left="1134" w:hanging="567"/>
      </w:pPr>
      <w:rPr>
        <w:rFonts w:hint="default" w:ascii="Arial" w:hAnsi="Arial" w:eastAsia="楷体_GB2312"/>
        <w:b w:val="0"/>
        <w:i w:val="0"/>
        <w:color w:val="auto"/>
        <w:sz w:val="20"/>
      </w:rPr>
    </w:lvl>
    <w:lvl w:ilvl="4" w:tentative="0">
      <w:start w:val="1"/>
      <w:numFmt w:val="lowerLetter"/>
      <w:pStyle w:val="22"/>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D7DBC1E"/>
    <w:rsid w:val="00001228"/>
    <w:rsid w:val="000016B4"/>
    <w:rsid w:val="00001D2F"/>
    <w:rsid w:val="00004E33"/>
    <w:rsid w:val="000077AE"/>
    <w:rsid w:val="00012C2A"/>
    <w:rsid w:val="000146D7"/>
    <w:rsid w:val="00014968"/>
    <w:rsid w:val="0002432E"/>
    <w:rsid w:val="00024E22"/>
    <w:rsid w:val="000318BC"/>
    <w:rsid w:val="0003346A"/>
    <w:rsid w:val="0004154B"/>
    <w:rsid w:val="000428CB"/>
    <w:rsid w:val="0004434E"/>
    <w:rsid w:val="000457DF"/>
    <w:rsid w:val="00052DF1"/>
    <w:rsid w:val="00052E6E"/>
    <w:rsid w:val="00064D11"/>
    <w:rsid w:val="00065942"/>
    <w:rsid w:val="000666A9"/>
    <w:rsid w:val="00067E0F"/>
    <w:rsid w:val="00070122"/>
    <w:rsid w:val="00073900"/>
    <w:rsid w:val="0007513E"/>
    <w:rsid w:val="000810B5"/>
    <w:rsid w:val="000811EF"/>
    <w:rsid w:val="00081FD8"/>
    <w:rsid w:val="00083816"/>
    <w:rsid w:val="00083B1B"/>
    <w:rsid w:val="00094636"/>
    <w:rsid w:val="0009533B"/>
    <w:rsid w:val="00095BC2"/>
    <w:rsid w:val="00095C17"/>
    <w:rsid w:val="000964CE"/>
    <w:rsid w:val="000A4A0F"/>
    <w:rsid w:val="000A7B17"/>
    <w:rsid w:val="000B169E"/>
    <w:rsid w:val="000B4D45"/>
    <w:rsid w:val="000B79D3"/>
    <w:rsid w:val="000C008E"/>
    <w:rsid w:val="000C1129"/>
    <w:rsid w:val="000C24EF"/>
    <w:rsid w:val="000C3B22"/>
    <w:rsid w:val="000C4ED4"/>
    <w:rsid w:val="000D1337"/>
    <w:rsid w:val="000D1B6E"/>
    <w:rsid w:val="000E1802"/>
    <w:rsid w:val="000E303C"/>
    <w:rsid w:val="000E3762"/>
    <w:rsid w:val="000F09F0"/>
    <w:rsid w:val="000F77F6"/>
    <w:rsid w:val="001145FC"/>
    <w:rsid w:val="00121513"/>
    <w:rsid w:val="00141F18"/>
    <w:rsid w:val="00142CD8"/>
    <w:rsid w:val="001441F7"/>
    <w:rsid w:val="00146D70"/>
    <w:rsid w:val="00153D97"/>
    <w:rsid w:val="001549C0"/>
    <w:rsid w:val="00157C80"/>
    <w:rsid w:val="00163411"/>
    <w:rsid w:val="001674AB"/>
    <w:rsid w:val="00167747"/>
    <w:rsid w:val="00174A03"/>
    <w:rsid w:val="001774A9"/>
    <w:rsid w:val="00191089"/>
    <w:rsid w:val="001A23A7"/>
    <w:rsid w:val="001A5DEE"/>
    <w:rsid w:val="001B06D6"/>
    <w:rsid w:val="001B2711"/>
    <w:rsid w:val="001B4AE2"/>
    <w:rsid w:val="001C28DB"/>
    <w:rsid w:val="001C29BE"/>
    <w:rsid w:val="001C5565"/>
    <w:rsid w:val="001C6768"/>
    <w:rsid w:val="001C6E26"/>
    <w:rsid w:val="001D1BD1"/>
    <w:rsid w:val="001D4687"/>
    <w:rsid w:val="001D58E0"/>
    <w:rsid w:val="001E738E"/>
    <w:rsid w:val="001F1562"/>
    <w:rsid w:val="001F647E"/>
    <w:rsid w:val="0020572C"/>
    <w:rsid w:val="002113A1"/>
    <w:rsid w:val="00211AD3"/>
    <w:rsid w:val="0021424E"/>
    <w:rsid w:val="00214418"/>
    <w:rsid w:val="0021538A"/>
    <w:rsid w:val="00216287"/>
    <w:rsid w:val="0021673F"/>
    <w:rsid w:val="00223045"/>
    <w:rsid w:val="00223735"/>
    <w:rsid w:val="00234CB7"/>
    <w:rsid w:val="002377C4"/>
    <w:rsid w:val="002428F8"/>
    <w:rsid w:val="002464BC"/>
    <w:rsid w:val="00256B0E"/>
    <w:rsid w:val="00261541"/>
    <w:rsid w:val="00265816"/>
    <w:rsid w:val="002664AC"/>
    <w:rsid w:val="0026759D"/>
    <w:rsid w:val="002775A8"/>
    <w:rsid w:val="00280AAA"/>
    <w:rsid w:val="00281E4D"/>
    <w:rsid w:val="0028218A"/>
    <w:rsid w:val="00286B77"/>
    <w:rsid w:val="00286F59"/>
    <w:rsid w:val="002918F3"/>
    <w:rsid w:val="00294061"/>
    <w:rsid w:val="002A0A1A"/>
    <w:rsid w:val="002A1DDC"/>
    <w:rsid w:val="002A5998"/>
    <w:rsid w:val="002A5A69"/>
    <w:rsid w:val="002A7928"/>
    <w:rsid w:val="002B04EE"/>
    <w:rsid w:val="002B5A31"/>
    <w:rsid w:val="002C2B77"/>
    <w:rsid w:val="002C78CD"/>
    <w:rsid w:val="002D0BEE"/>
    <w:rsid w:val="002D6376"/>
    <w:rsid w:val="002D705D"/>
    <w:rsid w:val="002E3AB6"/>
    <w:rsid w:val="002E7ABF"/>
    <w:rsid w:val="002F0A63"/>
    <w:rsid w:val="002F5101"/>
    <w:rsid w:val="002F57BF"/>
    <w:rsid w:val="002F5E94"/>
    <w:rsid w:val="00300C30"/>
    <w:rsid w:val="00305EB8"/>
    <w:rsid w:val="00307EBD"/>
    <w:rsid w:val="003140AE"/>
    <w:rsid w:val="00316713"/>
    <w:rsid w:val="00321C67"/>
    <w:rsid w:val="00323EA0"/>
    <w:rsid w:val="00325225"/>
    <w:rsid w:val="00326900"/>
    <w:rsid w:val="003302C9"/>
    <w:rsid w:val="00331B84"/>
    <w:rsid w:val="003331E4"/>
    <w:rsid w:val="003343C9"/>
    <w:rsid w:val="00335A26"/>
    <w:rsid w:val="003462CE"/>
    <w:rsid w:val="00350CE0"/>
    <w:rsid w:val="0035103D"/>
    <w:rsid w:val="003546E8"/>
    <w:rsid w:val="003548D1"/>
    <w:rsid w:val="00362E60"/>
    <w:rsid w:val="00364F36"/>
    <w:rsid w:val="00370331"/>
    <w:rsid w:val="00372DA3"/>
    <w:rsid w:val="0037501B"/>
    <w:rsid w:val="00375488"/>
    <w:rsid w:val="00382CEE"/>
    <w:rsid w:val="003910AE"/>
    <w:rsid w:val="00396470"/>
    <w:rsid w:val="003A1895"/>
    <w:rsid w:val="003A7895"/>
    <w:rsid w:val="003B1962"/>
    <w:rsid w:val="003B1AFE"/>
    <w:rsid w:val="003B2320"/>
    <w:rsid w:val="003B294D"/>
    <w:rsid w:val="003B3720"/>
    <w:rsid w:val="003B6172"/>
    <w:rsid w:val="003C2D46"/>
    <w:rsid w:val="003D0E34"/>
    <w:rsid w:val="003D4AB2"/>
    <w:rsid w:val="003D4EF9"/>
    <w:rsid w:val="003E14AA"/>
    <w:rsid w:val="003F149F"/>
    <w:rsid w:val="003F4C29"/>
    <w:rsid w:val="003F60AA"/>
    <w:rsid w:val="004014D1"/>
    <w:rsid w:val="00402EC7"/>
    <w:rsid w:val="00402F4D"/>
    <w:rsid w:val="0040600A"/>
    <w:rsid w:val="004105C3"/>
    <w:rsid w:val="00410962"/>
    <w:rsid w:val="00416789"/>
    <w:rsid w:val="0042156D"/>
    <w:rsid w:val="00431593"/>
    <w:rsid w:val="00436B16"/>
    <w:rsid w:val="00437D19"/>
    <w:rsid w:val="00443E50"/>
    <w:rsid w:val="00460FC5"/>
    <w:rsid w:val="00462257"/>
    <w:rsid w:val="00464F54"/>
    <w:rsid w:val="0046642F"/>
    <w:rsid w:val="004671B7"/>
    <w:rsid w:val="00474C7B"/>
    <w:rsid w:val="00481FDE"/>
    <w:rsid w:val="00494B88"/>
    <w:rsid w:val="004966F2"/>
    <w:rsid w:val="004971ED"/>
    <w:rsid w:val="004A3A9E"/>
    <w:rsid w:val="004B0853"/>
    <w:rsid w:val="004B493E"/>
    <w:rsid w:val="004B70C9"/>
    <w:rsid w:val="004C15CA"/>
    <w:rsid w:val="004C23E0"/>
    <w:rsid w:val="004C2BB5"/>
    <w:rsid w:val="004C2E52"/>
    <w:rsid w:val="004C69C9"/>
    <w:rsid w:val="004D11EF"/>
    <w:rsid w:val="004D201C"/>
    <w:rsid w:val="004D2E96"/>
    <w:rsid w:val="004D4D3C"/>
    <w:rsid w:val="004D7585"/>
    <w:rsid w:val="004E16C5"/>
    <w:rsid w:val="004E4BE9"/>
    <w:rsid w:val="004F01BC"/>
    <w:rsid w:val="0050004F"/>
    <w:rsid w:val="005030EB"/>
    <w:rsid w:val="00503F28"/>
    <w:rsid w:val="00505AAF"/>
    <w:rsid w:val="00507204"/>
    <w:rsid w:val="00510811"/>
    <w:rsid w:val="00510E88"/>
    <w:rsid w:val="005216E7"/>
    <w:rsid w:val="00527326"/>
    <w:rsid w:val="00527599"/>
    <w:rsid w:val="00527EB0"/>
    <w:rsid w:val="005317C4"/>
    <w:rsid w:val="00532729"/>
    <w:rsid w:val="0055189F"/>
    <w:rsid w:val="005641C9"/>
    <w:rsid w:val="005645C8"/>
    <w:rsid w:val="0056486E"/>
    <w:rsid w:val="0056544B"/>
    <w:rsid w:val="00570EFA"/>
    <w:rsid w:val="00570FC0"/>
    <w:rsid w:val="005732FA"/>
    <w:rsid w:val="00573E9C"/>
    <w:rsid w:val="005848EA"/>
    <w:rsid w:val="005864B4"/>
    <w:rsid w:val="005A307A"/>
    <w:rsid w:val="005A7075"/>
    <w:rsid w:val="005B4F9D"/>
    <w:rsid w:val="005B536B"/>
    <w:rsid w:val="005B577E"/>
    <w:rsid w:val="005C0A90"/>
    <w:rsid w:val="005C13F0"/>
    <w:rsid w:val="005C1B45"/>
    <w:rsid w:val="005C23E2"/>
    <w:rsid w:val="005C24EC"/>
    <w:rsid w:val="005C72DD"/>
    <w:rsid w:val="005D267F"/>
    <w:rsid w:val="005D3435"/>
    <w:rsid w:val="005D5A6C"/>
    <w:rsid w:val="005D72F9"/>
    <w:rsid w:val="005E5DB7"/>
    <w:rsid w:val="005F11E8"/>
    <w:rsid w:val="005F23DC"/>
    <w:rsid w:val="006029E2"/>
    <w:rsid w:val="006046C0"/>
    <w:rsid w:val="0061068A"/>
    <w:rsid w:val="006107F6"/>
    <w:rsid w:val="00612793"/>
    <w:rsid w:val="00613E48"/>
    <w:rsid w:val="0061520F"/>
    <w:rsid w:val="006171A8"/>
    <w:rsid w:val="00620384"/>
    <w:rsid w:val="00621863"/>
    <w:rsid w:val="00622A76"/>
    <w:rsid w:val="006313B8"/>
    <w:rsid w:val="006343A1"/>
    <w:rsid w:val="0064170D"/>
    <w:rsid w:val="00641D23"/>
    <w:rsid w:val="00645C72"/>
    <w:rsid w:val="00646A09"/>
    <w:rsid w:val="006532BB"/>
    <w:rsid w:val="00653D1B"/>
    <w:rsid w:val="00663655"/>
    <w:rsid w:val="006639C6"/>
    <w:rsid w:val="006650D9"/>
    <w:rsid w:val="00666346"/>
    <w:rsid w:val="00666906"/>
    <w:rsid w:val="00676517"/>
    <w:rsid w:val="0068120A"/>
    <w:rsid w:val="00690D3A"/>
    <w:rsid w:val="006910CE"/>
    <w:rsid w:val="00692CE4"/>
    <w:rsid w:val="00696723"/>
    <w:rsid w:val="0069698E"/>
    <w:rsid w:val="006A0959"/>
    <w:rsid w:val="006A5E90"/>
    <w:rsid w:val="006A6231"/>
    <w:rsid w:val="006B11F4"/>
    <w:rsid w:val="006B2016"/>
    <w:rsid w:val="006B31A8"/>
    <w:rsid w:val="006B5108"/>
    <w:rsid w:val="006C45C9"/>
    <w:rsid w:val="006C5ACB"/>
    <w:rsid w:val="006C70EF"/>
    <w:rsid w:val="006D0893"/>
    <w:rsid w:val="006D2B6E"/>
    <w:rsid w:val="006E2D86"/>
    <w:rsid w:val="006F1D81"/>
    <w:rsid w:val="006F438C"/>
    <w:rsid w:val="006F45C4"/>
    <w:rsid w:val="006F6C49"/>
    <w:rsid w:val="00703A0B"/>
    <w:rsid w:val="00706A85"/>
    <w:rsid w:val="0071578B"/>
    <w:rsid w:val="00715FD7"/>
    <w:rsid w:val="00721828"/>
    <w:rsid w:val="00722DBF"/>
    <w:rsid w:val="00727A01"/>
    <w:rsid w:val="00730447"/>
    <w:rsid w:val="00737C4E"/>
    <w:rsid w:val="00743EA5"/>
    <w:rsid w:val="00745261"/>
    <w:rsid w:val="00745F49"/>
    <w:rsid w:val="00756D50"/>
    <w:rsid w:val="0076252E"/>
    <w:rsid w:val="00771A8E"/>
    <w:rsid w:val="00773DE2"/>
    <w:rsid w:val="0078689E"/>
    <w:rsid w:val="00790DC6"/>
    <w:rsid w:val="00794C20"/>
    <w:rsid w:val="007969B5"/>
    <w:rsid w:val="007A16AD"/>
    <w:rsid w:val="007A1FCD"/>
    <w:rsid w:val="007A7377"/>
    <w:rsid w:val="007B2503"/>
    <w:rsid w:val="007B3651"/>
    <w:rsid w:val="007B384A"/>
    <w:rsid w:val="007C0264"/>
    <w:rsid w:val="007C4228"/>
    <w:rsid w:val="007E5A3C"/>
    <w:rsid w:val="007F12BA"/>
    <w:rsid w:val="007F3084"/>
    <w:rsid w:val="00806C55"/>
    <w:rsid w:val="00810E32"/>
    <w:rsid w:val="00811C50"/>
    <w:rsid w:val="008217ED"/>
    <w:rsid w:val="00821988"/>
    <w:rsid w:val="008243D8"/>
    <w:rsid w:val="00830EF6"/>
    <w:rsid w:val="00832749"/>
    <w:rsid w:val="00834A0B"/>
    <w:rsid w:val="008373E4"/>
    <w:rsid w:val="00840D34"/>
    <w:rsid w:val="0084172C"/>
    <w:rsid w:val="00843515"/>
    <w:rsid w:val="00846977"/>
    <w:rsid w:val="0085099C"/>
    <w:rsid w:val="008512CB"/>
    <w:rsid w:val="008552DD"/>
    <w:rsid w:val="008553CB"/>
    <w:rsid w:val="0086037B"/>
    <w:rsid w:val="008619C3"/>
    <w:rsid w:val="00862851"/>
    <w:rsid w:val="0086359B"/>
    <w:rsid w:val="008641F4"/>
    <w:rsid w:val="0086609B"/>
    <w:rsid w:val="00872464"/>
    <w:rsid w:val="0088059D"/>
    <w:rsid w:val="008807DF"/>
    <w:rsid w:val="0088338D"/>
    <w:rsid w:val="008844C5"/>
    <w:rsid w:val="00884EBD"/>
    <w:rsid w:val="00890944"/>
    <w:rsid w:val="00893EAC"/>
    <w:rsid w:val="008978F0"/>
    <w:rsid w:val="00897C1B"/>
    <w:rsid w:val="008A5089"/>
    <w:rsid w:val="008A7488"/>
    <w:rsid w:val="008A7A95"/>
    <w:rsid w:val="008B0381"/>
    <w:rsid w:val="008B18A9"/>
    <w:rsid w:val="008B45B9"/>
    <w:rsid w:val="008B6A6B"/>
    <w:rsid w:val="008C0D55"/>
    <w:rsid w:val="008C1702"/>
    <w:rsid w:val="008C438E"/>
    <w:rsid w:val="008C711E"/>
    <w:rsid w:val="008D32EB"/>
    <w:rsid w:val="008D3B2D"/>
    <w:rsid w:val="008D4125"/>
    <w:rsid w:val="008E40FB"/>
    <w:rsid w:val="008F3828"/>
    <w:rsid w:val="008F3CFA"/>
    <w:rsid w:val="009162C1"/>
    <w:rsid w:val="009221E4"/>
    <w:rsid w:val="009241E0"/>
    <w:rsid w:val="00926DF2"/>
    <w:rsid w:val="00927EA0"/>
    <w:rsid w:val="00931082"/>
    <w:rsid w:val="00931D88"/>
    <w:rsid w:val="00932352"/>
    <w:rsid w:val="00935B95"/>
    <w:rsid w:val="00943536"/>
    <w:rsid w:val="009514C7"/>
    <w:rsid w:val="0095300B"/>
    <w:rsid w:val="00956A87"/>
    <w:rsid w:val="00957ECA"/>
    <w:rsid w:val="00962550"/>
    <w:rsid w:val="00963DB7"/>
    <w:rsid w:val="00966173"/>
    <w:rsid w:val="00970EE4"/>
    <w:rsid w:val="00975C24"/>
    <w:rsid w:val="009778A2"/>
    <w:rsid w:val="00977D57"/>
    <w:rsid w:val="00995B3F"/>
    <w:rsid w:val="009A2D85"/>
    <w:rsid w:val="009A7A39"/>
    <w:rsid w:val="009A7DD3"/>
    <w:rsid w:val="009B0065"/>
    <w:rsid w:val="009B403A"/>
    <w:rsid w:val="009B56BA"/>
    <w:rsid w:val="009B5F27"/>
    <w:rsid w:val="009C0206"/>
    <w:rsid w:val="009C1501"/>
    <w:rsid w:val="009C2018"/>
    <w:rsid w:val="009C3BE0"/>
    <w:rsid w:val="009C3EF3"/>
    <w:rsid w:val="009D0B22"/>
    <w:rsid w:val="009D1C0C"/>
    <w:rsid w:val="009D5269"/>
    <w:rsid w:val="009D6BCF"/>
    <w:rsid w:val="009E0E62"/>
    <w:rsid w:val="009E26D9"/>
    <w:rsid w:val="009E2F98"/>
    <w:rsid w:val="009E37BA"/>
    <w:rsid w:val="009E3A6E"/>
    <w:rsid w:val="009E4021"/>
    <w:rsid w:val="009E780F"/>
    <w:rsid w:val="00A00C42"/>
    <w:rsid w:val="00A0192E"/>
    <w:rsid w:val="00A01C78"/>
    <w:rsid w:val="00A02335"/>
    <w:rsid w:val="00A02AA7"/>
    <w:rsid w:val="00A04320"/>
    <w:rsid w:val="00A214DF"/>
    <w:rsid w:val="00A27EFF"/>
    <w:rsid w:val="00A34E02"/>
    <w:rsid w:val="00A412EA"/>
    <w:rsid w:val="00A56A1C"/>
    <w:rsid w:val="00A57069"/>
    <w:rsid w:val="00A5711E"/>
    <w:rsid w:val="00A64652"/>
    <w:rsid w:val="00A650F9"/>
    <w:rsid w:val="00A66782"/>
    <w:rsid w:val="00A67BC7"/>
    <w:rsid w:val="00A71ADC"/>
    <w:rsid w:val="00A71DC0"/>
    <w:rsid w:val="00A74AFA"/>
    <w:rsid w:val="00A8272F"/>
    <w:rsid w:val="00A91B88"/>
    <w:rsid w:val="00A94146"/>
    <w:rsid w:val="00A97903"/>
    <w:rsid w:val="00AA2541"/>
    <w:rsid w:val="00AA5EEA"/>
    <w:rsid w:val="00AA7060"/>
    <w:rsid w:val="00AA7C83"/>
    <w:rsid w:val="00AB0423"/>
    <w:rsid w:val="00AB09FE"/>
    <w:rsid w:val="00AB7AAE"/>
    <w:rsid w:val="00AB7D37"/>
    <w:rsid w:val="00AC0102"/>
    <w:rsid w:val="00AC2558"/>
    <w:rsid w:val="00AD0CB5"/>
    <w:rsid w:val="00AD17DB"/>
    <w:rsid w:val="00AD462F"/>
    <w:rsid w:val="00AD4EA2"/>
    <w:rsid w:val="00AD51C4"/>
    <w:rsid w:val="00AD5C15"/>
    <w:rsid w:val="00AE0AB3"/>
    <w:rsid w:val="00AE0B11"/>
    <w:rsid w:val="00AE221F"/>
    <w:rsid w:val="00AE7269"/>
    <w:rsid w:val="00AF1B92"/>
    <w:rsid w:val="00AF2C2B"/>
    <w:rsid w:val="00AF321D"/>
    <w:rsid w:val="00AF4E23"/>
    <w:rsid w:val="00B05EDD"/>
    <w:rsid w:val="00B06A17"/>
    <w:rsid w:val="00B07D75"/>
    <w:rsid w:val="00B10993"/>
    <w:rsid w:val="00B1341B"/>
    <w:rsid w:val="00B142DD"/>
    <w:rsid w:val="00B150AC"/>
    <w:rsid w:val="00B165B9"/>
    <w:rsid w:val="00B16AAB"/>
    <w:rsid w:val="00B20D89"/>
    <w:rsid w:val="00B233F4"/>
    <w:rsid w:val="00B26726"/>
    <w:rsid w:val="00B30940"/>
    <w:rsid w:val="00B33445"/>
    <w:rsid w:val="00B41822"/>
    <w:rsid w:val="00B42C57"/>
    <w:rsid w:val="00B438C8"/>
    <w:rsid w:val="00B44D88"/>
    <w:rsid w:val="00B522BA"/>
    <w:rsid w:val="00B53716"/>
    <w:rsid w:val="00B57B7D"/>
    <w:rsid w:val="00B652A7"/>
    <w:rsid w:val="00B72E3B"/>
    <w:rsid w:val="00B76B25"/>
    <w:rsid w:val="00B81020"/>
    <w:rsid w:val="00B82ADC"/>
    <w:rsid w:val="00B83498"/>
    <w:rsid w:val="00B91403"/>
    <w:rsid w:val="00B91690"/>
    <w:rsid w:val="00B94798"/>
    <w:rsid w:val="00B96359"/>
    <w:rsid w:val="00B966E7"/>
    <w:rsid w:val="00B97694"/>
    <w:rsid w:val="00B9788F"/>
    <w:rsid w:val="00BA185F"/>
    <w:rsid w:val="00BA21E7"/>
    <w:rsid w:val="00BA68E6"/>
    <w:rsid w:val="00BA79FA"/>
    <w:rsid w:val="00BB00EF"/>
    <w:rsid w:val="00BB25DB"/>
    <w:rsid w:val="00BB4043"/>
    <w:rsid w:val="00BB54A6"/>
    <w:rsid w:val="00BB7FA1"/>
    <w:rsid w:val="00BC07E8"/>
    <w:rsid w:val="00BC4C96"/>
    <w:rsid w:val="00BD1856"/>
    <w:rsid w:val="00BD2D5E"/>
    <w:rsid w:val="00BD5437"/>
    <w:rsid w:val="00BD645B"/>
    <w:rsid w:val="00BE08C6"/>
    <w:rsid w:val="00BE362D"/>
    <w:rsid w:val="00BF2624"/>
    <w:rsid w:val="00BF2C69"/>
    <w:rsid w:val="00C00B1C"/>
    <w:rsid w:val="00C066A1"/>
    <w:rsid w:val="00C10D0F"/>
    <w:rsid w:val="00C306BA"/>
    <w:rsid w:val="00C34566"/>
    <w:rsid w:val="00C35468"/>
    <w:rsid w:val="00C35A02"/>
    <w:rsid w:val="00C37EA8"/>
    <w:rsid w:val="00C43BDC"/>
    <w:rsid w:val="00C43DE4"/>
    <w:rsid w:val="00C44EF7"/>
    <w:rsid w:val="00C4605B"/>
    <w:rsid w:val="00C51C41"/>
    <w:rsid w:val="00C52C16"/>
    <w:rsid w:val="00C60555"/>
    <w:rsid w:val="00C65CA7"/>
    <w:rsid w:val="00C67588"/>
    <w:rsid w:val="00C732C8"/>
    <w:rsid w:val="00C77D83"/>
    <w:rsid w:val="00C80BAD"/>
    <w:rsid w:val="00C83405"/>
    <w:rsid w:val="00C909D9"/>
    <w:rsid w:val="00C94194"/>
    <w:rsid w:val="00C97A03"/>
    <w:rsid w:val="00CA4AFA"/>
    <w:rsid w:val="00CA4E97"/>
    <w:rsid w:val="00CA5B9E"/>
    <w:rsid w:val="00CA5F71"/>
    <w:rsid w:val="00CB0F28"/>
    <w:rsid w:val="00CB27E1"/>
    <w:rsid w:val="00CB691E"/>
    <w:rsid w:val="00CB7CAF"/>
    <w:rsid w:val="00CC00DD"/>
    <w:rsid w:val="00CC56EA"/>
    <w:rsid w:val="00CD391E"/>
    <w:rsid w:val="00CE0447"/>
    <w:rsid w:val="00CE5A59"/>
    <w:rsid w:val="00CF0095"/>
    <w:rsid w:val="00CF06FB"/>
    <w:rsid w:val="00CF1339"/>
    <w:rsid w:val="00CF2C86"/>
    <w:rsid w:val="00CF3230"/>
    <w:rsid w:val="00D019C7"/>
    <w:rsid w:val="00D0303B"/>
    <w:rsid w:val="00D04048"/>
    <w:rsid w:val="00D049E6"/>
    <w:rsid w:val="00D05657"/>
    <w:rsid w:val="00D06E86"/>
    <w:rsid w:val="00D167CC"/>
    <w:rsid w:val="00D16FDB"/>
    <w:rsid w:val="00D206AC"/>
    <w:rsid w:val="00D24678"/>
    <w:rsid w:val="00D33A4A"/>
    <w:rsid w:val="00D342AE"/>
    <w:rsid w:val="00D40B64"/>
    <w:rsid w:val="00D4204A"/>
    <w:rsid w:val="00D430FA"/>
    <w:rsid w:val="00D43A87"/>
    <w:rsid w:val="00D46773"/>
    <w:rsid w:val="00D50023"/>
    <w:rsid w:val="00D57FCB"/>
    <w:rsid w:val="00D644B0"/>
    <w:rsid w:val="00D707A2"/>
    <w:rsid w:val="00D715CE"/>
    <w:rsid w:val="00D75931"/>
    <w:rsid w:val="00D75D8F"/>
    <w:rsid w:val="00D767A0"/>
    <w:rsid w:val="00D81131"/>
    <w:rsid w:val="00D87380"/>
    <w:rsid w:val="00D878B7"/>
    <w:rsid w:val="00D90B77"/>
    <w:rsid w:val="00D92E68"/>
    <w:rsid w:val="00DA38FD"/>
    <w:rsid w:val="00DA4739"/>
    <w:rsid w:val="00DB4FD7"/>
    <w:rsid w:val="00DB6B88"/>
    <w:rsid w:val="00DC2C22"/>
    <w:rsid w:val="00DC2EA9"/>
    <w:rsid w:val="00DD1101"/>
    <w:rsid w:val="00DD2CA0"/>
    <w:rsid w:val="00DD5D61"/>
    <w:rsid w:val="00DD6A9C"/>
    <w:rsid w:val="00DE4EE4"/>
    <w:rsid w:val="00DF30F7"/>
    <w:rsid w:val="00DF591B"/>
    <w:rsid w:val="00DF760F"/>
    <w:rsid w:val="00E05817"/>
    <w:rsid w:val="00E070D8"/>
    <w:rsid w:val="00E1220E"/>
    <w:rsid w:val="00E163FA"/>
    <w:rsid w:val="00E169D6"/>
    <w:rsid w:val="00E20A25"/>
    <w:rsid w:val="00E22268"/>
    <w:rsid w:val="00E2234D"/>
    <w:rsid w:val="00E256A5"/>
    <w:rsid w:val="00E31F64"/>
    <w:rsid w:val="00E41870"/>
    <w:rsid w:val="00E47ABD"/>
    <w:rsid w:val="00E509A7"/>
    <w:rsid w:val="00E510AA"/>
    <w:rsid w:val="00E54EEF"/>
    <w:rsid w:val="00E64044"/>
    <w:rsid w:val="00E64C3F"/>
    <w:rsid w:val="00E66066"/>
    <w:rsid w:val="00E71E39"/>
    <w:rsid w:val="00E7791D"/>
    <w:rsid w:val="00E7798D"/>
    <w:rsid w:val="00E80889"/>
    <w:rsid w:val="00E8233E"/>
    <w:rsid w:val="00E84982"/>
    <w:rsid w:val="00E85179"/>
    <w:rsid w:val="00E86568"/>
    <w:rsid w:val="00E87FD5"/>
    <w:rsid w:val="00E95C78"/>
    <w:rsid w:val="00E96325"/>
    <w:rsid w:val="00EA695E"/>
    <w:rsid w:val="00EB164F"/>
    <w:rsid w:val="00EB21AF"/>
    <w:rsid w:val="00EC3533"/>
    <w:rsid w:val="00EC52F8"/>
    <w:rsid w:val="00ED109E"/>
    <w:rsid w:val="00ED2DAD"/>
    <w:rsid w:val="00ED74F0"/>
    <w:rsid w:val="00EE17D9"/>
    <w:rsid w:val="00EE2E85"/>
    <w:rsid w:val="00EE43E3"/>
    <w:rsid w:val="00EF1A99"/>
    <w:rsid w:val="00EF2215"/>
    <w:rsid w:val="00EF3818"/>
    <w:rsid w:val="00F05C27"/>
    <w:rsid w:val="00F12198"/>
    <w:rsid w:val="00F16020"/>
    <w:rsid w:val="00F2325F"/>
    <w:rsid w:val="00F23C91"/>
    <w:rsid w:val="00F320E9"/>
    <w:rsid w:val="00F36681"/>
    <w:rsid w:val="00F37008"/>
    <w:rsid w:val="00F40B86"/>
    <w:rsid w:val="00F40C3C"/>
    <w:rsid w:val="00F40D2D"/>
    <w:rsid w:val="00F41509"/>
    <w:rsid w:val="00F43FFE"/>
    <w:rsid w:val="00F509EF"/>
    <w:rsid w:val="00F5248E"/>
    <w:rsid w:val="00F56100"/>
    <w:rsid w:val="00F605AB"/>
    <w:rsid w:val="00F620B6"/>
    <w:rsid w:val="00F6414A"/>
    <w:rsid w:val="00F663E9"/>
    <w:rsid w:val="00F6677C"/>
    <w:rsid w:val="00F758A5"/>
    <w:rsid w:val="00F77E39"/>
    <w:rsid w:val="00F819D1"/>
    <w:rsid w:val="00F82AAA"/>
    <w:rsid w:val="00F86CF8"/>
    <w:rsid w:val="00F9545C"/>
    <w:rsid w:val="00FA6E82"/>
    <w:rsid w:val="00FB07CA"/>
    <w:rsid w:val="00FB0D48"/>
    <w:rsid w:val="00FB2107"/>
    <w:rsid w:val="00FB54BB"/>
    <w:rsid w:val="00FC08DF"/>
    <w:rsid w:val="00FC400A"/>
    <w:rsid w:val="00FC6AB3"/>
    <w:rsid w:val="00FD10A1"/>
    <w:rsid w:val="00FD27F7"/>
    <w:rsid w:val="00FD3050"/>
    <w:rsid w:val="00FD45F0"/>
    <w:rsid w:val="00FD6490"/>
    <w:rsid w:val="00FE33DB"/>
    <w:rsid w:val="00FE5D0E"/>
    <w:rsid w:val="00FF1B0E"/>
    <w:rsid w:val="00FF3BFE"/>
    <w:rsid w:val="00FF4FB8"/>
    <w:rsid w:val="00FF55B2"/>
    <w:rsid w:val="00FF61D3"/>
    <w:rsid w:val="00FF6F84"/>
    <w:rsid w:val="17B6294B"/>
    <w:rsid w:val="19B7B0EB"/>
    <w:rsid w:val="2B2EC753"/>
    <w:rsid w:val="33EF7A6A"/>
    <w:rsid w:val="34C6332B"/>
    <w:rsid w:val="37F5C1B0"/>
    <w:rsid w:val="39BE0899"/>
    <w:rsid w:val="3BBD0B65"/>
    <w:rsid w:val="3BD716F4"/>
    <w:rsid w:val="3EDDC1E7"/>
    <w:rsid w:val="3FDC5905"/>
    <w:rsid w:val="47EF5140"/>
    <w:rsid w:val="53EF8AAF"/>
    <w:rsid w:val="55FE2875"/>
    <w:rsid w:val="57DC4BB3"/>
    <w:rsid w:val="66AD9810"/>
    <w:rsid w:val="66E40D48"/>
    <w:rsid w:val="67E4979F"/>
    <w:rsid w:val="6EB3927C"/>
    <w:rsid w:val="6FDEBF74"/>
    <w:rsid w:val="743E7911"/>
    <w:rsid w:val="75F72E66"/>
    <w:rsid w:val="77FECBBE"/>
    <w:rsid w:val="79BD81A1"/>
    <w:rsid w:val="7BBF3826"/>
    <w:rsid w:val="7BD9C5D1"/>
    <w:rsid w:val="7DDF9E82"/>
    <w:rsid w:val="7DE9763B"/>
    <w:rsid w:val="7E5F5991"/>
    <w:rsid w:val="7F6FB9AA"/>
    <w:rsid w:val="9DFF007B"/>
    <w:rsid w:val="BED9F2DC"/>
    <w:rsid w:val="BEDF705B"/>
    <w:rsid w:val="BFF7E575"/>
    <w:rsid w:val="BFFB29F1"/>
    <w:rsid w:val="D25F59B0"/>
    <w:rsid w:val="D57D8A64"/>
    <w:rsid w:val="DD7DBC1E"/>
    <w:rsid w:val="DFF7AE4E"/>
    <w:rsid w:val="E3FF2059"/>
    <w:rsid w:val="EF6FDF8F"/>
    <w:rsid w:val="F1DF139D"/>
    <w:rsid w:val="F3BEB065"/>
    <w:rsid w:val="F5FB0F7F"/>
    <w:rsid w:val="F5FBCA62"/>
    <w:rsid w:val="F5FF1880"/>
    <w:rsid w:val="F7FE6E18"/>
    <w:rsid w:val="F7FFB58B"/>
    <w:rsid w:val="F9F765B5"/>
    <w:rsid w:val="FD3EA27B"/>
    <w:rsid w:val="FDB6DBAB"/>
    <w:rsid w:val="FDDFCF0A"/>
    <w:rsid w:val="FDED0525"/>
    <w:rsid w:val="FDF5C57A"/>
    <w:rsid w:val="FE7FBD5A"/>
    <w:rsid w:val="FE87155D"/>
    <w:rsid w:val="FF3B3348"/>
    <w:rsid w:val="FF9F86D8"/>
    <w:rsid w:val="FFBA2D25"/>
    <w:rsid w:val="FFDF0D3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jc w:val="both"/>
    </w:pPr>
    <w:rPr>
      <w:rFonts w:ascii="等线" w:hAnsi="等线" w:eastAsia="等线"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ody Text"/>
    <w:basedOn w:val="1"/>
    <w:link w:val="15"/>
    <w:qFormat/>
    <w:uiPriority w:val="1"/>
    <w:pPr>
      <w:spacing w:line="560" w:lineRule="exact"/>
      <w:ind w:left="440" w:leftChars="200" w:firstLine="560" w:firstLineChars="200"/>
    </w:pPr>
    <w:rPr>
      <w:rFonts w:ascii="Times New Roman" w:hAnsi="Times New Roman" w:eastAsia="宋体" w:cs="Times New Roman"/>
      <w:sz w:val="28"/>
      <w:szCs w:val="28"/>
    </w:rPr>
  </w:style>
  <w:style w:type="paragraph" w:styleId="4">
    <w:name w:val="Balloon Text"/>
    <w:basedOn w:val="1"/>
    <w:link w:val="14"/>
    <w:qFormat/>
    <w:uiPriority w:val="0"/>
    <w:rPr>
      <w:sz w:val="18"/>
      <w:szCs w:val="18"/>
    </w:rPr>
  </w:style>
  <w:style w:type="paragraph" w:styleId="5">
    <w:name w:val="footer"/>
    <w:basedOn w:val="1"/>
    <w:link w:val="17"/>
    <w:qFormat/>
    <w:uiPriority w:val="99"/>
    <w:pPr>
      <w:tabs>
        <w:tab w:val="center" w:pos="4153"/>
        <w:tab w:val="right" w:pos="8306"/>
      </w:tabs>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jc w:val="center"/>
    </w:pPr>
    <w:rPr>
      <w:sz w:val="18"/>
      <w:szCs w:val="18"/>
    </w:rPr>
  </w:style>
  <w:style w:type="paragraph" w:styleId="7">
    <w:name w:val="annotation subject"/>
    <w:basedOn w:val="2"/>
    <w:next w:val="2"/>
    <w:link w:val="13"/>
    <w:qFormat/>
    <w:uiPriority w:val="0"/>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批注文字 字符"/>
    <w:basedOn w:val="10"/>
    <w:link w:val="2"/>
    <w:qFormat/>
    <w:uiPriority w:val="0"/>
    <w:rPr>
      <w:kern w:val="2"/>
      <w:sz w:val="21"/>
      <w:szCs w:val="24"/>
    </w:rPr>
  </w:style>
  <w:style w:type="character" w:customStyle="1" w:styleId="13">
    <w:name w:val="批注主题 字符"/>
    <w:basedOn w:val="12"/>
    <w:link w:val="7"/>
    <w:qFormat/>
    <w:uiPriority w:val="0"/>
    <w:rPr>
      <w:b/>
      <w:bCs/>
      <w:kern w:val="2"/>
      <w:sz w:val="21"/>
      <w:szCs w:val="24"/>
    </w:rPr>
  </w:style>
  <w:style w:type="character" w:customStyle="1" w:styleId="14">
    <w:name w:val="批注框文本 字符"/>
    <w:basedOn w:val="10"/>
    <w:link w:val="4"/>
    <w:qFormat/>
    <w:uiPriority w:val="0"/>
    <w:rPr>
      <w:kern w:val="2"/>
      <w:sz w:val="18"/>
      <w:szCs w:val="18"/>
    </w:rPr>
  </w:style>
  <w:style w:type="character" w:customStyle="1" w:styleId="15">
    <w:name w:val="正文文本 字符"/>
    <w:basedOn w:val="10"/>
    <w:link w:val="3"/>
    <w:qFormat/>
    <w:uiPriority w:val="1"/>
    <w:rPr>
      <w:rFonts w:ascii="Times New Roman" w:hAnsi="Times New Roman" w:eastAsia="宋体" w:cs="Times New Roman"/>
      <w:kern w:val="2"/>
      <w:sz w:val="28"/>
      <w:szCs w:val="28"/>
    </w:rPr>
  </w:style>
  <w:style w:type="character" w:customStyle="1" w:styleId="16">
    <w:name w:val="页眉 字符"/>
    <w:basedOn w:val="10"/>
    <w:link w:val="6"/>
    <w:qFormat/>
    <w:uiPriority w:val="0"/>
    <w:rPr>
      <w:kern w:val="2"/>
      <w:sz w:val="18"/>
      <w:szCs w:val="18"/>
    </w:rPr>
  </w:style>
  <w:style w:type="character" w:customStyle="1" w:styleId="17">
    <w:name w:val="页脚 字符"/>
    <w:basedOn w:val="10"/>
    <w:link w:val="5"/>
    <w:qFormat/>
    <w:uiPriority w:val="99"/>
    <w:rPr>
      <w:kern w:val="2"/>
      <w:sz w:val="18"/>
      <w:szCs w:val="18"/>
    </w:rPr>
  </w:style>
  <w:style w:type="paragraph" w:customStyle="1" w:styleId="18">
    <w:name w:val="KWMCN-一级标题"/>
    <w:next w:val="1"/>
    <w:qFormat/>
    <w:uiPriority w:val="0"/>
    <w:pPr>
      <w:numPr>
        <w:ilvl w:val="0"/>
        <w:numId w:val="1"/>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19">
    <w:name w:val="KWMCN-二级标题"/>
    <w:next w:val="1"/>
    <w:qFormat/>
    <w:uiPriority w:val="0"/>
    <w:pPr>
      <w:numPr>
        <w:ilvl w:val="1"/>
        <w:numId w:val="1"/>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20">
    <w:name w:val="KWMCN-三级标题"/>
    <w:qFormat/>
    <w:uiPriority w:val="0"/>
    <w:pPr>
      <w:numPr>
        <w:ilvl w:val="2"/>
        <w:numId w:val="1"/>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21">
    <w:name w:val="KWMCN-四级标题"/>
    <w:link w:val="23"/>
    <w:qFormat/>
    <w:uiPriority w:val="0"/>
    <w:pPr>
      <w:numPr>
        <w:ilvl w:val="3"/>
        <w:numId w:val="1"/>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22">
    <w:name w:val="KWMCN-五级标题"/>
    <w:qFormat/>
    <w:uiPriority w:val="0"/>
    <w:pPr>
      <w:numPr>
        <w:ilvl w:val="4"/>
        <w:numId w:val="1"/>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character" w:customStyle="1" w:styleId="23">
    <w:name w:val="KWMCN-四级标题 Char"/>
    <w:link w:val="21"/>
    <w:qFormat/>
    <w:uiPriority w:val="0"/>
    <w:rPr>
      <w:rFonts w:ascii="Arial" w:hAnsi="Arial" w:eastAsia="楷体_GB2312"/>
      <w:kern w:val="2"/>
      <w:sz w:val="24"/>
      <w:szCs w:val="21"/>
    </w:rPr>
  </w:style>
  <w:style w:type="paragraph" w:customStyle="1" w:styleId="24">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5">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26">
    <w:name w:val="p1"/>
    <w:basedOn w:val="1"/>
    <w:qFormat/>
    <w:uiPriority w:val="0"/>
    <w:pPr>
      <w:spacing w:line="448" w:lineRule="atLeast"/>
      <w:jc w:val="left"/>
    </w:pPr>
    <w:rPr>
      <w:rFonts w:ascii="pingfang sc" w:hAnsi="pingfang sc" w:eastAsia="pingfang sc" w:cs="Times New Roman"/>
      <w:color w:val="0E1014"/>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Version="6" SelectedStyle="\APASixthEditionOfficeOnline.xsl" StyleName="APA"/>
</file>

<file path=customXml/item3.xml><?xml version="1.0" encoding="utf-8"?>
<contractReview xmlns="http://schemas.wps.cn/vas-ai-hub/contract-review">
  <reviewItems>
    <reviewItem>
      <errorID>729c3bf7-f974-4748-b1bd-98f027c33186</errorID>
      <errorWord>企业破产法</errorWord>
      <group>L1_Knowledge</group>
      <groupName>知识性问题</groupName>
      <ability>L2_Knowledge</ability>
      <abilityName>其他知识</abilityName>
      <candidateList>
        <item>中华人民共和国企业破产法</item>
      </candidateList>
      <explain>当前法律法规名称使用简称，请注意是否应当使用全称。</explain>
      <paraID>5D493A1E</paraID>
      <start>20</start>
      <end>25</end>
      <status>unmodified</status>
      <modifiedWord/>
      <trackRevisions>false</trackRevisions>
    </reviewItem>
    <reviewItem>
      <errorID>6a29a718-b74d-4beb-b3a2-a3bb9896e311</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6FDD822E</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F72D5A-B1BC-4724-B366-74579C680E49}">
  <ds:schemaRefs/>
</ds:datastoreItem>
</file>

<file path=customXml/itemProps3.xml><?xml version="1.0" encoding="utf-8"?>
<ds:datastoreItem xmlns:ds="http://schemas.openxmlformats.org/officeDocument/2006/customXml" ds:itemID="{81a3609a-ddd2-425c-a0fd-e41c51f010c0}">
  <ds:schemaRefs/>
</ds:datastoreItem>
</file>

<file path=docProps/app.xml><?xml version="1.0" encoding="utf-8"?>
<Properties xmlns="http://schemas.openxmlformats.org/officeDocument/2006/extended-properties" xmlns:vt="http://schemas.openxmlformats.org/officeDocument/2006/docPropsVTypes">
  <Template>Normal</Template>
  <Pages>13</Pages>
  <Words>2665</Words>
  <Characters>2788</Characters>
  <Lines>29</Lines>
  <Paragraphs>8</Paragraphs>
  <TotalTime>41</TotalTime>
  <ScaleCrop>false</ScaleCrop>
  <LinksUpToDate>false</LinksUpToDate>
  <CharactersWithSpaces>2938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2025-09-19T01:50:00Z</dcterms:created>
  <dc:creator>researcher1@us.kwm.com</dc:creator>
  <cp:lastModifiedBy>lq</cp:lastModifiedBy>
  <cp:lastPrinted>2025-10-14T15:59:00Z</cp:lastPrinted>
  <dcterms:modified xsi:type="dcterms:W3CDTF">2026-01-20T09:10:21Z</dcterms:modified>
  <cp:revision>674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CB49E7603ED04B0080493038E9CA77DE_13</vt:lpwstr>
  </property>
  <property fmtid="{D5CDD505-2E9C-101B-9397-08002B2CF9AE}" pid="4" name="KSOTemplateDocerSaveRecord">
    <vt:lpwstr>eyJoZGlkIjoiNDE2Y2VkYjgwZGUzMzdjMmUyYTcyYzVjMDgyN2Q0MWIiLCJ1c2VySWQiOiIxMzI5NTM4MCJ9</vt:lpwstr>
  </property>
</Properties>
</file>