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82D9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right="0"/>
        <w:jc w:val="center"/>
        <w:rPr>
          <w:rFonts w:hint="eastAsia" w:ascii="微软雅黑" w:hAnsi="微软雅黑" w:eastAsia="微软雅黑" w:cs="微软雅黑"/>
          <w:b/>
          <w:bCs/>
          <w:i w:val="0"/>
          <w:iCs w:val="0"/>
          <w:caps w:val="0"/>
          <w:color w:val="000000"/>
          <w:spacing w:val="0"/>
          <w:sz w:val="28"/>
          <w:szCs w:val="28"/>
          <w:shd w:val="clear" w:fill="FFFFFF"/>
          <w:lang w:val="en-US" w:eastAsia="zh-CN"/>
        </w:rPr>
      </w:pPr>
      <w:bookmarkStart w:id="0" w:name="_GoBack"/>
      <w:bookmarkEnd w:id="0"/>
      <w:r>
        <w:rPr>
          <w:rFonts w:hint="eastAsia" w:ascii="微软雅黑" w:hAnsi="微软雅黑" w:eastAsia="微软雅黑" w:cs="微软雅黑"/>
          <w:b/>
          <w:bCs/>
          <w:i w:val="0"/>
          <w:iCs w:val="0"/>
          <w:caps w:val="0"/>
          <w:color w:val="000000"/>
          <w:spacing w:val="140"/>
          <w:kern w:val="0"/>
          <w:sz w:val="28"/>
          <w:szCs w:val="28"/>
          <w:shd w:val="clear" w:fill="FFFFFF"/>
          <w:fitText w:val="1960" w:id="746016527"/>
          <w:lang w:val="en-US" w:eastAsia="zh-CN"/>
        </w:rPr>
        <w:t>柴油公</w:t>
      </w:r>
      <w:r>
        <w:rPr>
          <w:rFonts w:hint="eastAsia" w:ascii="微软雅黑" w:hAnsi="微软雅黑" w:eastAsia="微软雅黑" w:cs="微软雅黑"/>
          <w:b/>
          <w:bCs/>
          <w:i w:val="0"/>
          <w:iCs w:val="0"/>
          <w:caps w:val="0"/>
          <w:color w:val="000000"/>
          <w:spacing w:val="0"/>
          <w:kern w:val="0"/>
          <w:sz w:val="28"/>
          <w:szCs w:val="28"/>
          <w:shd w:val="clear" w:fill="FFFFFF"/>
          <w:fitText w:val="1960" w:id="746016527"/>
          <w:lang w:val="en-US" w:eastAsia="zh-CN"/>
        </w:rPr>
        <w:t>告</w:t>
      </w:r>
    </w:p>
    <w:p w14:paraId="45CAD7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right="0"/>
        <w:jc w:val="center"/>
        <w:rPr>
          <w:rFonts w:hint="default" w:ascii="微软雅黑" w:hAnsi="微软雅黑" w:eastAsia="微软雅黑" w:cs="微软雅黑"/>
          <w:b/>
          <w:bCs/>
          <w:i w:val="0"/>
          <w:iCs w:val="0"/>
          <w:caps w:val="0"/>
          <w:color w:val="000000"/>
          <w:spacing w:val="0"/>
          <w:sz w:val="21"/>
          <w:szCs w:val="21"/>
          <w:shd w:val="clear" w:fill="FFFFFF"/>
          <w:lang w:val="en-US" w:eastAsia="zh-CN"/>
        </w:rPr>
      </w:pPr>
    </w:p>
    <w:p w14:paraId="209747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ascii="微软雅黑" w:hAnsi="微软雅黑" w:eastAsia="微软雅黑" w:cs="微软雅黑"/>
          <w:i w:val="0"/>
          <w:iCs w:val="0"/>
          <w:caps w:val="0"/>
          <w:color w:val="000000"/>
          <w:spacing w:val="0"/>
          <w:sz w:val="27"/>
          <w:szCs w:val="27"/>
        </w:rPr>
      </w:pPr>
      <w:r>
        <w:rPr>
          <w:rFonts w:ascii="微软雅黑" w:hAnsi="微软雅黑" w:eastAsia="微软雅黑" w:cs="微软雅黑"/>
          <w:i w:val="0"/>
          <w:iCs w:val="0"/>
          <w:caps w:val="0"/>
          <w:color w:val="000000"/>
          <w:spacing w:val="0"/>
          <w:sz w:val="19"/>
          <w:szCs w:val="19"/>
          <w:shd w:val="clear" w:fill="FFFFFF"/>
        </w:rPr>
        <w:t>中石油铁建油品销售有限公司管理人</w:t>
      </w:r>
      <w:r>
        <w:rPr>
          <w:rFonts w:hint="eastAsia" w:ascii="微软雅黑" w:hAnsi="微软雅黑" w:eastAsia="微软雅黑" w:cs="微软雅黑"/>
          <w:i w:val="0"/>
          <w:iCs w:val="0"/>
          <w:caps w:val="0"/>
          <w:color w:val="FF0000"/>
          <w:spacing w:val="0"/>
          <w:sz w:val="19"/>
          <w:szCs w:val="19"/>
          <w:shd w:val="clear" w:fill="FFFFFF"/>
        </w:rPr>
        <w:t>将于2026年2月8日10时至2026年2月9日10时止（延时除外）</w:t>
      </w:r>
      <w:r>
        <w:rPr>
          <w:rFonts w:hint="eastAsia" w:ascii="微软雅黑" w:hAnsi="微软雅黑" w:eastAsia="微软雅黑" w:cs="微软雅黑"/>
          <w:i w:val="0"/>
          <w:iCs w:val="0"/>
          <w:caps w:val="0"/>
          <w:color w:val="000000"/>
          <w:spacing w:val="0"/>
          <w:sz w:val="19"/>
          <w:szCs w:val="19"/>
          <w:shd w:val="clear" w:fill="FFFFFF"/>
        </w:rPr>
        <w:t>在京东资产交易平台（处置单位：中石油铁建油品销售有限公司管理人，监督单位：北京市第一中级人民法院，网址：https://auction.jd.com/bankrupt.html）进行公开拍卖活动，现公告如下： </w:t>
      </w:r>
    </w:p>
    <w:p w14:paraId="11759E3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一、拍卖标的</w:t>
      </w:r>
    </w:p>
    <w:p w14:paraId="5349DC5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中石油铁建油品销售有限公司名下存货-柴油一批（约11.86吨）</w:t>
      </w:r>
    </w:p>
    <w:p w14:paraId="3434B0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起拍价：</w:t>
      </w:r>
      <w:r>
        <w:rPr>
          <w:rFonts w:hint="eastAsia" w:ascii="微软雅黑" w:hAnsi="微软雅黑" w:eastAsia="微软雅黑" w:cs="微软雅黑"/>
          <w:i w:val="0"/>
          <w:iCs w:val="0"/>
          <w:caps w:val="0"/>
          <w:color w:val="FF0000"/>
          <w:spacing w:val="0"/>
          <w:sz w:val="19"/>
          <w:szCs w:val="19"/>
          <w:shd w:val="clear" w:fill="FFFFFF"/>
        </w:rPr>
        <w:t>89839.5元，</w:t>
      </w:r>
    </w:p>
    <w:p w14:paraId="78E15B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保证金：</w:t>
      </w:r>
      <w:r>
        <w:rPr>
          <w:rFonts w:hint="eastAsia" w:ascii="微软雅黑" w:hAnsi="微软雅黑" w:eastAsia="微软雅黑" w:cs="微软雅黑"/>
          <w:i w:val="0"/>
          <w:iCs w:val="0"/>
          <w:caps w:val="0"/>
          <w:color w:val="FF0000"/>
          <w:spacing w:val="0"/>
          <w:sz w:val="19"/>
          <w:szCs w:val="19"/>
          <w:shd w:val="clear" w:fill="FFFFFF"/>
        </w:rPr>
        <w:t>8000元，</w:t>
      </w:r>
    </w:p>
    <w:p w14:paraId="76D23C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增价幅度：</w:t>
      </w:r>
      <w:r>
        <w:rPr>
          <w:rFonts w:hint="eastAsia" w:ascii="微软雅黑" w:hAnsi="微软雅黑" w:eastAsia="微软雅黑" w:cs="微软雅黑"/>
          <w:i w:val="0"/>
          <w:iCs w:val="0"/>
          <w:caps w:val="0"/>
          <w:color w:val="FF0000"/>
          <w:spacing w:val="0"/>
          <w:sz w:val="19"/>
          <w:szCs w:val="19"/>
          <w:shd w:val="clear" w:fill="FFFFFF"/>
        </w:rPr>
        <w:t>800元及其整数倍。</w:t>
      </w:r>
    </w:p>
    <w:p w14:paraId="0406BEF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标的物情况特别说明：</w:t>
      </w:r>
    </w:p>
    <w:p w14:paraId="15EDC8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1、标的数量：</w:t>
      </w:r>
      <w:r>
        <w:rPr>
          <w:rStyle w:val="5"/>
          <w:rFonts w:hint="eastAsia" w:ascii="微软雅黑" w:hAnsi="微软雅黑" w:eastAsia="微软雅黑" w:cs="微软雅黑"/>
          <w:b/>
          <w:bCs/>
          <w:i w:val="0"/>
          <w:iCs w:val="0"/>
          <w:caps w:val="0"/>
          <w:color w:val="FF0000"/>
          <w:spacing w:val="0"/>
          <w:sz w:val="19"/>
          <w:szCs w:val="19"/>
          <w:shd w:val="clear" w:fill="FFFFFF"/>
        </w:rPr>
        <w:t>本次拍卖柴油预估数量为11.86吨（具体以实际交付数量为准），管理人不承诺实际数量与预估数量一致，数量差异风险由买受人自行承担，成交后按实际数量交付。</w:t>
      </w:r>
      <w:r>
        <w:rPr>
          <w:rFonts w:hint="eastAsia" w:ascii="微软雅黑" w:hAnsi="微软雅黑" w:eastAsia="微软雅黑" w:cs="微软雅黑"/>
          <w:i w:val="0"/>
          <w:iCs w:val="0"/>
          <w:caps w:val="0"/>
          <w:color w:val="FF0000"/>
          <w:spacing w:val="0"/>
          <w:sz w:val="19"/>
          <w:szCs w:val="19"/>
          <w:shd w:val="clear" w:fill="FFFFFF"/>
        </w:rPr>
        <w:t>提请竞买人注意并在拍卖前详细了解该标的物的情况、现状和瑕疵，并务必亲自实地看样，然后再参加竞拍。竞买人一旦作出竞买决定，即表明已完全了解，并接受标的物的现状和一切已知及未知的瑕疵，责任自负。</w:t>
      </w:r>
    </w:p>
    <w:p w14:paraId="571E79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2、 标的质量：该柴油为企业存量油品，未进行专业质量检测，不保证其符合国家现行油品质量标准，亦不保证其可直接用于各类设备、车辆，质量是否合格、能否使用的风险由买受人自行判断和承担。</w:t>
      </w:r>
    </w:p>
    <w:p w14:paraId="378C01D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3、竞买人须具有《成品油经营许可证》、《危险化学品经营许可证》、《石油成品油零售经营可证》、《安全生产许可证》等的企业法人或由具有其他符合国家规定的具备相关资质的竞买人参拍。是否符合竞买资质，竞买人在竞拍前自行向相关政府主管部门咨询，因资质、政策等原因导致不能参拍的风险及法律责任全部由竞买人承担。</w:t>
      </w:r>
    </w:p>
    <w:p w14:paraId="44453D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4、存储及状态：</w:t>
      </w:r>
      <w:r>
        <w:rPr>
          <w:rStyle w:val="5"/>
          <w:rFonts w:hint="eastAsia" w:ascii="微软雅黑" w:hAnsi="微软雅黑" w:eastAsia="微软雅黑" w:cs="微软雅黑"/>
          <w:b/>
          <w:bCs/>
          <w:i w:val="0"/>
          <w:iCs w:val="0"/>
          <w:caps w:val="0"/>
          <w:color w:val="FF0000"/>
          <w:spacing w:val="0"/>
          <w:sz w:val="19"/>
          <w:szCs w:val="19"/>
          <w:shd w:val="clear" w:fill="FFFFFF"/>
        </w:rPr>
        <w:t>标的存放于【贵州省黔南布依族苗族自治州都匀市-五五零处】储油罐内</w:t>
      </w:r>
      <w:r>
        <w:rPr>
          <w:rFonts w:hint="eastAsia" w:ascii="微软雅黑" w:hAnsi="微软雅黑" w:eastAsia="微软雅黑" w:cs="微软雅黑"/>
          <w:i w:val="0"/>
          <w:iCs w:val="0"/>
          <w:caps w:val="0"/>
          <w:color w:val="FF0000"/>
          <w:spacing w:val="0"/>
          <w:sz w:val="19"/>
          <w:szCs w:val="19"/>
          <w:shd w:val="clear" w:fill="FFFFFF"/>
        </w:rPr>
        <w:t>，因存放时间、存储环境等因素，油品可能存在沉淀、分层、含水量变化等情况，管理人不负责对油品进行提纯、过滤等处理。</w:t>
      </w:r>
    </w:p>
    <w:p w14:paraId="366EAA0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5. 标的交付相关：</w:t>
      </w:r>
    </w:p>
    <w:p w14:paraId="2EF068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（1）买受人需自行承担标的交付过程中的过磅费、装卸费、运输费、仓储费等全部费用；</w:t>
      </w:r>
    </w:p>
    <w:p w14:paraId="026C0CC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（2）买受人需具备合法的柴油经营、运输、存储资质，自行办理标的运输、提取的全部审批、备案手续，管理人仅配合提供必要的破产企业相关资料；</w:t>
      </w:r>
    </w:p>
    <w:p w14:paraId="0DC212C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（3）提取期限：买受人需在《拍卖成交确认书》签署后1日内完成全部标的提取，逾期未提取的，产生的额外仓储费、损耗等全部损失由买受人承担，管理人有权依法处置剩余标的。</w:t>
      </w:r>
    </w:p>
    <w:p w14:paraId="35DDC1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6、其他瑕疵：本标的可能存在上述未列明的其他隐性瑕疵，因标的现状及破产企业资料限制，管理人无法逐一核查，全部未知瑕疵风险均由买受人自行承担。</w:t>
      </w:r>
    </w:p>
    <w:p w14:paraId="5F88AD3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7、关于税费问题，有意者请自行向税务部门咨询购买上述财产需缴纳的税费种类、税率等。竞价结束后，交易环节产生的一切税、费，包括但不限于增值税及附加、印花税等均由竞买人承担，未明确缴费义务人的费用由买受人承担。</w:t>
      </w:r>
    </w:p>
    <w:p w14:paraId="37FEDE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二、咨询、展示看样的时间与方式</w:t>
      </w:r>
    </w:p>
    <w:p w14:paraId="22E9732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本管理人</w:t>
      </w:r>
      <w:r>
        <w:rPr>
          <w:rStyle w:val="5"/>
          <w:rFonts w:hint="eastAsia" w:ascii="微软雅黑" w:hAnsi="微软雅黑" w:eastAsia="微软雅黑" w:cs="微软雅黑"/>
          <w:b/>
          <w:bCs/>
          <w:i w:val="0"/>
          <w:iCs w:val="0"/>
          <w:caps w:val="0"/>
          <w:color w:val="000000"/>
          <w:spacing w:val="0"/>
          <w:sz w:val="19"/>
          <w:szCs w:val="19"/>
          <w:shd w:val="clear" w:fill="FFFFFF"/>
        </w:rPr>
        <w:t>已委托北京强裕信息技术有限公司</w:t>
      </w:r>
      <w:r>
        <w:rPr>
          <w:rFonts w:hint="eastAsia" w:ascii="微软雅黑" w:hAnsi="微软雅黑" w:eastAsia="微软雅黑" w:cs="微软雅黑"/>
          <w:i w:val="0"/>
          <w:iCs w:val="0"/>
          <w:caps w:val="0"/>
          <w:color w:val="000000"/>
          <w:spacing w:val="0"/>
          <w:sz w:val="19"/>
          <w:szCs w:val="19"/>
          <w:shd w:val="clear" w:fill="FFFFFF"/>
        </w:rPr>
        <w:t>共同办理咨询相关拍卖辅助事务。有意者可自本公告发布之日起至竞价前一个工作日工作时间内咨询上述标的的相关情况。联系人：刘先生，咨询电话：18721717137。有意看样者与联系人沟通具体看样方式 。</w:t>
      </w:r>
    </w:p>
    <w:p w14:paraId="06D176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三、竞买人条件</w:t>
      </w:r>
    </w:p>
    <w:p w14:paraId="69CAE46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（一）凡具备完全民事行为能力的公民、法人和其他组织均可参加竞买。</w:t>
      </w:r>
    </w:p>
    <w:p w14:paraId="63BED2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3F97956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（三）法律、行政法规和司法解释对本标的物买受人资格或者条件有特殊规定的，买受人应当具备规定的资格或条件。</w:t>
      </w:r>
    </w:p>
    <w:p w14:paraId="30E276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（四）因不符合条件参加竞买的，由竞买人自行承担相应的法律责任。</w:t>
      </w:r>
    </w:p>
    <w:p w14:paraId="3C381C6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四、优先购买权人</w:t>
      </w:r>
    </w:p>
    <w:p w14:paraId="73F7AFE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优先购买权人参加竞买的，应于开拍前3日向管理人提交合法有效的证明，资格经管理人确认后才能参与竞买，逾期不提交或未按京东拍卖平台系统规定缴纳保证金、报名的，视为放弃对本标的物享有优先购买权。</w:t>
      </w:r>
    </w:p>
    <w:p w14:paraId="572D4C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（二）优先购买权人参与竞买的，与其他竞买人以相同的价格出价，没有更高出价的，拍卖财产由优先购买权人竞得。</w:t>
      </w:r>
    </w:p>
    <w:p w14:paraId="0854FA2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D737F0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五、与本标的物有利害关系的当事人可参加竞价，不参加竞价的请关注本次竞价活动的整个过程。</w:t>
      </w:r>
    </w:p>
    <w:p w14:paraId="216782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六、竞价方式</w:t>
      </w:r>
    </w:p>
    <w:p w14:paraId="5D0E3ED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（一）竞价从起拍价开始以递增出价方式竞价，增价幅度由管理人确定，竞买人以低于起拍价出价的无效。</w:t>
      </w:r>
    </w:p>
    <w:p w14:paraId="6183181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（二）本次竞价活动设置延时出价功能，在竞价活动结束前，每最后5分钟如果有竞买人出价，就自动延迟5分钟。</w:t>
      </w:r>
    </w:p>
    <w:p w14:paraId="2E202A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（三）本次拍卖至少一人报名且出价不低于起拍价，方可成交。无人报名或出价的，竞价会流拍。</w:t>
      </w:r>
    </w:p>
    <w:p w14:paraId="3D5325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（四）本次拍卖保留价为起拍价。</w:t>
      </w:r>
    </w:p>
    <w:p w14:paraId="3A3E42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七、保证金与余款交纳</w:t>
      </w:r>
    </w:p>
    <w:p w14:paraId="07AAD37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6E0570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（二）竞价成交后，标的物竞得者原锁定的保证金自动转入管理人指定账户。买受人应于成交之时起</w:t>
      </w:r>
      <w:r>
        <w:rPr>
          <w:rFonts w:hint="eastAsia" w:ascii="微软雅黑" w:hAnsi="微软雅黑" w:eastAsia="微软雅黑" w:cs="微软雅黑"/>
          <w:i w:val="0"/>
          <w:iCs w:val="0"/>
          <w:caps w:val="0"/>
          <w:color w:val="FF0000"/>
          <w:spacing w:val="0"/>
          <w:sz w:val="19"/>
          <w:szCs w:val="19"/>
          <w:shd w:val="clear" w:fill="FFFFFF"/>
        </w:rPr>
        <w:t>5日内</w:t>
      </w:r>
      <w:r>
        <w:rPr>
          <w:rFonts w:hint="eastAsia" w:ascii="微软雅黑" w:hAnsi="微软雅黑" w:eastAsia="微软雅黑" w:cs="微软雅黑"/>
          <w:i w:val="0"/>
          <w:iCs w:val="0"/>
          <w:caps w:val="0"/>
          <w:color w:val="000000"/>
          <w:spacing w:val="0"/>
          <w:sz w:val="19"/>
          <w:szCs w:val="19"/>
          <w:shd w:val="clear" w:fill="FFFFFF"/>
        </w:rPr>
        <w:t>将竞价成交价余款（扣除保证金后的余款）缴入管理人指定账户</w:t>
      </w:r>
      <w:r>
        <w:rPr>
          <w:rFonts w:hint="eastAsia" w:ascii="微软雅黑" w:hAnsi="微软雅黑" w:eastAsia="微软雅黑" w:cs="微软雅黑"/>
          <w:i w:val="0"/>
          <w:iCs w:val="0"/>
          <w:caps w:val="0"/>
          <w:color w:val="FF0000"/>
          <w:spacing w:val="0"/>
          <w:sz w:val="19"/>
          <w:szCs w:val="19"/>
          <w:shd w:val="clear" w:fill="FFFFFF"/>
        </w:rPr>
        <w:t>（户名：中石油铁建油品销售有限公司管理人；账号：8110701012102924691；开户行：中信银行北京三元桥支行），注明“破产案号：（2024）京01破573号；款项性质：拍卖余款”。</w:t>
      </w:r>
      <w:r>
        <w:rPr>
          <w:rFonts w:hint="eastAsia" w:ascii="微软雅黑" w:hAnsi="微软雅黑" w:eastAsia="微软雅黑" w:cs="微软雅黑"/>
          <w:i w:val="0"/>
          <w:iCs w:val="0"/>
          <w:caps w:val="0"/>
          <w:color w:val="000000"/>
          <w:spacing w:val="0"/>
          <w:sz w:val="19"/>
          <w:szCs w:val="19"/>
          <w:shd w:val="clear" w:fill="FFFFFF"/>
        </w:rPr>
        <w:t>逾期则视为买受人违约，竞买保证金不予退还。</w:t>
      </w:r>
    </w:p>
    <w:p w14:paraId="01145A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（三）买受人应于成交之时起</w:t>
      </w:r>
      <w:r>
        <w:rPr>
          <w:rFonts w:hint="eastAsia" w:ascii="微软雅黑" w:hAnsi="微软雅黑" w:eastAsia="微软雅黑" w:cs="微软雅黑"/>
          <w:i w:val="0"/>
          <w:iCs w:val="0"/>
          <w:caps w:val="0"/>
          <w:color w:val="FF0000"/>
          <w:spacing w:val="0"/>
          <w:sz w:val="19"/>
          <w:szCs w:val="19"/>
          <w:shd w:val="clear" w:fill="FFFFFF"/>
        </w:rPr>
        <w:t>5日内</w:t>
      </w:r>
      <w:r>
        <w:rPr>
          <w:rFonts w:hint="eastAsia" w:ascii="微软雅黑" w:hAnsi="微软雅黑" w:eastAsia="微软雅黑" w:cs="微软雅黑"/>
          <w:i w:val="0"/>
          <w:iCs w:val="0"/>
          <w:caps w:val="0"/>
          <w:color w:val="000000"/>
          <w:spacing w:val="0"/>
          <w:sz w:val="19"/>
          <w:szCs w:val="19"/>
          <w:shd w:val="clear" w:fill="FFFFFF"/>
        </w:rPr>
        <w:t>将成交价2%的综合服务费汇款至北京强裕信息技术有限公司指定账户</w:t>
      </w:r>
      <w:r>
        <w:rPr>
          <w:rFonts w:hint="eastAsia" w:ascii="微软雅黑" w:hAnsi="微软雅黑" w:eastAsia="微软雅黑" w:cs="微软雅黑"/>
          <w:i w:val="0"/>
          <w:iCs w:val="0"/>
          <w:caps w:val="0"/>
          <w:color w:val="FF0000"/>
          <w:spacing w:val="0"/>
          <w:sz w:val="19"/>
          <w:szCs w:val="19"/>
          <w:shd w:val="clear" w:fill="FFFFFF"/>
        </w:rPr>
        <w:t>（户名：北京强裕信息技术有限公司，开户银行：北京农村商业银行大钟寺支行，账号：0420000103000008270）</w:t>
      </w:r>
      <w:r>
        <w:rPr>
          <w:rFonts w:hint="eastAsia" w:ascii="微软雅黑" w:hAnsi="微软雅黑" w:eastAsia="微软雅黑" w:cs="微软雅黑"/>
          <w:i w:val="0"/>
          <w:iCs w:val="0"/>
          <w:caps w:val="0"/>
          <w:color w:val="000000"/>
          <w:spacing w:val="0"/>
          <w:sz w:val="19"/>
          <w:szCs w:val="19"/>
          <w:shd w:val="clear" w:fill="FFFFFF"/>
        </w:rPr>
        <w:t>。逾期则视为买受人违约，竞买保证金不予退还。</w:t>
      </w:r>
    </w:p>
    <w:p w14:paraId="51B9AF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拍卖成交后买受人悔拍的（包括但不限于买受人未在拍卖成交后5日内将拍卖成交全部余款缴入指定账户，以及买受人明示或暗示其悔拍等情形）的，管理人可重新拍卖，买受人交纳的保证金不予退还，用于弥补重新拍卖的成交价低于原拍卖成交价造成的差价、费用损失等。保证金数额不足以弥补拍卖费用损失以及重新拍卖价款低于原拍卖价款的差价的，管理人可向悔拍人追索。重新拍卖时，原买受人不得参加竞买。</w:t>
      </w:r>
    </w:p>
    <w:p w14:paraId="64A48BA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五）上述综合服务费和软件服务费，买受人逾期未全额缴纳的，京东拍卖平台和拍卖辅助机构可对其进行依法追缴。买受人缴纳相关费用后如需索取发票的，买受人可与拍卖辅助机构联系开具或在京东支付系统中查看已完成支付的软件服务费记录并点击申请开票。</w:t>
      </w:r>
    </w:p>
    <w:p w14:paraId="4B51AB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w:t>
      </w:r>
      <w:r>
        <w:rPr>
          <w:rStyle w:val="5"/>
          <w:rFonts w:hint="eastAsia" w:ascii="微软雅黑" w:hAnsi="微软雅黑" w:eastAsia="微软雅黑" w:cs="微软雅黑"/>
          <w:b/>
          <w:bCs/>
          <w:i w:val="0"/>
          <w:iCs w:val="0"/>
          <w:caps w:val="0"/>
          <w:color w:val="000000"/>
          <w:spacing w:val="0"/>
          <w:sz w:val="19"/>
          <w:szCs w:val="19"/>
          <w:shd w:val="clear" w:fill="FFFFFF"/>
        </w:rPr>
        <w:t>特别提示：本标的物存在2%的综合服务费及0.5%软件服务费由买受人承担。</w:t>
      </w:r>
    </w:p>
    <w:p w14:paraId="5716D04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八、移交与过户</w:t>
      </w:r>
    </w:p>
    <w:p w14:paraId="1324E4A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（一）买受人在交齐所有成交款后</w:t>
      </w:r>
      <w:r>
        <w:rPr>
          <w:rStyle w:val="5"/>
          <w:rFonts w:hint="eastAsia" w:ascii="微软雅黑" w:hAnsi="微软雅黑" w:eastAsia="微软雅黑" w:cs="微软雅黑"/>
          <w:b/>
          <w:bCs/>
          <w:i w:val="0"/>
          <w:iCs w:val="0"/>
          <w:caps w:val="0"/>
          <w:color w:val="000000"/>
          <w:spacing w:val="0"/>
          <w:sz w:val="19"/>
          <w:szCs w:val="19"/>
          <w:shd w:val="clear" w:fill="FFFFFF"/>
        </w:rPr>
        <w:t>5个工作日</w:t>
      </w:r>
      <w:r>
        <w:rPr>
          <w:rFonts w:hint="eastAsia" w:ascii="微软雅黑" w:hAnsi="微软雅黑" w:eastAsia="微软雅黑" w:cs="微软雅黑"/>
          <w:i w:val="0"/>
          <w:iCs w:val="0"/>
          <w:caps w:val="0"/>
          <w:color w:val="000000"/>
          <w:spacing w:val="0"/>
          <w:sz w:val="19"/>
          <w:szCs w:val="19"/>
          <w:shd w:val="clear" w:fill="FFFFFF"/>
        </w:rPr>
        <w:t>内（凭付款凭证及相关身份材料、委托手续等原件）与管理人联系到拍品存放处签署成交确认文件并办理标的物交接，成交确认文件签署完毕视为管理人完成交付。买受人自签署交接手续时起1日内自行完成全部提取并按管理方要求做好清扫工作。买受人受领标的过程中，不属拍卖标的范围内的物品，买受人不得搬离、处置、挪动（管理人有要求的除外），违者由买受人承担全部责任。</w:t>
      </w:r>
    </w:p>
    <w:p w14:paraId="71F11ED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（二）买受人如逾期未办理标的物交接的，视为竞买人放弃竞价标的，管理人将自行处置，且不退还竞买人交纳的全部款项。</w:t>
      </w:r>
    </w:p>
    <w:p w14:paraId="6C5C176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特别提示：</w:t>
      </w:r>
    </w:p>
    <w:p w14:paraId="630CDF6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1、因标的物现状、存在瑕疵、环保政策障碍等原因未及时拆卸、搬运等产生的损失等后果（包括但不限于标的物灭失/损毁，以及为存放标的物产生的场地费、保管费，或者维修费、鉴定费等）由买受人自行负责。</w:t>
      </w:r>
    </w:p>
    <w:p w14:paraId="57F7CF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2、买受人进行拆卸、搬运等行为的不得妨碍该区其他经营者的生产经营，不得毁坏该区等建筑物、附属物等其他物品。标的物在拆卸、吊装、装运等过程中如发生安全生产事故，带来的一切责任、后果均由买受人承担，与管理人、辅助机构无关，由此产生的所有费用、法律责任均由买受人承担。</w:t>
      </w:r>
    </w:p>
    <w:p w14:paraId="29FF7C4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3、如本次拍卖标的物由于不确定因素或自然灾害等不可抗力因素或管理人未能掌握的情形等原因致使拍卖标的物不能如期交付的，管理人和拍卖辅助机构概不承担任何责任和涉及的一切费用。</w:t>
      </w:r>
    </w:p>
    <w:p w14:paraId="2EFE7C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九、风险提示</w:t>
      </w:r>
    </w:p>
    <w:p w14:paraId="570D817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竞买人应当具备完全民事行为能力。竞买人也可根据《竞买须知》相关规定委托代理人（具备完全民事行为能力的自然人）进行竞买。管理人不保证拍卖标的能办理权利恢复或转让过户手续，本管理人不承担瑕疵担保责任。</w:t>
      </w:r>
    </w:p>
    <w:p w14:paraId="39445C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1B875D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4228A04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39E48E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五）管理人、上拍机构对此次竞价标的物所作的说明和提供的图片、文字资料等，仅供竞买人参考，不构成对标的物的任何担保，不作为对竞买人参与此次竞价的建议，仅提供竞买人参考。（特别提醒：竞买人一旦作出竞买决定，即表明已完全了解，并接受标的物的现状和一切已知及未知的瑕疵，责任自负。）</w:t>
      </w:r>
    </w:p>
    <w:p w14:paraId="30D0855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（六）因标的物本身价值较高，起拍价、保证金、竞价成交数额较大。为避免在在线支付的过程中，因银行限额而导致无法支付的问题，请根据《竞买须知》相关规定进行充分准备。</w:t>
      </w:r>
    </w:p>
    <w:p w14:paraId="2824C6C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七）本次拍卖公告所作的情况说明，仅为竞买人参与竞买提供参考，不能作为竞买人判断、权衡价值的最终依据，竞买人根据自身需求可自行调查、了解、核实。管理人对标的物描述、外观、质量、包装差异等不作担保，由买受人自行承担相关责任，由此产生的问题也不影响竞价成交结果及成交价格。</w:t>
      </w:r>
    </w:p>
    <w:p w14:paraId="16046C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（八）管理人将标的物交付至买受人后风险转移至买受人，管理人对交付后可能产生的风险、纠纷及任何后果均不承担任何责任。</w:t>
      </w:r>
    </w:p>
    <w:p w14:paraId="58D5B47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（九）本标的物无发票、无保修及其他凭证提供。</w:t>
      </w:r>
    </w:p>
    <w:p w14:paraId="29F8A5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（十）如买受人未按管理人约定的时间交接（提货）的，则买受人承担逾期交接（提货）的违约责任。</w:t>
      </w:r>
    </w:p>
    <w:p w14:paraId="05D4B33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十、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68142EE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十一、竞买人在竞价前请务必仔细阅读相应标的竞买公告、须知、标的详情。本公告其他未尽事宜，请向管理人咨询。</w:t>
      </w:r>
    </w:p>
    <w:p w14:paraId="02AACC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咨询电话：18721717137，联系地址：北京市朝阳区慈云寺北里远洋国际E座12层</w:t>
      </w:r>
    </w:p>
    <w:p w14:paraId="53C3F24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凡发现竞价中有违规行为，可如实举报。</w:t>
      </w:r>
    </w:p>
    <w:p w14:paraId="34F82B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举报监督电话：010-85886680</w:t>
      </w:r>
    </w:p>
    <w:p w14:paraId="0D780F5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京东技术咨询电话：4006229586</w:t>
      </w:r>
    </w:p>
    <w:p w14:paraId="267A1E4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此公告在“京东网”上发布，网址：</w:t>
      </w:r>
      <w:r>
        <w:rPr>
          <w:rFonts w:hint="eastAsia" w:ascii="微软雅黑" w:hAnsi="微软雅黑" w:eastAsia="微软雅黑" w:cs="微软雅黑"/>
          <w:i w:val="0"/>
          <w:iCs w:val="0"/>
          <w:caps w:val="0"/>
          <w:color w:val="0000EE"/>
          <w:spacing w:val="0"/>
          <w:sz w:val="27"/>
          <w:szCs w:val="27"/>
          <w:u w:val="single"/>
          <w:shd w:val="clear" w:fill="FFFFFF"/>
        </w:rPr>
        <w:fldChar w:fldCharType="begin"/>
      </w:r>
      <w:r>
        <w:rPr>
          <w:rFonts w:hint="eastAsia" w:ascii="微软雅黑" w:hAnsi="微软雅黑" w:eastAsia="微软雅黑" w:cs="微软雅黑"/>
          <w:i w:val="0"/>
          <w:iCs w:val="0"/>
          <w:caps w:val="0"/>
          <w:color w:val="0000EE"/>
          <w:spacing w:val="0"/>
          <w:sz w:val="27"/>
          <w:szCs w:val="27"/>
          <w:u w:val="single"/>
          <w:shd w:val="clear" w:fill="FFFFFF"/>
        </w:rPr>
        <w:instrText xml:space="preserve"> HYPERLINK "https://auction.jd.com/bankrupt.html" </w:instrText>
      </w:r>
      <w:r>
        <w:rPr>
          <w:rFonts w:hint="eastAsia" w:ascii="微软雅黑" w:hAnsi="微软雅黑" w:eastAsia="微软雅黑" w:cs="微软雅黑"/>
          <w:i w:val="0"/>
          <w:iCs w:val="0"/>
          <w:caps w:val="0"/>
          <w:color w:val="0000EE"/>
          <w:spacing w:val="0"/>
          <w:sz w:val="27"/>
          <w:szCs w:val="27"/>
          <w:u w:val="single"/>
          <w:shd w:val="clear" w:fill="FFFFFF"/>
        </w:rPr>
        <w:fldChar w:fldCharType="separate"/>
      </w:r>
      <w:r>
        <w:rPr>
          <w:rStyle w:val="6"/>
          <w:rFonts w:hint="eastAsia" w:ascii="微软雅黑" w:hAnsi="微软雅黑" w:eastAsia="微软雅黑" w:cs="微软雅黑"/>
          <w:i w:val="0"/>
          <w:iCs w:val="0"/>
          <w:caps w:val="0"/>
          <w:color w:val="0070C0"/>
          <w:spacing w:val="0"/>
          <w:sz w:val="19"/>
          <w:szCs w:val="19"/>
          <w:u w:val="single"/>
          <w:shd w:val="clear" w:fill="FFFFFF"/>
        </w:rPr>
        <w:t>https://auction.jd.com/bankrupt.html</w:t>
      </w:r>
      <w:r>
        <w:rPr>
          <w:rFonts w:hint="eastAsia" w:ascii="微软雅黑" w:hAnsi="微软雅黑" w:eastAsia="微软雅黑" w:cs="微软雅黑"/>
          <w:i w:val="0"/>
          <w:iCs w:val="0"/>
          <w:caps w:val="0"/>
          <w:color w:val="0000EE"/>
          <w:spacing w:val="0"/>
          <w:sz w:val="27"/>
          <w:szCs w:val="27"/>
          <w:u w:val="single"/>
          <w:shd w:val="clear" w:fill="FFFFFF"/>
        </w:rPr>
        <w:fldChar w:fldCharType="end"/>
      </w:r>
      <w:r>
        <w:rPr>
          <w:rFonts w:hint="eastAsia" w:ascii="微软雅黑" w:hAnsi="微软雅黑" w:eastAsia="微软雅黑" w:cs="微软雅黑"/>
          <w:i w:val="0"/>
          <w:iCs w:val="0"/>
          <w:caps w:val="0"/>
          <w:color w:val="000000"/>
          <w:spacing w:val="0"/>
          <w:sz w:val="19"/>
          <w:szCs w:val="19"/>
          <w:shd w:val="clear" w:fill="FFFFFF"/>
        </w:rPr>
        <w:t>。</w:t>
      </w:r>
    </w:p>
    <w:p w14:paraId="5CB377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w:t>
      </w:r>
    </w:p>
    <w:p w14:paraId="3291CA8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中石油铁建油品销售有限公司管理人</w:t>
      </w:r>
    </w:p>
    <w:p w14:paraId="57DA437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right"/>
        <w:rPr>
          <w:rFonts w:hint="eastAsia" w:ascii="微软雅黑" w:hAnsi="微软雅黑" w:eastAsia="微软雅黑" w:cs="微软雅黑"/>
          <w:i w:val="0"/>
          <w:iCs w:val="0"/>
          <w:caps w:val="0"/>
          <w:color w:val="000000"/>
          <w:spacing w:val="0"/>
          <w:sz w:val="19"/>
          <w:szCs w:val="19"/>
          <w:shd w:val="clear" w:fill="FFFFFF"/>
        </w:rPr>
      </w:pPr>
      <w:r>
        <w:rPr>
          <w:rFonts w:hint="eastAsia" w:ascii="微软雅黑" w:hAnsi="微软雅黑" w:eastAsia="微软雅黑" w:cs="微软雅黑"/>
          <w:i w:val="0"/>
          <w:iCs w:val="0"/>
          <w:caps w:val="0"/>
          <w:color w:val="000000"/>
          <w:spacing w:val="0"/>
          <w:sz w:val="19"/>
          <w:szCs w:val="19"/>
          <w:shd w:val="clear" w:fill="FFFFFF"/>
        </w:rPr>
        <w:t>二〇二六年一月二十三日</w:t>
      </w:r>
    </w:p>
    <w:p w14:paraId="22C9F7D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right"/>
        <w:rPr>
          <w:rFonts w:hint="eastAsia" w:ascii="微软雅黑" w:hAnsi="微软雅黑" w:eastAsia="微软雅黑" w:cs="微软雅黑"/>
          <w:i w:val="0"/>
          <w:iCs w:val="0"/>
          <w:caps w:val="0"/>
          <w:color w:val="000000"/>
          <w:spacing w:val="0"/>
          <w:sz w:val="19"/>
          <w:szCs w:val="19"/>
          <w:shd w:val="clear" w:fill="FFFFFF"/>
        </w:rPr>
      </w:pPr>
    </w:p>
    <w:p w14:paraId="3C26A14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eastAsia" w:ascii="微软雅黑" w:hAnsi="微软雅黑" w:eastAsia="微软雅黑" w:cs="微软雅黑"/>
          <w:b/>
          <w:bCs/>
          <w:i w:val="0"/>
          <w:iCs w:val="0"/>
          <w:caps w:val="0"/>
          <w:color w:val="000000"/>
          <w:kern w:val="0"/>
          <w:sz w:val="28"/>
          <w:szCs w:val="28"/>
          <w:shd w:val="clear" w:fill="FFFFFF"/>
          <w:lang w:val="en-US" w:eastAsia="zh-CN"/>
        </w:rPr>
      </w:pPr>
      <w:r>
        <w:rPr>
          <w:rFonts w:hint="eastAsia" w:ascii="微软雅黑" w:hAnsi="微软雅黑" w:eastAsia="微软雅黑" w:cs="微软雅黑"/>
          <w:b/>
          <w:bCs/>
          <w:i w:val="0"/>
          <w:iCs w:val="0"/>
          <w:caps w:val="0"/>
          <w:color w:val="000000"/>
          <w:spacing w:val="140"/>
          <w:kern w:val="0"/>
          <w:sz w:val="28"/>
          <w:szCs w:val="28"/>
          <w:shd w:val="clear" w:fill="FFFFFF"/>
          <w:fitText w:val="1960" w:id="2116966205"/>
          <w:lang w:val="en-US" w:eastAsia="zh-CN"/>
        </w:rPr>
        <w:t>电脑公</w:t>
      </w:r>
      <w:r>
        <w:rPr>
          <w:rFonts w:hint="eastAsia" w:ascii="微软雅黑" w:hAnsi="微软雅黑" w:eastAsia="微软雅黑" w:cs="微软雅黑"/>
          <w:b/>
          <w:bCs/>
          <w:i w:val="0"/>
          <w:iCs w:val="0"/>
          <w:caps w:val="0"/>
          <w:color w:val="000000"/>
          <w:spacing w:val="0"/>
          <w:kern w:val="0"/>
          <w:sz w:val="28"/>
          <w:szCs w:val="28"/>
          <w:shd w:val="clear" w:fill="FFFFFF"/>
          <w:fitText w:val="1960" w:id="2116966205"/>
          <w:lang w:val="en-US" w:eastAsia="zh-CN"/>
        </w:rPr>
        <w:t>告</w:t>
      </w:r>
    </w:p>
    <w:p w14:paraId="2AE6E7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ind w:left="0" w:right="0" w:firstLine="0"/>
        <w:jc w:val="center"/>
        <w:rPr>
          <w:rFonts w:hint="default" w:ascii="微软雅黑" w:hAnsi="微软雅黑" w:eastAsia="微软雅黑" w:cs="微软雅黑"/>
          <w:b/>
          <w:bCs/>
          <w:i w:val="0"/>
          <w:iCs w:val="0"/>
          <w:caps w:val="0"/>
          <w:color w:val="000000"/>
          <w:kern w:val="0"/>
          <w:sz w:val="28"/>
          <w:szCs w:val="28"/>
          <w:shd w:val="clear" w:fill="FFFFFF"/>
          <w:lang w:val="en-US" w:eastAsia="zh-CN"/>
        </w:rPr>
      </w:pPr>
    </w:p>
    <w:p w14:paraId="27F7C0B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370"/>
        <w:jc w:val="left"/>
        <w:rPr>
          <w:rFonts w:ascii="微软雅黑" w:hAnsi="微软雅黑" w:eastAsia="微软雅黑" w:cs="微软雅黑"/>
          <w:i w:val="0"/>
          <w:iCs w:val="0"/>
          <w:caps w:val="0"/>
          <w:color w:val="000000"/>
          <w:spacing w:val="0"/>
          <w:sz w:val="27"/>
          <w:szCs w:val="27"/>
        </w:rPr>
      </w:pPr>
      <w:r>
        <w:rPr>
          <w:rFonts w:ascii="微软雅黑" w:hAnsi="微软雅黑" w:eastAsia="微软雅黑" w:cs="微软雅黑"/>
          <w:i w:val="0"/>
          <w:iCs w:val="0"/>
          <w:caps w:val="0"/>
          <w:color w:val="000000"/>
          <w:spacing w:val="0"/>
          <w:sz w:val="19"/>
          <w:szCs w:val="19"/>
          <w:shd w:val="clear" w:fill="FFFFFF"/>
        </w:rPr>
        <w:t>中石油铁建油品销售有限公司管理人</w:t>
      </w:r>
      <w:r>
        <w:rPr>
          <w:rFonts w:hint="eastAsia" w:ascii="微软雅黑" w:hAnsi="微软雅黑" w:eastAsia="微软雅黑" w:cs="微软雅黑"/>
          <w:i w:val="0"/>
          <w:iCs w:val="0"/>
          <w:caps w:val="0"/>
          <w:color w:val="FF0000"/>
          <w:spacing w:val="0"/>
          <w:sz w:val="19"/>
          <w:szCs w:val="19"/>
          <w:shd w:val="clear" w:fill="FFFFFF"/>
        </w:rPr>
        <w:t>将于2026年2月8日10时至2026年2月9日10时止（延时除外）</w:t>
      </w:r>
      <w:r>
        <w:rPr>
          <w:rFonts w:hint="eastAsia" w:ascii="微软雅黑" w:hAnsi="微软雅黑" w:eastAsia="微软雅黑" w:cs="微软雅黑"/>
          <w:i w:val="0"/>
          <w:iCs w:val="0"/>
          <w:caps w:val="0"/>
          <w:color w:val="000000"/>
          <w:spacing w:val="0"/>
          <w:sz w:val="19"/>
          <w:szCs w:val="19"/>
          <w:shd w:val="clear" w:fill="FFFFFF"/>
        </w:rPr>
        <w:t>在京东资产交易平台（处置单位：中石油铁建油品销售有限公司管理人，监督单位：北京市第一中级人民法院，网址：https://auction.jd.com/bankrupt.html）进行公开拍卖活动，现公告如下： </w:t>
      </w:r>
    </w:p>
    <w:p w14:paraId="15A8848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一、拍卖标的</w:t>
      </w:r>
    </w:p>
    <w:p w14:paraId="2F0F79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中石油铁建油品销售有限公司名下电脑一台</w:t>
      </w:r>
    </w:p>
    <w:p w14:paraId="5BAC87C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起拍价：</w:t>
      </w:r>
      <w:r>
        <w:rPr>
          <w:rFonts w:hint="eastAsia" w:ascii="微软雅黑" w:hAnsi="微软雅黑" w:eastAsia="微软雅黑" w:cs="微软雅黑"/>
          <w:i w:val="0"/>
          <w:iCs w:val="0"/>
          <w:caps w:val="0"/>
          <w:color w:val="FF0000"/>
          <w:spacing w:val="0"/>
          <w:sz w:val="19"/>
          <w:szCs w:val="19"/>
          <w:shd w:val="clear" w:fill="FFFFFF"/>
        </w:rPr>
        <w:t>200元，</w:t>
      </w:r>
    </w:p>
    <w:p w14:paraId="51BCE43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保证金：</w:t>
      </w:r>
      <w:r>
        <w:rPr>
          <w:rFonts w:hint="eastAsia" w:ascii="微软雅黑" w:hAnsi="微软雅黑" w:eastAsia="微软雅黑" w:cs="微软雅黑"/>
          <w:i w:val="0"/>
          <w:iCs w:val="0"/>
          <w:caps w:val="0"/>
          <w:color w:val="FF0000"/>
          <w:spacing w:val="0"/>
          <w:sz w:val="19"/>
          <w:szCs w:val="19"/>
          <w:shd w:val="clear" w:fill="FFFFFF"/>
        </w:rPr>
        <w:t>20元，</w:t>
      </w:r>
    </w:p>
    <w:p w14:paraId="532417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增价幅度：</w:t>
      </w:r>
      <w:r>
        <w:rPr>
          <w:rFonts w:hint="eastAsia" w:ascii="微软雅黑" w:hAnsi="微软雅黑" w:eastAsia="微软雅黑" w:cs="微软雅黑"/>
          <w:i w:val="0"/>
          <w:iCs w:val="0"/>
          <w:caps w:val="0"/>
          <w:color w:val="FF0000"/>
          <w:spacing w:val="0"/>
          <w:sz w:val="19"/>
          <w:szCs w:val="19"/>
          <w:shd w:val="clear" w:fill="FFFFFF"/>
        </w:rPr>
        <w:t>2元及其整数倍。</w:t>
      </w:r>
    </w:p>
    <w:p w14:paraId="691AC80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 标的物情况特别说明：</w:t>
      </w:r>
    </w:p>
    <w:p w14:paraId="4AE237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1、标的物以其现状为准，可能存在老化、毁损和不能正常使用的情况。管理人不承担本标的物瑕疵保证和质量保修，具体以实物及实际情况为准。竞买人一旦作出竞买决定，即表明已完全了解，并接受标的物的现状和一切已知及未知的瑕疵，责任自负。</w:t>
      </w:r>
    </w:p>
    <w:p w14:paraId="033B7D8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2、本次拍卖的标的物不排除设备内置零部件缺失的情况，竞买人参拍即表示对拍卖标的现状及价格认可，最终以现场现状作为交付标准。</w:t>
      </w:r>
    </w:p>
    <w:p w14:paraId="2F6B9FE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3、拍卖标的对应的资产外观、结构、内在质量以移交时的现状为准。拍品的实际运行状况以交接时的现状为准，拍卖人对拍品外观、质量、结构、维修、运行等情况不作担保，由竞买人自行承担相关责任，由此产生的问题也不影响拍卖成交结果及成交价格。</w:t>
      </w:r>
    </w:p>
    <w:p w14:paraId="22BA8C8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4、本次拍卖不能保证拍品能正常使用，拍卖仅限于电子物品硬件本身，电子产品本身可能设置有密码等，管理人均不掌握，另拍品内的软件及其他内容，如涉及个人隐私或者其他违法内容，购买人应当立即删除，因购买人的行为，造成上述内容泄露的，购买人应当承担相应的民事或刑事责任。</w:t>
      </w:r>
    </w:p>
    <w:p w14:paraId="05FDDF6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5、关于税费问题，有意者请自行向税务部门咨询购买上述财产需缴纳的税费种类、税率等。竞价结束后，交易环节产生的一切税、费，包括但不限于增值税及附加、印花税等均由竞买人承担，未明确缴费义务人的费用由买受人承担。</w:t>
      </w:r>
    </w:p>
    <w:p w14:paraId="648CA89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二、咨询、展示看样的时间与方式</w:t>
      </w:r>
    </w:p>
    <w:p w14:paraId="5AC8B6A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本管理人已委托</w:t>
      </w:r>
      <w:r>
        <w:rPr>
          <w:rStyle w:val="5"/>
          <w:rFonts w:hint="eastAsia" w:ascii="微软雅黑" w:hAnsi="微软雅黑" w:eastAsia="微软雅黑" w:cs="微软雅黑"/>
          <w:b/>
          <w:bCs/>
          <w:i w:val="0"/>
          <w:iCs w:val="0"/>
          <w:caps w:val="0"/>
          <w:color w:val="000000"/>
          <w:spacing w:val="0"/>
          <w:sz w:val="19"/>
          <w:szCs w:val="19"/>
          <w:shd w:val="clear" w:fill="FFFFFF"/>
        </w:rPr>
        <w:t>北京强裕信息技术有限公司</w:t>
      </w:r>
      <w:r>
        <w:rPr>
          <w:rFonts w:hint="eastAsia" w:ascii="微软雅黑" w:hAnsi="微软雅黑" w:eastAsia="微软雅黑" w:cs="微软雅黑"/>
          <w:i w:val="0"/>
          <w:iCs w:val="0"/>
          <w:caps w:val="0"/>
          <w:color w:val="000000"/>
          <w:spacing w:val="0"/>
          <w:sz w:val="19"/>
          <w:szCs w:val="19"/>
          <w:shd w:val="clear" w:fill="FFFFFF"/>
        </w:rPr>
        <w:t>共同办理咨询相关拍卖辅助事务。有意者可自本公告发布之日起至竞价前一个工作日工作时间内咨询上述标的的相关情况。联系人：刘先生，</w:t>
      </w:r>
      <w:r>
        <w:rPr>
          <w:rStyle w:val="5"/>
          <w:rFonts w:hint="eastAsia" w:ascii="微软雅黑" w:hAnsi="微软雅黑" w:eastAsia="微软雅黑" w:cs="微软雅黑"/>
          <w:b/>
          <w:bCs/>
          <w:i w:val="0"/>
          <w:iCs w:val="0"/>
          <w:caps w:val="0"/>
          <w:color w:val="000000"/>
          <w:spacing w:val="0"/>
          <w:sz w:val="19"/>
          <w:szCs w:val="19"/>
          <w:shd w:val="clear" w:fill="FFFFFF"/>
        </w:rPr>
        <w:t>咨询电话：18721717137。</w:t>
      </w:r>
      <w:r>
        <w:rPr>
          <w:rFonts w:hint="eastAsia" w:ascii="微软雅黑" w:hAnsi="微软雅黑" w:eastAsia="微软雅黑" w:cs="微软雅黑"/>
          <w:i w:val="0"/>
          <w:iCs w:val="0"/>
          <w:caps w:val="0"/>
          <w:color w:val="000000"/>
          <w:spacing w:val="0"/>
          <w:sz w:val="19"/>
          <w:szCs w:val="19"/>
          <w:shd w:val="clear" w:fill="FFFFFF"/>
        </w:rPr>
        <w:t>有意看样者与联系人沟通具体看样方式 。</w:t>
      </w:r>
    </w:p>
    <w:p w14:paraId="7F5314C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三、竞买人条件</w:t>
      </w:r>
    </w:p>
    <w:p w14:paraId="60D9DEF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（一）凡具备完全民事行为能力的公民、法人和其他组织均可参加竞买。</w:t>
      </w:r>
    </w:p>
    <w:p w14:paraId="24BCFB8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7987EB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（三）法律、行政法规和司法解释对本标的物买受人资格或者条件有特殊规定的，买受人应当具备规定的资格或条件。</w:t>
      </w:r>
    </w:p>
    <w:p w14:paraId="6C64F6D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（四）因不符合条件参加竞买的，由竞买人自行承担相应的法律责任。</w:t>
      </w:r>
    </w:p>
    <w:p w14:paraId="5C15260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四、优先购买权人</w:t>
      </w:r>
    </w:p>
    <w:p w14:paraId="19D32F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优先购买权人参加竞买的，应于开拍前3日向管理人提交合法有效的证明，资格经管理人确认后才能参与竞买，逾期不提交或未按京东拍卖平台系统规定缴纳保证金、报名的，视为放弃对本标的物享有优先购买权。</w:t>
      </w:r>
    </w:p>
    <w:p w14:paraId="673DCE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（二）优先购买权人参与竞买的，与其他竞买人以相同的价格出价，没有更高出价的，拍卖财产由优先购买权人竞得。</w:t>
      </w:r>
    </w:p>
    <w:p w14:paraId="3FCD57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4331C4F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五、与本标的物有利害关系的当事人可参加竞价，不参加竞价的请关注本次竞价活动的整个过程。</w:t>
      </w:r>
    </w:p>
    <w:p w14:paraId="24B0463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六、竞价方式</w:t>
      </w:r>
    </w:p>
    <w:p w14:paraId="513FAED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（一）竞价从起拍价开始以递增出价方式竞价，增价幅度由管理人确定，竞买人以低于起拍价出价的无效。</w:t>
      </w:r>
    </w:p>
    <w:p w14:paraId="5CE9B75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（二）本次竞价活动设置延时出价功能，在竞价活动结束前，每最后5分钟如果有竞买人出价，就自动延迟5分钟。</w:t>
      </w:r>
    </w:p>
    <w:p w14:paraId="7467619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（三）本次拍卖至少一人报名且出价不低于起拍价，方可成交。无人报名或出价的，竞价会流拍。</w:t>
      </w:r>
    </w:p>
    <w:p w14:paraId="18B6A4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（四）本次拍卖保留价为起拍价。</w:t>
      </w:r>
    </w:p>
    <w:p w14:paraId="3DC47A4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七、保证金与余款交纳</w:t>
      </w:r>
    </w:p>
    <w:p w14:paraId="3E67977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管理人指定账户；竞价结束后，未能竞得者的保证金以及竞价未成交的（即流拍的）竞买人的保证金在竞价活动结束后即时解冻，保证金冻结期间不计利息。</w:t>
      </w:r>
    </w:p>
    <w:p w14:paraId="1BD9CB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（二）竞价成交后，标的物竞得者原锁定的保证金自动转入管理人指定账户。买受人应于成交之时起</w:t>
      </w:r>
      <w:r>
        <w:rPr>
          <w:rStyle w:val="5"/>
          <w:rFonts w:hint="eastAsia" w:ascii="微软雅黑" w:hAnsi="微软雅黑" w:eastAsia="微软雅黑" w:cs="微软雅黑"/>
          <w:b/>
          <w:bCs/>
          <w:i w:val="0"/>
          <w:iCs w:val="0"/>
          <w:caps w:val="0"/>
          <w:color w:val="000000"/>
          <w:spacing w:val="0"/>
          <w:sz w:val="19"/>
          <w:szCs w:val="19"/>
          <w:shd w:val="clear" w:fill="FFFFFF"/>
        </w:rPr>
        <w:t>5日内</w:t>
      </w:r>
      <w:r>
        <w:rPr>
          <w:rFonts w:hint="eastAsia" w:ascii="微软雅黑" w:hAnsi="微软雅黑" w:eastAsia="微软雅黑" w:cs="微软雅黑"/>
          <w:i w:val="0"/>
          <w:iCs w:val="0"/>
          <w:caps w:val="0"/>
          <w:color w:val="000000"/>
          <w:spacing w:val="0"/>
          <w:sz w:val="19"/>
          <w:szCs w:val="19"/>
          <w:shd w:val="clear" w:fill="FFFFFF"/>
        </w:rPr>
        <w:t>将竞价成交价余款（扣除保证金后的余款）缴入管理人指定账户</w:t>
      </w:r>
      <w:r>
        <w:rPr>
          <w:rFonts w:hint="eastAsia" w:ascii="微软雅黑" w:hAnsi="微软雅黑" w:eastAsia="微软雅黑" w:cs="微软雅黑"/>
          <w:i w:val="0"/>
          <w:iCs w:val="0"/>
          <w:caps w:val="0"/>
          <w:color w:val="FF0000"/>
          <w:spacing w:val="0"/>
          <w:sz w:val="19"/>
          <w:szCs w:val="19"/>
          <w:shd w:val="clear" w:fill="FFFFFF"/>
        </w:rPr>
        <w:t>（户名：中石油铁建油品销售有限公司管理人；账号：8110701012102924691；开户行：中信银行北京三元桥支行），注明“破产案号：（2024）京01破573号；款项性质：拍卖余款”。</w:t>
      </w:r>
      <w:r>
        <w:rPr>
          <w:rFonts w:hint="eastAsia" w:ascii="微软雅黑" w:hAnsi="微软雅黑" w:eastAsia="微软雅黑" w:cs="微软雅黑"/>
          <w:i w:val="0"/>
          <w:iCs w:val="0"/>
          <w:caps w:val="0"/>
          <w:color w:val="000000"/>
          <w:spacing w:val="0"/>
          <w:sz w:val="19"/>
          <w:szCs w:val="19"/>
          <w:shd w:val="clear" w:fill="FFFFFF"/>
        </w:rPr>
        <w:t>逾期则视为买受人违约，竞买保证金不予退还。</w:t>
      </w:r>
    </w:p>
    <w:p w14:paraId="3A60459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（三）买受人应于成交之时起</w:t>
      </w:r>
      <w:r>
        <w:rPr>
          <w:rStyle w:val="5"/>
          <w:rFonts w:hint="eastAsia" w:ascii="微软雅黑" w:hAnsi="微软雅黑" w:eastAsia="微软雅黑" w:cs="微软雅黑"/>
          <w:b/>
          <w:bCs/>
          <w:i w:val="0"/>
          <w:iCs w:val="0"/>
          <w:caps w:val="0"/>
          <w:color w:val="000000"/>
          <w:spacing w:val="0"/>
          <w:sz w:val="19"/>
          <w:szCs w:val="19"/>
          <w:shd w:val="clear" w:fill="FFFFFF"/>
        </w:rPr>
        <w:t>5日内</w:t>
      </w:r>
      <w:r>
        <w:rPr>
          <w:rFonts w:hint="eastAsia" w:ascii="微软雅黑" w:hAnsi="微软雅黑" w:eastAsia="微软雅黑" w:cs="微软雅黑"/>
          <w:i w:val="0"/>
          <w:iCs w:val="0"/>
          <w:caps w:val="0"/>
          <w:color w:val="000000"/>
          <w:spacing w:val="0"/>
          <w:sz w:val="19"/>
          <w:szCs w:val="19"/>
          <w:shd w:val="clear" w:fill="FFFFFF"/>
        </w:rPr>
        <w:t>将成交价2%的综合服务费汇款至北京强裕信息技术有限公司指定账户</w:t>
      </w:r>
      <w:r>
        <w:rPr>
          <w:rFonts w:hint="eastAsia" w:ascii="微软雅黑" w:hAnsi="微软雅黑" w:eastAsia="微软雅黑" w:cs="微软雅黑"/>
          <w:i w:val="0"/>
          <w:iCs w:val="0"/>
          <w:caps w:val="0"/>
          <w:color w:val="FF0000"/>
          <w:spacing w:val="0"/>
          <w:sz w:val="19"/>
          <w:szCs w:val="19"/>
          <w:shd w:val="clear" w:fill="FFFFFF"/>
        </w:rPr>
        <w:t>（户名：北京强裕信息技术有限公司，开户银行：北京农村商业银行大钟寺支行，账号：0420000103000008270）。</w:t>
      </w:r>
      <w:r>
        <w:rPr>
          <w:rFonts w:hint="eastAsia" w:ascii="微软雅黑" w:hAnsi="微软雅黑" w:eastAsia="微软雅黑" w:cs="微软雅黑"/>
          <w:i w:val="0"/>
          <w:iCs w:val="0"/>
          <w:caps w:val="0"/>
          <w:color w:val="000000"/>
          <w:spacing w:val="0"/>
          <w:sz w:val="19"/>
          <w:szCs w:val="19"/>
          <w:shd w:val="clear" w:fill="FFFFFF"/>
        </w:rPr>
        <w:t>逾期则视为买受人违约，竞买保证金不予退还。</w:t>
      </w:r>
    </w:p>
    <w:p w14:paraId="1E4A63D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拍卖成交后买受人悔拍的（包括但不限于买受人未在拍卖成交后5日内将拍卖成交全部余款缴入指定账户，以及买受人明示或暗示其悔拍等情形）的，管理人可重新拍卖，买受人交纳的保证金不予退还，用于弥补重新拍卖的成交价低于原拍卖成交价造成的差价、费用损失等。保证金数额不足以弥补拍卖费用损失以及重新拍卖价款低于原拍卖价款的差价的，管理人可向悔拍人追索。重新拍卖时，原买受人不得参加竞买。</w:t>
      </w:r>
    </w:p>
    <w:p w14:paraId="19EBFF4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五）上述综合服务费和软件服务费，买受人逾期未全额缴纳的，京东拍卖平台和拍卖辅助机构可对其进行依法追缴。买受人缴纳相关费用后如需索取发票的，买受人可与拍卖辅助机构联系开具或在京东支付系统中查看已完成支付的软件服务费记录并点击申请开票。</w:t>
      </w:r>
    </w:p>
    <w:p w14:paraId="41CE920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 特别提示：本标的物存在2%的综合服务费及0.5%软件服务费由买受人承担。</w:t>
      </w:r>
    </w:p>
    <w:p w14:paraId="42CE964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八、移交与过户</w:t>
      </w:r>
    </w:p>
    <w:p w14:paraId="09C35E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（一）买受人在交齐所有成交款后</w:t>
      </w:r>
      <w:r>
        <w:rPr>
          <w:rStyle w:val="5"/>
          <w:rFonts w:hint="eastAsia" w:ascii="微软雅黑" w:hAnsi="微软雅黑" w:eastAsia="微软雅黑" w:cs="微软雅黑"/>
          <w:b/>
          <w:bCs/>
          <w:i w:val="0"/>
          <w:iCs w:val="0"/>
          <w:caps w:val="0"/>
          <w:color w:val="000000"/>
          <w:spacing w:val="0"/>
          <w:sz w:val="19"/>
          <w:szCs w:val="19"/>
          <w:shd w:val="clear" w:fill="FFFFFF"/>
        </w:rPr>
        <w:t>5个工作日内</w:t>
      </w:r>
      <w:r>
        <w:rPr>
          <w:rFonts w:hint="eastAsia" w:ascii="微软雅黑" w:hAnsi="微软雅黑" w:eastAsia="微软雅黑" w:cs="微软雅黑"/>
          <w:i w:val="0"/>
          <w:iCs w:val="0"/>
          <w:caps w:val="0"/>
          <w:color w:val="000000"/>
          <w:spacing w:val="0"/>
          <w:sz w:val="19"/>
          <w:szCs w:val="19"/>
          <w:shd w:val="clear" w:fill="FFFFFF"/>
        </w:rPr>
        <w:t>（凭付款凭证及相关身份材料、委托手续等原件）与管理人联系到拍品存放处（地址：北京市朝阳区远洋国际中心E座12层）并由管理人协助办理标的物交接手续，自签署交接手续时起1日内自行完成提货并按管理方要求做好卫生清理工作。买受人受领标的过程中，不属拍卖标的范围内的物品，买受人不得搬离、处置、挪动（管理人有要求的除外），违者由买受人承担全部责任。</w:t>
      </w:r>
    </w:p>
    <w:p w14:paraId="3FEED5E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（二）竞买人如逾期未办理标的物交接的，视为竞买人放弃竞价标的，管理人将自行处置，且不退还竞买人交纳的全部款项。</w:t>
      </w:r>
    </w:p>
    <w:p w14:paraId="39C05ED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特别提示：</w:t>
      </w:r>
    </w:p>
    <w:p w14:paraId="1DF202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1、买受人搬运时不得妨碍该区其他经营者的生产经营，不得毁坏该区等建筑物、附属物等其他物品。标的物在搬离过程中如发生安全生产事故，带来的一切责任、后果均由买受人承担，与管理人、辅助机构无关，由此产生的所有费用、法律责任均由买受人承担。</w:t>
      </w:r>
    </w:p>
    <w:p w14:paraId="7F04E98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FF0000"/>
          <w:spacing w:val="0"/>
          <w:sz w:val="19"/>
          <w:szCs w:val="19"/>
          <w:shd w:val="clear" w:fill="FFFFFF"/>
        </w:rPr>
        <w:t>2、如本次拍卖标的物由于不确定因素或自然灾害等不可抗力因素或管理人未能掌握的情形等原因致使拍卖标的物不能如期交付的，管理人和拍卖辅助机构概不承担任何责任和涉及的一切费用。</w:t>
      </w:r>
    </w:p>
    <w:p w14:paraId="28A9AC9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九、风险提示</w:t>
      </w:r>
    </w:p>
    <w:p w14:paraId="48E8752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一）竞买人应当具备完全民事行为能力。竞买人也可根据《竞买须知》相关规定委托代理人（具备完全民事行为能力的自然人）进行竞买。管理人不保证拍卖标的能办理权利恢复或转让过户手续，本管理人不承担瑕疵担保责任。</w:t>
      </w:r>
    </w:p>
    <w:p w14:paraId="0DED78D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竞买人竞价前应向工商、税务、外管、商务等政府部门，对标的物的权属、能否过户、过户要求和流程、税费缴付的标准及起止时间，以及其他须注意的事项进行咨询，因政策原因或其他原因导致不能过户的风险由竞买人承担。</w:t>
      </w:r>
    </w:p>
    <w:p w14:paraId="4C05263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三）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5FF1519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四）本次网络竞价所涉标的物已知的标的物属性、抵押、查封、担保、侵权等情况已经公示，买受人需承担标的物存在的其他权利瑕疵风险。如果标的物本身存在权利瑕疵导致交易行为无法顺利完成的，仅退还买受人支付的全部价款的本金（价款包含保证金），管理人与网络竞价平台不承担任何赔偿责任。</w:t>
      </w:r>
    </w:p>
    <w:p w14:paraId="12F8441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五）管理人、上拍机构对此次竞价标的物所作的说明和提供的图片、文字资料等，仅供竞买人参考，不构成对标的物的任何担保，不作为对竞买人参与此次竞价的建议，仅提供竞买人参考。（特别提醒：竞买人一旦作出竞买决定，即表明已完全了解，并接受标的物的现状和一切已知及未知的瑕疵，责任自负。）</w:t>
      </w:r>
    </w:p>
    <w:p w14:paraId="7A08CE6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（六）因标的物本身价值较高，起拍价、保证金、竞价成交数额较大。为避免在在线支付的过程中，因银行限额而导致无法支付的问题，请根据《竞买须知》相关规定进行充分准备。</w:t>
      </w:r>
    </w:p>
    <w:p w14:paraId="6AF597E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七）本次拍卖公告所作的情况说明，仅为竞买人参与竞买提供参考，不能作为竞买人判断、权衡价值的最终依据，竞买人根据自身需求可自行调查、了解、核实。管理人对标的物描述、外观、质量、包装差异等不作担保，由买受人自行承担相关责任，由此产生的问题也不影响竞价成交结果及成交价格。</w:t>
      </w:r>
    </w:p>
    <w:p w14:paraId="48DF8F6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（八）管理人将标的物交付至买受人后风险转移至买受人，管理人对交付后可能产生的风险、纠纷及任何后果均不承担任何责任。</w:t>
      </w:r>
    </w:p>
    <w:p w14:paraId="1BC3257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（九）本标的物无发票、无保修及其他凭证提供。</w:t>
      </w:r>
    </w:p>
    <w:p w14:paraId="554DACE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（十）如买受人未按管理人约定的时间交接（提货）的，则买受人承担逾期交接（提货）的违约责任。</w:t>
      </w:r>
    </w:p>
    <w:p w14:paraId="37BD262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十、本次网上公开竞价《竞买公告》、《竞买须知》、《标的物介绍》等标的物相关文件已在京东网络竞价平台公开展示，请仔细阅读。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61C16F2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十一、竞买人在竞价前请务必仔细阅读相应标的竞买公告、须知、标的详情。本公告其他未尽事宜，请向管理人咨询。</w:t>
      </w:r>
    </w:p>
    <w:p w14:paraId="65064C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咨询电话：18721717137，联系地址：北京市朝阳区慈云寺北里远洋国际E座12层</w:t>
      </w:r>
    </w:p>
    <w:p w14:paraId="3EFB475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凡发现竞价中有违规行为，可如实举报。</w:t>
      </w:r>
    </w:p>
    <w:p w14:paraId="1BA843B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举报监督电话：010-85886680</w:t>
      </w:r>
    </w:p>
    <w:p w14:paraId="039D896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京东技术咨询电话：4006229586</w:t>
      </w:r>
    </w:p>
    <w:p w14:paraId="76EF42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此公告在“京东网”上发布，网址：</w:t>
      </w:r>
      <w:r>
        <w:rPr>
          <w:rFonts w:hint="eastAsia" w:ascii="微软雅黑" w:hAnsi="微软雅黑" w:eastAsia="微软雅黑" w:cs="微软雅黑"/>
          <w:i w:val="0"/>
          <w:iCs w:val="0"/>
          <w:caps w:val="0"/>
          <w:color w:val="0000EE"/>
          <w:spacing w:val="0"/>
          <w:sz w:val="27"/>
          <w:szCs w:val="27"/>
          <w:u w:val="single"/>
          <w:shd w:val="clear" w:fill="FFFFFF"/>
        </w:rPr>
        <w:fldChar w:fldCharType="begin"/>
      </w:r>
      <w:r>
        <w:rPr>
          <w:rFonts w:hint="eastAsia" w:ascii="微软雅黑" w:hAnsi="微软雅黑" w:eastAsia="微软雅黑" w:cs="微软雅黑"/>
          <w:i w:val="0"/>
          <w:iCs w:val="0"/>
          <w:caps w:val="0"/>
          <w:color w:val="0000EE"/>
          <w:spacing w:val="0"/>
          <w:sz w:val="27"/>
          <w:szCs w:val="27"/>
          <w:u w:val="single"/>
          <w:shd w:val="clear" w:fill="FFFFFF"/>
        </w:rPr>
        <w:instrText xml:space="preserve"> HYPERLINK "https://auction.jd.com/bankrupt.html" </w:instrText>
      </w:r>
      <w:r>
        <w:rPr>
          <w:rFonts w:hint="eastAsia" w:ascii="微软雅黑" w:hAnsi="微软雅黑" w:eastAsia="微软雅黑" w:cs="微软雅黑"/>
          <w:i w:val="0"/>
          <w:iCs w:val="0"/>
          <w:caps w:val="0"/>
          <w:color w:val="0000EE"/>
          <w:spacing w:val="0"/>
          <w:sz w:val="27"/>
          <w:szCs w:val="27"/>
          <w:u w:val="single"/>
          <w:shd w:val="clear" w:fill="FFFFFF"/>
        </w:rPr>
        <w:fldChar w:fldCharType="separate"/>
      </w:r>
      <w:r>
        <w:rPr>
          <w:rStyle w:val="6"/>
          <w:rFonts w:hint="eastAsia" w:ascii="微软雅黑" w:hAnsi="微软雅黑" w:eastAsia="微软雅黑" w:cs="微软雅黑"/>
          <w:i w:val="0"/>
          <w:iCs w:val="0"/>
          <w:caps w:val="0"/>
          <w:color w:val="0000EE"/>
          <w:spacing w:val="0"/>
          <w:sz w:val="19"/>
          <w:szCs w:val="19"/>
          <w:u w:val="single"/>
          <w:shd w:val="clear" w:fill="FFFFFF"/>
        </w:rPr>
        <w:t>https://auction.jd.com/bankrupt.html</w:t>
      </w:r>
      <w:r>
        <w:rPr>
          <w:rFonts w:hint="eastAsia" w:ascii="微软雅黑" w:hAnsi="微软雅黑" w:eastAsia="微软雅黑" w:cs="微软雅黑"/>
          <w:i w:val="0"/>
          <w:iCs w:val="0"/>
          <w:caps w:val="0"/>
          <w:color w:val="0000EE"/>
          <w:spacing w:val="0"/>
          <w:sz w:val="27"/>
          <w:szCs w:val="27"/>
          <w:u w:val="single"/>
          <w:shd w:val="clear" w:fill="FFFFFF"/>
        </w:rPr>
        <w:fldChar w:fldCharType="end"/>
      </w:r>
      <w:r>
        <w:rPr>
          <w:rFonts w:hint="eastAsia" w:ascii="微软雅黑" w:hAnsi="微软雅黑" w:eastAsia="微软雅黑" w:cs="微软雅黑"/>
          <w:i w:val="0"/>
          <w:iCs w:val="0"/>
          <w:caps w:val="0"/>
          <w:color w:val="000000"/>
          <w:spacing w:val="0"/>
          <w:sz w:val="19"/>
          <w:szCs w:val="19"/>
          <w:shd w:val="clear" w:fill="FFFFFF"/>
        </w:rPr>
        <w:t>。</w:t>
      </w:r>
    </w:p>
    <w:p w14:paraId="0EDD3B5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lef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w:t>
      </w:r>
    </w:p>
    <w:p w14:paraId="5A0D192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  中石油铁建油品销售有限公司管理人</w:t>
      </w:r>
    </w:p>
    <w:p w14:paraId="041E918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250"/>
        <w:jc w:val="right"/>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19"/>
          <w:szCs w:val="19"/>
          <w:shd w:val="clear" w:fill="FFFFFF"/>
        </w:rPr>
        <w:t>二〇二六年一月二十三日</w:t>
      </w:r>
    </w:p>
    <w:p w14:paraId="08FF0A8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CF19FD"/>
    <w:rsid w:val="0BE464E7"/>
    <w:rsid w:val="78CF1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14</Pages>
  <Words>8946</Words>
  <Characters>9302</Characters>
  <Lines>0</Lines>
  <Paragraphs>0</Paragraphs>
  <TotalTime>8</TotalTime>
  <ScaleCrop>false</ScaleCrop>
  <LinksUpToDate>false</LinksUpToDate>
  <CharactersWithSpaces>9318</CharactersWithSpaces>
  <Application>WPS Office_12.1.0.24655_F1E327BC-269C-435d-A152-05C5408002CA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2026-01-23T07:51:00Z</dcterms:created>
  <dc:creator>Administrator</dc:creator>
  <cp:lastModifiedBy>微信用户</cp:lastModifiedBy>
  <dcterms:modified xsi:type="dcterms:W3CDTF">2026-01-23T08:16:56Z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2052-12.1.0.24655</vt:lpwstr>
  </property>
  <property fmtid="{D5CDD505-2E9C-101B-9397-08002B2CF9AE}" pid="3" name="ICV">
    <vt:lpwstr>D28E79DE35BA4A1495123F7B33E60056_13</vt:lpwstr>
  </property>
  <property fmtid="{D5CDD505-2E9C-101B-9397-08002B2CF9AE}" pid="4" name="KSOTemplateDocerSaveRecord">
    <vt:lpwstr>eyJoZGlkIjoiYjJmZTA2M2ZkMTdhM2I1NTEzNTllYzVlYjI0NzdlOTgiLCJ1c2VySWQiOiIzMDcyOTM0MjQifQ==</vt:lpwstr>
  </property>
</Properties>
</file>