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92CCB">
      <w:pPr>
        <w:spacing w:before="106" w:line="185" w:lineRule="auto"/>
        <w:ind w:left="283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8"/>
          <w:sz w:val="43"/>
          <w:szCs w:val="43"/>
        </w:rPr>
        <w:t>评估机构报价函</w:t>
      </w:r>
    </w:p>
    <w:p w14:paraId="39A11344">
      <w:pPr>
        <w:spacing w:before="49"/>
      </w:pPr>
    </w:p>
    <w:p w14:paraId="0CFC6498">
      <w:pPr>
        <w:spacing w:before="49"/>
      </w:pPr>
    </w:p>
    <w:tbl>
      <w:tblPr>
        <w:tblStyle w:val="5"/>
        <w:tblW w:w="87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7121"/>
      </w:tblGrid>
      <w:tr w14:paraId="15E5C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244" w:hRule="atLeast"/>
        </w:trPr>
        <w:tc>
          <w:tcPr>
            <w:tcW w:w="1600" w:type="dxa"/>
            <w:vAlign w:val="top"/>
          </w:tcPr>
          <w:p w14:paraId="36F6F33C">
            <w:pPr>
              <w:spacing w:line="353" w:lineRule="auto"/>
              <w:rPr>
                <w:rFonts w:ascii="Arial"/>
                <w:sz w:val="21"/>
              </w:rPr>
            </w:pPr>
          </w:p>
          <w:p w14:paraId="2DE4FDA0">
            <w:pPr>
              <w:pStyle w:val="6"/>
              <w:spacing w:before="97" w:line="237" w:lineRule="auto"/>
              <w:ind w:left="212"/>
            </w:pPr>
            <w:r>
              <w:rPr>
                <w:b/>
                <w:bCs/>
                <w:spacing w:val="-27"/>
              </w:rPr>
              <w:t>项</w:t>
            </w:r>
            <w:r>
              <w:rPr>
                <w:spacing w:val="-72"/>
              </w:rPr>
              <w:t xml:space="preserve"> </w:t>
            </w:r>
            <w:r>
              <w:rPr>
                <w:b/>
                <w:bCs/>
                <w:spacing w:val="-27"/>
              </w:rPr>
              <w:t>目名称</w:t>
            </w:r>
          </w:p>
        </w:tc>
        <w:tc>
          <w:tcPr>
            <w:tcW w:w="7121" w:type="dxa"/>
            <w:vAlign w:val="top"/>
          </w:tcPr>
          <w:p w14:paraId="1D1712B1">
            <w:pPr>
              <w:spacing w:line="352" w:lineRule="auto"/>
              <w:rPr>
                <w:rFonts w:ascii="Arial"/>
                <w:sz w:val="21"/>
              </w:rPr>
            </w:pPr>
          </w:p>
          <w:p w14:paraId="6BDAA165">
            <w:pPr>
              <w:pStyle w:val="6"/>
              <w:spacing w:before="97" w:line="237" w:lineRule="auto"/>
              <w:ind w:left="716"/>
            </w:pPr>
            <w:r>
              <w:rPr>
                <w:rFonts w:hint="eastAsia"/>
                <w:b/>
                <w:bCs/>
                <w:spacing w:val="-3"/>
              </w:rPr>
              <w:t>河南宏达检测技术有限公司</w:t>
            </w:r>
            <w:r>
              <w:rPr>
                <w:b/>
                <w:bCs/>
                <w:spacing w:val="-3"/>
              </w:rPr>
              <w:t>资产评估项</w:t>
            </w:r>
            <w:r>
              <w:rPr>
                <w:spacing w:val="-67"/>
              </w:rPr>
              <w:t xml:space="preserve"> </w:t>
            </w:r>
            <w:r>
              <w:rPr>
                <w:b/>
                <w:bCs/>
                <w:spacing w:val="-3"/>
              </w:rPr>
              <w:t>目</w:t>
            </w:r>
          </w:p>
        </w:tc>
      </w:tr>
      <w:tr w14:paraId="01C66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6" w:hRule="atLeast"/>
        </w:trPr>
        <w:tc>
          <w:tcPr>
            <w:tcW w:w="1600" w:type="dxa"/>
            <w:vAlign w:val="top"/>
          </w:tcPr>
          <w:p w14:paraId="615EF042">
            <w:pPr>
              <w:spacing w:line="271" w:lineRule="auto"/>
              <w:rPr>
                <w:rFonts w:ascii="Arial"/>
                <w:sz w:val="21"/>
              </w:rPr>
            </w:pPr>
          </w:p>
          <w:p w14:paraId="205A030D">
            <w:pPr>
              <w:spacing w:line="271" w:lineRule="auto"/>
              <w:rPr>
                <w:rFonts w:ascii="Arial"/>
                <w:sz w:val="21"/>
              </w:rPr>
            </w:pPr>
          </w:p>
          <w:p w14:paraId="58448EEF">
            <w:pPr>
              <w:spacing w:line="272" w:lineRule="auto"/>
              <w:rPr>
                <w:rFonts w:ascii="Arial"/>
                <w:sz w:val="21"/>
              </w:rPr>
            </w:pPr>
          </w:p>
          <w:p w14:paraId="3261FBDF">
            <w:pPr>
              <w:spacing w:line="272" w:lineRule="auto"/>
              <w:rPr>
                <w:rFonts w:ascii="Arial"/>
                <w:sz w:val="21"/>
              </w:rPr>
            </w:pPr>
          </w:p>
          <w:p w14:paraId="54C8DDED">
            <w:pPr>
              <w:spacing w:line="272" w:lineRule="auto"/>
              <w:rPr>
                <w:rFonts w:ascii="Arial"/>
                <w:sz w:val="21"/>
              </w:rPr>
            </w:pPr>
          </w:p>
          <w:p w14:paraId="4F7254CC">
            <w:pPr>
              <w:pStyle w:val="6"/>
              <w:spacing w:before="97" w:line="239" w:lineRule="auto"/>
              <w:ind w:left="214"/>
            </w:pPr>
            <w:r>
              <w:rPr>
                <w:b/>
                <w:bCs/>
                <w:spacing w:val="-8"/>
              </w:rPr>
              <w:t>报价数额</w:t>
            </w:r>
          </w:p>
        </w:tc>
        <w:tc>
          <w:tcPr>
            <w:tcW w:w="7121" w:type="dxa"/>
            <w:vAlign w:val="top"/>
          </w:tcPr>
          <w:p w14:paraId="0D7EA5F7">
            <w:pPr>
              <w:spacing w:line="427" w:lineRule="auto"/>
              <w:rPr>
                <w:rFonts w:ascii="Arial"/>
                <w:sz w:val="21"/>
              </w:rPr>
            </w:pPr>
          </w:p>
          <w:p w14:paraId="45803780">
            <w:pPr>
              <w:pStyle w:val="6"/>
              <w:spacing w:before="98" w:line="384" w:lineRule="auto"/>
              <w:ind w:left="695" w:right="412"/>
            </w:pPr>
            <w:r>
              <w:rPr>
                <w:spacing w:val="-11"/>
              </w:rPr>
              <w:t>（</w:t>
            </w:r>
            <w:r>
              <w:rPr>
                <w:spacing w:val="-80"/>
              </w:rPr>
              <w:t xml:space="preserve"> </w:t>
            </w:r>
            <w:r>
              <w:rPr>
                <w:spacing w:val="-11"/>
              </w:rPr>
              <w:t>大写）</w:t>
            </w:r>
            <w:r>
              <w:rPr>
                <w:spacing w:val="6"/>
                <w:u w:val="single" w:color="auto"/>
              </w:rPr>
              <w:t xml:space="preserve">                       </w:t>
            </w:r>
            <w:r>
              <w:rPr>
                <w:spacing w:val="-114"/>
              </w:rPr>
              <w:t xml:space="preserve"> </w:t>
            </w:r>
            <w:r>
              <w:rPr>
                <w:spacing w:val="-11"/>
              </w:rPr>
              <w:t>元人民币</w:t>
            </w:r>
            <w:r>
              <w:rPr>
                <w:spacing w:val="-15"/>
              </w:rPr>
              <w:t>（</w:t>
            </w:r>
            <w:r>
              <w:rPr>
                <w:spacing w:val="-84"/>
              </w:rPr>
              <w:t xml:space="preserve"> </w:t>
            </w:r>
            <w:r>
              <w:rPr>
                <w:spacing w:val="-15"/>
              </w:rPr>
              <w:t>小写）</w:t>
            </w:r>
            <w:r>
              <w:rPr>
                <w:u w:val="single" w:color="auto"/>
              </w:rPr>
              <w:t xml:space="preserve">                                </w:t>
            </w:r>
          </w:p>
          <w:p w14:paraId="4E4B56EC">
            <w:pPr>
              <w:pStyle w:val="6"/>
              <w:spacing w:before="1" w:line="382" w:lineRule="auto"/>
              <w:ind w:left="119" w:right="107" w:firstLine="604"/>
            </w:pPr>
            <w:r>
              <w:rPr>
                <w:spacing w:val="-1"/>
              </w:rPr>
              <w:t>报价已含服务费、税费、差旅费等报价人因履行</w:t>
            </w:r>
            <w:r>
              <w:rPr>
                <w:spacing w:val="-2"/>
              </w:rPr>
              <w:t>评估工作职责需支付的所有费用。</w:t>
            </w:r>
          </w:p>
        </w:tc>
      </w:tr>
      <w:tr w14:paraId="7398C0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</w:trPr>
        <w:tc>
          <w:tcPr>
            <w:tcW w:w="1600" w:type="dxa"/>
            <w:vAlign w:val="top"/>
          </w:tcPr>
          <w:p w14:paraId="0E7A420D">
            <w:pPr>
              <w:spacing w:line="380" w:lineRule="auto"/>
              <w:rPr>
                <w:rFonts w:ascii="Arial"/>
                <w:sz w:val="21"/>
              </w:rPr>
            </w:pPr>
          </w:p>
          <w:p w14:paraId="29EC836A">
            <w:pPr>
              <w:pStyle w:val="6"/>
              <w:spacing w:before="97" w:line="239" w:lineRule="auto"/>
              <w:ind w:left="216"/>
            </w:pPr>
            <w:r>
              <w:rPr>
                <w:b/>
                <w:bCs/>
                <w:spacing w:val="-9"/>
              </w:rPr>
              <w:t>计费依据</w:t>
            </w:r>
          </w:p>
        </w:tc>
        <w:tc>
          <w:tcPr>
            <w:tcW w:w="7121" w:type="dxa"/>
            <w:vAlign w:val="top"/>
          </w:tcPr>
          <w:p w14:paraId="62919E20">
            <w:pPr>
              <w:spacing w:line="380" w:lineRule="auto"/>
              <w:rPr>
                <w:rFonts w:ascii="Arial"/>
                <w:sz w:val="21"/>
              </w:rPr>
            </w:pPr>
          </w:p>
          <w:p w14:paraId="32C031FA">
            <w:pPr>
              <w:pStyle w:val="6"/>
              <w:spacing w:before="97" w:line="237" w:lineRule="auto"/>
              <w:ind w:firstLine="298" w:firstLineChars="100"/>
            </w:pPr>
            <w:bookmarkStart w:id="0" w:name="_GoBack"/>
            <w:bookmarkEnd w:id="0"/>
            <w:r>
              <w:rPr>
                <w:spacing w:val="-1"/>
              </w:rPr>
              <w:t>服务费报价高于</w:t>
            </w:r>
            <w:r>
              <w:rPr>
                <w:rFonts w:hint="eastAsia"/>
                <w:spacing w:val="-1"/>
                <w:lang w:val="en-US" w:eastAsia="zh-CN"/>
              </w:rPr>
              <w:t>河南省</w:t>
            </w:r>
            <w:r>
              <w:rPr>
                <w:spacing w:val="-1"/>
              </w:rPr>
              <w:t>评估收费标准为无效报价。</w:t>
            </w:r>
          </w:p>
        </w:tc>
      </w:tr>
      <w:tr w14:paraId="2B3A4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4" w:hRule="atLeast"/>
        </w:trPr>
        <w:tc>
          <w:tcPr>
            <w:tcW w:w="1600" w:type="dxa"/>
            <w:vAlign w:val="top"/>
          </w:tcPr>
          <w:p w14:paraId="2AED95CE">
            <w:pPr>
              <w:spacing w:line="245" w:lineRule="auto"/>
              <w:rPr>
                <w:rFonts w:ascii="Arial"/>
                <w:sz w:val="21"/>
              </w:rPr>
            </w:pPr>
          </w:p>
          <w:p w14:paraId="483E176A">
            <w:pPr>
              <w:spacing w:line="245" w:lineRule="auto"/>
              <w:rPr>
                <w:rFonts w:ascii="Arial"/>
                <w:sz w:val="21"/>
              </w:rPr>
            </w:pPr>
          </w:p>
          <w:p w14:paraId="22A96908">
            <w:pPr>
              <w:spacing w:line="245" w:lineRule="auto"/>
              <w:rPr>
                <w:rFonts w:ascii="Arial"/>
                <w:sz w:val="21"/>
              </w:rPr>
            </w:pPr>
          </w:p>
          <w:p w14:paraId="2913A306">
            <w:pPr>
              <w:spacing w:line="245" w:lineRule="auto"/>
              <w:rPr>
                <w:rFonts w:ascii="Arial"/>
                <w:sz w:val="21"/>
              </w:rPr>
            </w:pPr>
          </w:p>
          <w:p w14:paraId="3A0B8543">
            <w:pPr>
              <w:pStyle w:val="6"/>
              <w:spacing w:before="98" w:line="241" w:lineRule="auto"/>
              <w:ind w:left="511"/>
            </w:pPr>
            <w:r>
              <w:rPr>
                <w:b/>
                <w:bCs/>
                <w:spacing w:val="-11"/>
              </w:rPr>
              <w:t>备注</w:t>
            </w:r>
          </w:p>
        </w:tc>
        <w:tc>
          <w:tcPr>
            <w:tcW w:w="7121" w:type="dxa"/>
            <w:vAlign w:val="top"/>
          </w:tcPr>
          <w:p w14:paraId="1C22ACD0">
            <w:pPr>
              <w:pStyle w:val="6"/>
              <w:spacing w:before="147" w:line="361" w:lineRule="auto"/>
              <w:ind w:left="124" w:right="107" w:firstLine="636"/>
              <w:jc w:val="both"/>
            </w:pPr>
            <w:r>
              <w:rPr>
                <w:spacing w:val="-3"/>
              </w:rPr>
              <w:t>由于</w:t>
            </w:r>
            <w:r>
              <w:rPr>
                <w:rFonts w:hint="eastAsia"/>
                <w:spacing w:val="-3"/>
              </w:rPr>
              <w:t>河南宏达检测技术有限公司</w:t>
            </w:r>
            <w:r>
              <w:rPr>
                <w:spacing w:val="-3"/>
              </w:rPr>
              <w:t>已经进入破产</w:t>
            </w:r>
            <w:r>
              <w:rPr>
                <w:spacing w:val="-1"/>
              </w:rPr>
              <w:t>程序，且资金严重缺乏，暂无法确定支付评估费用的时间。本公司对此予以认可，并承诺不以未收到评估</w:t>
            </w:r>
            <w:r>
              <w:rPr>
                <w:spacing w:val="-2"/>
              </w:rPr>
              <w:t>费用为由拒绝开展工作或出具报告。</w:t>
            </w:r>
          </w:p>
        </w:tc>
      </w:tr>
    </w:tbl>
    <w:p w14:paraId="623A5F16">
      <w:pPr>
        <w:spacing w:line="326" w:lineRule="auto"/>
        <w:rPr>
          <w:rFonts w:ascii="Arial"/>
          <w:sz w:val="21"/>
        </w:rPr>
      </w:pPr>
    </w:p>
    <w:p w14:paraId="45C9449F">
      <w:pPr>
        <w:spacing w:line="327" w:lineRule="auto"/>
        <w:rPr>
          <w:rFonts w:ascii="Arial"/>
          <w:sz w:val="21"/>
        </w:rPr>
      </w:pPr>
    </w:p>
    <w:p w14:paraId="2A58898D">
      <w:pPr>
        <w:pStyle w:val="2"/>
        <w:spacing w:before="101" w:line="411" w:lineRule="exact"/>
        <w:ind w:left="233"/>
      </w:pPr>
      <w:r>
        <w:rPr>
          <w:spacing w:val="13"/>
          <w:position w:val="1"/>
        </w:rPr>
        <w:t>报价人（盖章</w:t>
      </w:r>
      <w:r>
        <w:rPr>
          <w:spacing w:val="-88"/>
          <w:w w:val="99"/>
          <w:position w:val="1"/>
        </w:rPr>
        <w:t>）：</w:t>
      </w:r>
    </w:p>
    <w:p w14:paraId="55B9DAA4">
      <w:pPr>
        <w:pStyle w:val="2"/>
        <w:spacing w:before="212" w:line="409" w:lineRule="exact"/>
        <w:ind w:left="235"/>
      </w:pPr>
      <w:r>
        <w:rPr>
          <w:spacing w:val="2"/>
          <w:position w:val="1"/>
        </w:rPr>
        <w:t>单位地址：</w:t>
      </w:r>
    </w:p>
    <w:p w14:paraId="34B645A3">
      <w:pPr>
        <w:pStyle w:val="2"/>
        <w:spacing w:before="215" w:line="412" w:lineRule="exact"/>
        <w:ind w:left="244"/>
      </w:pPr>
      <w:r>
        <w:rPr>
          <w:spacing w:val="8"/>
          <w:position w:val="1"/>
        </w:rPr>
        <w:t>法定代表人或其授权代理人（签字或盖章</w:t>
      </w:r>
      <w:r>
        <w:rPr>
          <w:spacing w:val="-68"/>
          <w:position w:val="1"/>
        </w:rPr>
        <w:t>）：</w:t>
      </w:r>
    </w:p>
    <w:p w14:paraId="4E807D5B">
      <w:pPr>
        <w:pStyle w:val="2"/>
        <w:spacing w:before="212" w:line="410" w:lineRule="exact"/>
        <w:ind w:left="254"/>
      </w:pPr>
      <w:r>
        <w:rPr>
          <w:spacing w:val="-1"/>
          <w:position w:val="1"/>
        </w:rPr>
        <w:t>邮政编码：</w:t>
      </w:r>
      <w:r>
        <w:rPr>
          <w:spacing w:val="10"/>
          <w:position w:val="1"/>
        </w:rPr>
        <w:t xml:space="preserve">          </w:t>
      </w:r>
      <w:r>
        <w:rPr>
          <w:spacing w:val="-1"/>
          <w:position w:val="1"/>
        </w:rPr>
        <w:t>电话：</w:t>
      </w:r>
      <w:r>
        <w:rPr>
          <w:spacing w:val="6"/>
          <w:position w:val="1"/>
        </w:rPr>
        <w:t xml:space="preserve">          </w:t>
      </w:r>
      <w:r>
        <w:rPr>
          <w:spacing w:val="-1"/>
          <w:position w:val="1"/>
        </w:rPr>
        <w:t>传真：</w:t>
      </w:r>
    </w:p>
    <w:p w14:paraId="0DF0B843">
      <w:pPr>
        <w:pStyle w:val="2"/>
        <w:spacing w:before="214" w:line="412" w:lineRule="exact"/>
        <w:ind w:left="301"/>
      </w:pPr>
      <w:r>
        <w:rPr>
          <w:spacing w:val="-15"/>
          <w:position w:val="1"/>
        </w:rPr>
        <w:t>日期：</w:t>
      </w:r>
      <w:r>
        <w:rPr>
          <w:spacing w:val="9"/>
          <w:position w:val="1"/>
        </w:rPr>
        <w:t xml:space="preserve">    </w:t>
      </w:r>
      <w:r>
        <w:rPr>
          <w:spacing w:val="-15"/>
          <w:position w:val="1"/>
        </w:rPr>
        <w:t>年</w:t>
      </w:r>
      <w:r>
        <w:rPr>
          <w:spacing w:val="12"/>
          <w:position w:val="1"/>
        </w:rPr>
        <w:t xml:space="preserve">    </w:t>
      </w:r>
      <w:r>
        <w:rPr>
          <w:spacing w:val="-15"/>
          <w:position w:val="1"/>
        </w:rPr>
        <w:t>月</w:t>
      </w:r>
      <w:r>
        <w:rPr>
          <w:spacing w:val="28"/>
          <w:position w:val="1"/>
        </w:rPr>
        <w:t xml:space="preserve">    </w:t>
      </w:r>
      <w:r>
        <w:rPr>
          <w:spacing w:val="-15"/>
          <w:position w:val="1"/>
        </w:rPr>
        <w:t>日</w:t>
      </w:r>
    </w:p>
    <w:p w14:paraId="2076EA4F">
      <w:pPr>
        <w:pStyle w:val="2"/>
        <w:spacing w:before="212" w:line="412" w:lineRule="exact"/>
        <w:ind w:left="233"/>
      </w:pPr>
      <w:r>
        <w:rPr>
          <w:spacing w:val="3"/>
          <w:position w:val="1"/>
        </w:rPr>
        <w:t>报价有效期：    年</w:t>
      </w:r>
      <w:r>
        <w:rPr>
          <w:spacing w:val="14"/>
          <w:position w:val="1"/>
        </w:rPr>
        <w:t xml:space="preserve">    </w:t>
      </w:r>
      <w:r>
        <w:rPr>
          <w:spacing w:val="3"/>
          <w:position w:val="1"/>
        </w:rPr>
        <w:t>月</w:t>
      </w:r>
      <w:r>
        <w:rPr>
          <w:spacing w:val="28"/>
          <w:position w:val="1"/>
        </w:rPr>
        <w:t xml:space="preserve">    </w:t>
      </w:r>
      <w:r>
        <w:rPr>
          <w:spacing w:val="3"/>
          <w:position w:val="1"/>
        </w:rPr>
        <w:t>日</w:t>
      </w:r>
    </w:p>
    <w:sectPr>
      <w:pgSz w:w="11906" w:h="16839"/>
      <w:pgMar w:top="1431" w:right="1590" w:bottom="0" w:left="158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B78684D"/>
    <w:rsid w:val="75415E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249</Words>
  <Characters>249</Characters>
  <TotalTime>3</TotalTime>
  <ScaleCrop>false</ScaleCrop>
  <LinksUpToDate>false</LinksUpToDate>
  <CharactersWithSpaces>353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2025-12-15T19:26:00Z</dcterms:created>
  <dc:creator>Administrator</dc:creator>
  <cp:lastModifiedBy>Lawer Tanglei</cp:lastModifiedBy>
  <dcterms:modified xsi:type="dcterms:W3CDTF">2026-01-22T03:25:30Z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2026-01-20T16:15:13Z</vt:filetime>
  </property>
  <property fmtid="{D5CDD505-2E9C-101B-9397-08002B2CF9AE}" pid="4" name="KSOTemplateDocerSaveRecord">
    <vt:lpwstr>eyJoZGlkIjoiNmQ0ZmY5MzBmNmJmN2ZkZDZjNzBmNzY2MTM1YzZkYjYiLCJ1c2VySWQiOiIyNDU1NDE2NDAifQ==</vt:lpwstr>
  </property>
  <property fmtid="{D5CDD505-2E9C-101B-9397-08002B2CF9AE}" pid="5" name="KSOProductBuildVer">
    <vt:lpwstr>2052-12.1.0.24034</vt:lpwstr>
  </property>
  <property fmtid="{D5CDD505-2E9C-101B-9397-08002B2CF9AE}" pid="6" name="ICV">
    <vt:lpwstr>198CF00C736D4D03923E251300484D7A_12</vt:lpwstr>
  </property>
</Properties>
</file>