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0E8A2">
      <w:pPr>
        <w:spacing w:line="580" w:lineRule="exact"/>
        <w:ind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附件3</w:t>
      </w:r>
    </w:p>
    <w:p w14:paraId="3B97D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</w:pPr>
      <w:bookmarkStart w:id="0" w:name="_Hlk183793025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长江星等七家公司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实质合并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破产清算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案</w:t>
      </w:r>
    </w:p>
    <w:p w14:paraId="7A2A1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债权申报书</w:t>
      </w:r>
      <w:bookmarkEnd w:id="0"/>
    </w:p>
    <w:p w14:paraId="48ED1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 w:ascii="仿宋" w:hAnsi="仿宋" w:eastAsia="仿宋" w:cs="宋体"/>
          <w:b/>
          <w:sz w:val="32"/>
          <w:szCs w:val="32"/>
        </w:rPr>
      </w:pPr>
      <w:r>
        <w:rPr>
          <w:rFonts w:hint="eastAsia" w:ascii="仿宋" w:hAnsi="仿宋" w:eastAsia="仿宋" w:cs="宋体"/>
          <w:b/>
          <w:sz w:val="32"/>
          <w:szCs w:val="32"/>
        </w:rPr>
        <w:t>申报人：</w:t>
      </w:r>
    </w:p>
    <w:p w14:paraId="1C4A3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 w:ascii="仿宋" w:hAnsi="仿宋" w:eastAsia="仿宋" w:cs="宋体"/>
          <w:b/>
          <w:sz w:val="32"/>
          <w:szCs w:val="32"/>
        </w:rPr>
      </w:pPr>
    </w:p>
    <w:p w14:paraId="1F077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textAlignment w:val="auto"/>
        <w:rPr>
          <w:rFonts w:ascii="仿宋" w:hAnsi="仿宋" w:eastAsia="仿宋" w:cstheme="minorBidi"/>
          <w:b/>
          <w:sz w:val="32"/>
          <w:szCs w:val="32"/>
        </w:rPr>
      </w:pPr>
      <w:r>
        <w:rPr>
          <w:rFonts w:hint="eastAsia" w:ascii="仿宋" w:hAnsi="仿宋" w:eastAsia="仿宋" w:cstheme="minorBidi"/>
          <w:b/>
          <w:sz w:val="32"/>
          <w:szCs w:val="32"/>
        </w:rPr>
        <w:t>申报事项：</w:t>
      </w:r>
    </w:p>
    <w:p w14:paraId="4355D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申报债权本金</w:t>
      </w:r>
      <w:r>
        <w:rPr>
          <w:rFonts w:hint="eastAsia" w:ascii="仿宋" w:hAnsi="仿宋" w:eastAsia="仿宋" w:cstheme="minorBidi"/>
          <w:sz w:val="32"/>
          <w:szCs w:val="32"/>
        </w:rPr>
        <w:t>【      】</w:t>
      </w:r>
      <w:r>
        <w:rPr>
          <w:rFonts w:hint="eastAsia" w:ascii="仿宋" w:hAnsi="仿宋" w:eastAsia="仿宋" w:cs="宋体"/>
          <w:sz w:val="32"/>
          <w:szCs w:val="32"/>
        </w:rPr>
        <w:t>元，申报利息、违约金【      】元，费用（如有，判决/仲裁书支持的诉讼费、律师费、差旅费等）【      】元，前述部分合计【      】元，其他（包括但不限于罚息、迟延利息、滞纳金）【      】元。</w:t>
      </w:r>
    </w:p>
    <w:p w14:paraId="66FEB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</w:rPr>
      </w:pPr>
    </w:p>
    <w:p w14:paraId="6E66C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ascii="仿宋" w:hAnsi="仿宋" w:eastAsia="仿宋" w:cstheme="minorBidi"/>
          <w:b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以上债权性质为：</w:t>
      </w:r>
      <w:r>
        <w:rPr>
          <w:rFonts w:hint="eastAsia" w:ascii="仿宋" w:hAnsi="仿宋" w:eastAsia="仿宋" w:cs="宋体"/>
          <w:sz w:val="32"/>
          <w:szCs w:val="32"/>
        </w:rPr>
        <w:t>□有财产担保债权/□税款债权/□普通债权（请在相应位置标注“√”）。</w:t>
      </w:r>
    </w:p>
    <w:p w14:paraId="3E383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ascii="仿宋" w:hAnsi="仿宋" w:eastAsia="仿宋" w:cstheme="minorBidi"/>
          <w:b/>
          <w:sz w:val="32"/>
          <w:szCs w:val="32"/>
        </w:rPr>
      </w:pPr>
      <w:r>
        <w:rPr>
          <w:rFonts w:hint="eastAsia" w:ascii="仿宋" w:hAnsi="仿宋" w:eastAsia="仿宋" w:cstheme="minorBidi"/>
          <w:b/>
          <w:sz w:val="32"/>
          <w:szCs w:val="32"/>
        </w:rPr>
        <w:t>事实与理由：</w:t>
      </w:r>
    </w:p>
    <w:p w14:paraId="0ED23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theme="minorBidi"/>
          <w:sz w:val="32"/>
          <w:szCs w:val="32"/>
        </w:rPr>
      </w:pPr>
      <w:r>
        <w:rPr>
          <w:rFonts w:hint="eastAsia" w:ascii="仿宋" w:hAnsi="仿宋" w:eastAsia="仿宋" w:cstheme="minorBidi"/>
          <w:sz w:val="32"/>
          <w:szCs w:val="32"/>
        </w:rPr>
        <w:t>事实与理由详见生效判决书（无生效判决的，</w:t>
      </w:r>
      <w:r>
        <w:rPr>
          <w:rFonts w:hint="eastAsia" w:ascii="仿宋" w:hAnsi="仿宋" w:eastAsia="仿宋" w:cstheme="minorBidi"/>
          <w:sz w:val="32"/>
          <w:szCs w:val="32"/>
          <w:lang w:eastAsia="zh-Hans"/>
        </w:rPr>
        <w:t>请另附</w:t>
      </w:r>
      <w:r>
        <w:rPr>
          <w:rFonts w:hint="eastAsia" w:ascii="仿宋" w:hAnsi="仿宋" w:eastAsia="仿宋" w:cstheme="minorBidi"/>
          <w:sz w:val="32"/>
          <w:szCs w:val="32"/>
        </w:rPr>
        <w:t>简要陈述）。</w:t>
      </w:r>
    </w:p>
    <w:p w14:paraId="30D1D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theme="minorBidi"/>
          <w:sz w:val="32"/>
          <w:szCs w:val="32"/>
        </w:rPr>
      </w:pPr>
      <w:r>
        <w:rPr>
          <w:rFonts w:hint="eastAsia" w:ascii="仿宋" w:hAnsi="仿宋" w:eastAsia="仿宋" w:cstheme="minorBidi"/>
          <w:sz w:val="32"/>
          <w:szCs w:val="32"/>
        </w:rPr>
        <w:t>利息、违约金（如有）计算过程（需另附Excel版《利息、违约金计算表》）：</w:t>
      </w:r>
    </w:p>
    <w:p w14:paraId="3C6DB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86" w:rightChars="-27" w:firstLine="560" w:firstLineChars="0"/>
        <w:jc w:val="right"/>
        <w:textAlignment w:val="auto"/>
        <w:rPr>
          <w:rFonts w:ascii="仿宋" w:hAnsi="仿宋" w:eastAsia="仿宋" w:cstheme="minorBidi"/>
          <w:sz w:val="32"/>
          <w:szCs w:val="32"/>
        </w:rPr>
      </w:pPr>
    </w:p>
    <w:p w14:paraId="02723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2560" w:rightChars="800" w:firstLine="640" w:firstLineChars="200"/>
        <w:jc w:val="right"/>
        <w:textAlignment w:val="auto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申报人（代理人）签字/盖章：</w:t>
      </w:r>
    </w:p>
    <w:p w14:paraId="0E4E9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1280" w:rightChars="400" w:firstLine="640" w:firstLineChars="200"/>
        <w:jc w:val="right"/>
        <w:textAlignment w:val="auto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theme="minorBidi"/>
          <w:sz w:val="32"/>
          <w:szCs w:val="32"/>
        </w:rPr>
        <w:t xml:space="preserve">    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ascii="仿宋" w:hAnsi="仿宋" w:eastAsia="仿宋" w:cstheme="minorBidi"/>
          <w:sz w:val="32"/>
          <w:szCs w:val="32"/>
        </w:rPr>
        <w:t xml:space="preserve">   </w:t>
      </w:r>
      <w:r>
        <w:rPr>
          <w:rFonts w:hint="eastAsia" w:ascii="仿宋" w:hAnsi="仿宋" w:eastAsia="仿宋" w:cs="宋体"/>
          <w:sz w:val="32"/>
          <w:szCs w:val="32"/>
        </w:rPr>
        <w:t>月</w:t>
      </w:r>
      <w:r>
        <w:rPr>
          <w:rFonts w:ascii="仿宋" w:hAnsi="仿宋" w:eastAsia="仿宋" w:cstheme="minorBidi"/>
          <w:sz w:val="32"/>
          <w:szCs w:val="32"/>
        </w:rPr>
        <w:t xml:space="preserve">   </w:t>
      </w:r>
      <w:r>
        <w:rPr>
          <w:rFonts w:hint="eastAsia" w:ascii="仿宋" w:hAnsi="仿宋" w:eastAsia="仿宋" w:cs="宋体"/>
          <w:sz w:val="32"/>
          <w:szCs w:val="32"/>
        </w:rPr>
        <w:t>日</w:t>
      </w:r>
    </w:p>
    <w:p w14:paraId="0F361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ascii="仿宋" w:hAnsi="仿宋" w:eastAsia="仿宋" w:cstheme="minorBidi"/>
          <w:sz w:val="32"/>
          <w:szCs w:val="32"/>
        </w:rPr>
      </w:pPr>
      <w:r>
        <w:rPr>
          <w:rFonts w:hint="eastAsia" w:ascii="仿宋" w:hAnsi="仿宋" w:eastAsia="仿宋" w:cstheme="minorBidi"/>
          <w:sz w:val="32"/>
          <w:szCs w:val="32"/>
        </w:rPr>
        <w:t>附申报人银行账户信息（必填）：</w:t>
      </w:r>
    </w:p>
    <w:p w14:paraId="79D37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ascii="仿宋" w:hAnsi="仿宋" w:eastAsia="仿宋" w:cstheme="minorBidi"/>
          <w:sz w:val="32"/>
          <w:szCs w:val="32"/>
        </w:rPr>
      </w:pPr>
      <w:r>
        <w:rPr>
          <w:rFonts w:hint="eastAsia" w:ascii="仿宋" w:hAnsi="仿宋" w:eastAsia="仿宋" w:cstheme="minorBidi"/>
          <w:sz w:val="32"/>
          <w:szCs w:val="32"/>
        </w:rPr>
        <w:t>户名：</w:t>
      </w:r>
    </w:p>
    <w:p w14:paraId="7A376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ascii="仿宋" w:hAnsi="仿宋" w:eastAsia="仿宋" w:cstheme="minorBidi"/>
          <w:sz w:val="32"/>
          <w:szCs w:val="32"/>
        </w:rPr>
      </w:pPr>
      <w:r>
        <w:rPr>
          <w:rFonts w:hint="eastAsia" w:ascii="仿宋" w:hAnsi="仿宋" w:eastAsia="仿宋" w:cstheme="minorBidi"/>
          <w:sz w:val="32"/>
          <w:szCs w:val="32"/>
        </w:rPr>
        <w:t>账（卡）号：</w:t>
      </w:r>
    </w:p>
    <w:p w14:paraId="75486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</w:pPr>
      <w:r>
        <w:rPr>
          <w:rFonts w:hint="eastAsia" w:ascii="仿宋" w:hAnsi="仿宋" w:eastAsia="仿宋" w:cstheme="minorBidi"/>
          <w:sz w:val="32"/>
          <w:szCs w:val="32"/>
        </w:rPr>
        <w:t>开户行：</w:t>
      </w:r>
      <w:bookmarkStart w:id="1" w:name="_GoBack"/>
      <w:bookmarkEnd w:id="1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D8C2D00-7B83-4D5F-984F-146ACC8ABB1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22F11C3-F170-48E2-9E46-B267714ED37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3573E3AC-26F0-4330-826E-6863E943C2A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B18F1">
    <w:pPr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/>
      <w:spacing w:line="240" w:lineRule="auto"/>
      <w:ind w:left="0" w:leftChars="0" w:firstLine="420" w:firstLineChars="200"/>
      <w:textAlignment w:val="auto"/>
      <w:rPr>
        <w:rFonts w:ascii="仿宋_GB2312" w:hAnsi="仿宋_GB2312" w:eastAsia="仿宋_GB2312" w:cs="仿宋_GB2312"/>
        <w:sz w:val="21"/>
        <w:szCs w:val="21"/>
        <w:lang w:eastAsia="zh-Hans"/>
      </w:rPr>
    </w:pPr>
    <w:r>
      <w:rPr>
        <w:rFonts w:hint="eastAsia" w:ascii="仿宋_GB2312" w:hAnsi="仿宋_GB2312" w:eastAsia="仿宋_GB2312" w:cs="仿宋_GB2312"/>
        <w:sz w:val="21"/>
        <w:szCs w:val="21"/>
        <w:lang w:eastAsia="zh-Hans"/>
      </w:rPr>
      <w:t>请注意：申报人如提交伪造、变造等虚假证据及相关材料，以及对重要事实虚假、隐瞒陈述或拒绝陈述的，将承担相应的法律责任，如构成犯罪的，将移交司法机关进行处理。</w:t>
    </w:r>
  </w:p>
  <w:p w14:paraId="6EEE5E8E">
    <w:pPr>
      <w:widowControl w:val="0"/>
      <w:snapToGrid w:val="0"/>
      <w:jc w:val="both"/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</w:pPr>
    <w:r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C722F">
                          <w:pPr>
                            <w:widowControl w:val="0"/>
                            <w:snapToGrid w:val="0"/>
                            <w:jc w:val="center"/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4 </w:t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2C722F">
                    <w:pPr>
                      <w:widowControl w:val="0"/>
                      <w:snapToGrid w:val="0"/>
                      <w:jc w:val="center"/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4 </w:t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3A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ind w:firstLine="880" w:firstLineChars="200"/>
      <w:jc w:val="both"/>
    </w:pPr>
    <w:rPr>
      <w:rFonts w:ascii="Calibri" w:hAnsi="Calibri" w:eastAsia="仿宋" w:cs="宋体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2026-01-28T03:07:31Z</dcterms:created>
  <dc:creator>yuan</dc:creator>
  <cp:lastModifiedBy>yuanyuqing</cp:lastModifiedBy>
  <dcterms:modified xsi:type="dcterms:W3CDTF">2026-01-28T03:08:37Z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eyJoZGlkIjoiMWVhN2FkNWY1OGFiZTVhMTJlYzAxZjlmZWNlYjBlYmIiLCJ1c2VySWQiOiIxMzQzMTI4NjQ4In0=</vt:lpwstr>
  </property>
  <property fmtid="{D5CDD505-2E9C-101B-9397-08002B2CF9AE}" pid="4" name="ICV">
    <vt:lpwstr>49FF7AAADA284575A7E8737FC5552199_12</vt:lpwstr>
  </property>
</Properties>
</file>