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952DB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auto"/>
          <w:sz w:val="40"/>
          <w:szCs w:val="40"/>
          <w:lang w:eastAsia="zh-CN"/>
        </w:rPr>
      </w:pPr>
      <w:r>
        <w:rPr>
          <w:rFonts w:hint="default"/>
        </w:rPr>
        <w:t xml:space="preserve">   </w:t>
      </w:r>
      <w:r>
        <w:rPr>
          <w:rFonts w:hint="default" w:ascii="仿宋" w:hAnsi="仿宋" w:eastAsia="仿宋" w:cs="仿宋"/>
          <w:b/>
          <w:bCs/>
          <w:color w:val="auto"/>
          <w:sz w:val="40"/>
          <w:szCs w:val="40"/>
          <w:lang w:val="en-US" w:eastAsia="zh-CN"/>
        </w:rPr>
        <w:t xml:space="preserve"> </w:t>
      </w:r>
      <w:r>
        <w:rPr>
          <w:rFonts w:hint="eastAsia" w:ascii="仿宋" w:hAnsi="仿宋" w:eastAsia="仿宋" w:cs="仿宋"/>
          <w:b/>
          <w:bCs/>
          <w:color w:val="auto"/>
          <w:sz w:val="40"/>
          <w:szCs w:val="40"/>
          <w:lang w:val="en-US" w:eastAsia="zh-CN"/>
        </w:rPr>
        <w:t>福建中盟置业有限公司</w:t>
      </w:r>
      <w:r>
        <w:rPr>
          <w:rFonts w:hint="eastAsia" w:ascii="仿宋" w:hAnsi="仿宋" w:eastAsia="仿宋" w:cs="仿宋"/>
          <w:b/>
          <w:bCs/>
          <w:color w:val="auto"/>
          <w:sz w:val="40"/>
          <w:szCs w:val="40"/>
          <w:lang w:val="en-US" w:eastAsia="zh-Hans"/>
        </w:rPr>
        <w:t>预重整</w:t>
      </w:r>
      <w:r>
        <w:rPr>
          <w:rFonts w:hint="eastAsia" w:ascii="仿宋" w:hAnsi="仿宋" w:eastAsia="仿宋" w:cs="仿宋"/>
          <w:b/>
          <w:bCs/>
          <w:color w:val="auto"/>
          <w:sz w:val="40"/>
          <w:szCs w:val="40"/>
          <w:lang w:eastAsia="zh-CN"/>
        </w:rPr>
        <w:t>案</w:t>
      </w:r>
    </w:p>
    <w:p w14:paraId="7C08B61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auto"/>
          <w:sz w:val="40"/>
          <w:szCs w:val="40"/>
          <w:lang w:val="en-US" w:eastAsia="zh-Hans"/>
        </w:rPr>
      </w:pPr>
      <w:r>
        <w:rPr>
          <w:rFonts w:hint="eastAsia" w:ascii="仿宋" w:hAnsi="仿宋" w:eastAsia="仿宋" w:cs="仿宋"/>
          <w:b/>
          <w:bCs/>
          <w:color w:val="auto"/>
          <w:sz w:val="40"/>
          <w:szCs w:val="40"/>
          <w:lang w:eastAsia="zh-CN"/>
        </w:rPr>
        <w:t>债权申报</w:t>
      </w:r>
      <w:r>
        <w:rPr>
          <w:rFonts w:hint="eastAsia" w:ascii="仿宋" w:hAnsi="仿宋" w:eastAsia="仿宋" w:cs="仿宋"/>
          <w:b/>
          <w:bCs/>
          <w:color w:val="auto"/>
          <w:sz w:val="40"/>
          <w:szCs w:val="40"/>
          <w:lang w:val="en-US" w:eastAsia="zh-Hans"/>
        </w:rPr>
        <w:t>须知</w:t>
      </w:r>
    </w:p>
    <w:p w14:paraId="1E4ECD38">
      <w:pPr>
        <w:spacing w:line="360" w:lineRule="auto"/>
        <w:jc w:val="center"/>
        <w:rPr>
          <w:rFonts w:hint="eastAsia" w:ascii="仿宋" w:hAnsi="仿宋" w:eastAsia="仿宋" w:cs="仿宋"/>
          <w:b/>
          <w:bCs/>
          <w:color w:val="auto"/>
          <w:sz w:val="40"/>
          <w:szCs w:val="40"/>
          <w:lang w:eastAsia="zh-Hans"/>
        </w:rPr>
      </w:pPr>
    </w:p>
    <w:p w14:paraId="1791E9EA">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eastAsia="zh-CN" w:bidi="ar"/>
        </w:rPr>
      </w:pPr>
      <w:r>
        <w:rPr>
          <w:rFonts w:hint="eastAsia" w:ascii="仿宋" w:hAnsi="仿宋" w:eastAsia="仿宋" w:cs="仿宋"/>
          <w:color w:val="auto"/>
          <w:kern w:val="0"/>
          <w:sz w:val="28"/>
          <w:szCs w:val="28"/>
          <w:lang w:eastAsia="zh-CN" w:bidi="ar"/>
        </w:rPr>
        <w:t>福建</w:t>
      </w:r>
      <w:r>
        <w:rPr>
          <w:rFonts w:hint="eastAsia" w:ascii="仿宋" w:hAnsi="仿宋" w:eastAsia="仿宋" w:cs="仿宋"/>
          <w:color w:val="auto"/>
          <w:kern w:val="0"/>
          <w:sz w:val="28"/>
          <w:szCs w:val="28"/>
          <w:lang w:val="en-US" w:eastAsia="zh-CN" w:bidi="ar"/>
        </w:rPr>
        <w:t>中盟置业</w:t>
      </w:r>
      <w:r>
        <w:rPr>
          <w:rFonts w:hint="eastAsia" w:ascii="仿宋" w:hAnsi="仿宋" w:eastAsia="仿宋" w:cs="仿宋"/>
          <w:color w:val="auto"/>
          <w:kern w:val="0"/>
          <w:sz w:val="28"/>
          <w:szCs w:val="28"/>
          <w:lang w:eastAsia="zh-CN" w:bidi="ar"/>
        </w:rPr>
        <w:t>有限公司（以下简称“</w:t>
      </w:r>
      <w:r>
        <w:rPr>
          <w:rFonts w:hint="eastAsia" w:ascii="仿宋" w:hAnsi="仿宋" w:eastAsia="仿宋" w:cs="仿宋"/>
          <w:color w:val="auto"/>
          <w:kern w:val="0"/>
          <w:sz w:val="28"/>
          <w:szCs w:val="28"/>
          <w:lang w:val="en-US" w:eastAsia="zh-CN" w:bidi="ar"/>
        </w:rPr>
        <w:t>中盟</w:t>
      </w:r>
      <w:r>
        <w:rPr>
          <w:rFonts w:hint="eastAsia" w:ascii="仿宋" w:hAnsi="仿宋" w:eastAsia="仿宋" w:cs="仿宋"/>
          <w:color w:val="auto"/>
          <w:kern w:val="0"/>
          <w:sz w:val="28"/>
          <w:szCs w:val="28"/>
          <w:lang w:eastAsia="zh-CN" w:bidi="ar"/>
        </w:rPr>
        <w:t>公司”）因不能清偿到期债务，并且资产不足以清偿全部债务，已经具备</w:t>
      </w:r>
      <w:r>
        <w:rPr>
          <w:rFonts w:hint="eastAsia" w:ascii="仿宋" w:hAnsi="仿宋" w:eastAsia="仿宋" w:cs="仿宋"/>
          <w:color w:val="auto"/>
          <w:kern w:val="0"/>
          <w:sz w:val="28"/>
          <w:szCs w:val="28"/>
          <w:lang w:val="en-US" w:eastAsia="zh-CN" w:bidi="ar"/>
        </w:rPr>
        <w:t>破产</w:t>
      </w:r>
      <w:r>
        <w:rPr>
          <w:rFonts w:hint="eastAsia" w:ascii="仿宋" w:hAnsi="仿宋" w:eastAsia="仿宋" w:cs="仿宋"/>
          <w:color w:val="auto"/>
          <w:kern w:val="0"/>
          <w:sz w:val="28"/>
          <w:szCs w:val="28"/>
          <w:lang w:eastAsia="zh-CN" w:bidi="ar"/>
        </w:rPr>
        <w:t>原因，</w:t>
      </w:r>
      <w:r>
        <w:rPr>
          <w:rFonts w:hint="eastAsia" w:ascii="仿宋" w:hAnsi="仿宋" w:eastAsia="仿宋" w:cs="仿宋"/>
          <w:color w:val="auto"/>
          <w:kern w:val="0"/>
          <w:sz w:val="28"/>
          <w:szCs w:val="28"/>
          <w:lang w:val="en-US" w:eastAsia="zh-CN" w:bidi="ar"/>
        </w:rPr>
        <w:t>但因中盟公司具有重整价值</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CN" w:bidi="ar"/>
        </w:rPr>
        <w:t>中盟</w:t>
      </w:r>
      <w:r>
        <w:rPr>
          <w:rFonts w:hint="eastAsia" w:ascii="仿宋" w:hAnsi="仿宋" w:eastAsia="仿宋" w:cs="仿宋"/>
          <w:color w:val="auto"/>
          <w:kern w:val="0"/>
          <w:sz w:val="28"/>
          <w:szCs w:val="28"/>
          <w:lang w:eastAsia="zh-CN" w:bidi="ar"/>
        </w:rPr>
        <w:t>公司决定进行预重整。</w:t>
      </w:r>
      <w:r>
        <w:rPr>
          <w:rFonts w:hint="eastAsia" w:ascii="仿宋" w:hAnsi="仿宋" w:eastAsia="仿宋" w:cs="仿宋"/>
          <w:color w:val="auto"/>
          <w:kern w:val="0"/>
          <w:sz w:val="28"/>
          <w:szCs w:val="28"/>
          <w:lang w:val="en-US" w:eastAsia="zh-CN" w:bidi="ar"/>
        </w:rPr>
        <w:t>漳州高新区管委会已成立（预）重整清算小组，福建衡评律师事务所詹俊忠等四名律师为清算小组成员</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CN" w:bidi="ar"/>
        </w:rPr>
        <w:t>已</w:t>
      </w:r>
      <w:r>
        <w:rPr>
          <w:rFonts w:hint="eastAsia" w:ascii="仿宋" w:hAnsi="仿宋" w:eastAsia="仿宋" w:cs="仿宋"/>
          <w:color w:val="auto"/>
          <w:kern w:val="0"/>
          <w:sz w:val="28"/>
          <w:szCs w:val="28"/>
          <w:lang w:eastAsia="zh-CN" w:bidi="ar"/>
        </w:rPr>
        <w:t>开展预重整工作，为明确债权申报有关事项，帮助各位债权人顺利申报债权，现就债权申报有关事项告知如下：</w:t>
      </w:r>
    </w:p>
    <w:p w14:paraId="4B1ADE50">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一、债权申报</w:t>
      </w:r>
      <w:r>
        <w:rPr>
          <w:rFonts w:hint="eastAsia" w:ascii="仿宋" w:hAnsi="仿宋" w:eastAsia="仿宋" w:cs="仿宋"/>
          <w:b/>
          <w:bCs/>
          <w:color w:val="auto"/>
          <w:sz w:val="28"/>
          <w:szCs w:val="28"/>
          <w:lang w:val="en-US" w:eastAsia="zh-Hans"/>
        </w:rPr>
        <w:t>时间及方式</w:t>
      </w:r>
    </w:p>
    <w:p w14:paraId="092DF215">
      <w:pPr>
        <w:keepNext w:val="0"/>
        <w:keepLines w:val="0"/>
        <w:pageBreakBefore w:val="0"/>
        <w:widowControl w:val="0"/>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eastAsia="zh-CN" w:bidi="ar"/>
        </w:rPr>
        <w:t>1</w:t>
      </w:r>
      <w:r>
        <w:rPr>
          <w:rFonts w:hint="default"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CN" w:bidi="ar"/>
        </w:rPr>
        <w:t>申报时间</w:t>
      </w:r>
      <w:r>
        <w:rPr>
          <w:rFonts w:hint="eastAsia" w:ascii="仿宋" w:hAnsi="仿宋" w:eastAsia="仿宋" w:cs="仿宋"/>
          <w:color w:val="auto"/>
          <w:kern w:val="0"/>
          <w:sz w:val="28"/>
          <w:szCs w:val="28"/>
          <w:u w:color="000000"/>
          <w:lang w:val="en-US" w:eastAsia="zh-CN" w:bidi="ar"/>
        </w:rPr>
        <w:t>：2026年2月27日前；工作</w:t>
      </w:r>
      <w:r>
        <w:rPr>
          <w:rFonts w:hint="eastAsia" w:ascii="仿宋" w:hAnsi="仿宋" w:eastAsia="仿宋" w:cs="仿宋"/>
          <w:color w:val="auto"/>
          <w:kern w:val="0"/>
          <w:sz w:val="28"/>
          <w:szCs w:val="28"/>
          <w:lang w:val="en-US" w:eastAsia="zh-CN" w:bidi="ar"/>
        </w:rPr>
        <w:t>日上午9:00-12:00；下午14:30-17:3</w:t>
      </w:r>
      <w:r>
        <w:rPr>
          <w:rFonts w:hint="eastAsia" w:ascii="仿宋" w:hAnsi="仿宋" w:eastAsia="仿宋" w:cs="仿宋"/>
          <w:color w:val="auto"/>
          <w:kern w:val="0"/>
          <w:sz w:val="28"/>
          <w:szCs w:val="28"/>
          <w:lang w:eastAsia="zh-CN" w:bidi="ar"/>
        </w:rPr>
        <w:t>0</w:t>
      </w:r>
      <w:r>
        <w:rPr>
          <w:rFonts w:hint="eastAsia" w:ascii="仿宋" w:hAnsi="仿宋" w:eastAsia="仿宋" w:cs="仿宋"/>
          <w:color w:val="auto"/>
          <w:kern w:val="0"/>
          <w:sz w:val="28"/>
          <w:szCs w:val="28"/>
          <w:lang w:val="en-US" w:eastAsia="zh-CN" w:bidi="ar"/>
        </w:rPr>
        <w:t>。</w:t>
      </w:r>
    </w:p>
    <w:p w14:paraId="1098D890">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default" w:ascii="仿宋" w:hAnsi="仿宋" w:eastAsia="仿宋" w:cs="仿宋"/>
          <w:color w:val="auto"/>
          <w:kern w:val="0"/>
          <w:sz w:val="28"/>
          <w:szCs w:val="28"/>
          <w:u w:color="000000"/>
          <w:lang w:val="en-US" w:eastAsia="zh-CN" w:bidi="ar"/>
        </w:rPr>
      </w:pPr>
      <w:r>
        <w:rPr>
          <w:rFonts w:hint="eastAsia" w:ascii="仿宋" w:hAnsi="仿宋" w:eastAsia="仿宋" w:cs="仿宋"/>
          <w:color w:val="auto"/>
          <w:kern w:val="0"/>
          <w:sz w:val="28"/>
          <w:szCs w:val="28"/>
          <w:lang w:eastAsia="zh-Hans" w:bidi="ar"/>
        </w:rPr>
        <w:t>2</w:t>
      </w:r>
      <w:r>
        <w:rPr>
          <w:rFonts w:hint="default"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申报方式：</w:t>
      </w:r>
      <w:r>
        <w:rPr>
          <w:rFonts w:hint="eastAsia" w:ascii="仿宋" w:hAnsi="仿宋" w:eastAsia="仿宋" w:cs="仿宋"/>
          <w:color w:val="auto"/>
          <w:kern w:val="0"/>
          <w:sz w:val="28"/>
          <w:szCs w:val="28"/>
          <w:lang w:val="en-US" w:eastAsia="zh-Hans" w:bidi="ar"/>
        </w:rPr>
        <w:t>现场</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Hans" w:bidi="ar"/>
        </w:rPr>
        <w:t>邮寄</w:t>
      </w:r>
      <w:r>
        <w:rPr>
          <w:rFonts w:hint="eastAsia" w:ascii="仿宋" w:hAnsi="仿宋" w:eastAsia="仿宋" w:cs="仿宋"/>
          <w:color w:val="auto"/>
          <w:kern w:val="0"/>
          <w:sz w:val="28"/>
          <w:szCs w:val="28"/>
          <w:lang w:val="en-US" w:eastAsia="zh-CN" w:bidi="ar"/>
        </w:rPr>
        <w:t>均可，</w:t>
      </w:r>
      <w:r>
        <w:rPr>
          <w:rFonts w:hint="eastAsia" w:ascii="仿宋" w:hAnsi="仿宋" w:eastAsia="仿宋" w:cs="仿宋"/>
          <w:color w:val="auto"/>
          <w:kern w:val="0"/>
          <w:sz w:val="28"/>
          <w:szCs w:val="28"/>
          <w:lang w:val="en-US" w:eastAsia="zh-Hans" w:bidi="ar"/>
        </w:rPr>
        <w:t>申报地址：</w:t>
      </w:r>
      <w:r>
        <w:rPr>
          <w:rFonts w:hint="eastAsia" w:ascii="仿宋" w:hAnsi="仿宋" w:eastAsia="仿宋" w:cs="仿宋"/>
          <w:color w:val="auto"/>
          <w:kern w:val="0"/>
          <w:sz w:val="28"/>
          <w:szCs w:val="28"/>
          <w:u w:color="000000"/>
          <w:lang w:val="en-US" w:eastAsia="zh-CN" w:bidi="ar"/>
        </w:rPr>
        <w:t>福建省漳州市芗城区大通北路80-13号福建衡评律师事务所，工作日时间：上午9：00-12：00；下午14：30-17：30。</w:t>
      </w:r>
    </w:p>
    <w:p w14:paraId="1340221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u w:color="000000"/>
          <w:lang w:val="en-US" w:eastAsia="zh-CN" w:bidi="ar"/>
        </w:rPr>
        <w:t>3</w:t>
      </w:r>
      <w:r>
        <w:rPr>
          <w:rFonts w:hint="default" w:ascii="仿宋" w:hAnsi="仿宋" w:eastAsia="仿宋" w:cs="仿宋"/>
          <w:color w:val="auto"/>
          <w:kern w:val="0"/>
          <w:sz w:val="28"/>
          <w:szCs w:val="28"/>
          <w:u w:color="000000"/>
          <w:lang w:val="en-US" w:eastAsia="zh-CN" w:bidi="ar"/>
        </w:rPr>
        <w:t>.</w:t>
      </w:r>
      <w:r>
        <w:rPr>
          <w:rFonts w:hint="eastAsia" w:ascii="仿宋" w:hAnsi="仿宋" w:eastAsia="仿宋" w:cs="仿宋"/>
          <w:color w:val="auto"/>
          <w:kern w:val="0"/>
          <w:sz w:val="28"/>
          <w:szCs w:val="28"/>
          <w:u w:color="000000"/>
          <w:lang w:val="en-US" w:eastAsia="zh-CN" w:bidi="ar"/>
        </w:rPr>
        <w:t>联系人：</w:t>
      </w:r>
      <w:r>
        <w:rPr>
          <w:rFonts w:hint="eastAsia" w:ascii="仿宋" w:hAnsi="仿宋" w:eastAsia="仿宋" w:cs="仿宋"/>
          <w:color w:val="auto"/>
          <w:kern w:val="0"/>
          <w:sz w:val="28"/>
          <w:szCs w:val="28"/>
          <w:lang w:val="en-US" w:eastAsia="zh-CN" w:bidi="ar"/>
        </w:rPr>
        <w:t>李律师，15759683820。</w:t>
      </w:r>
    </w:p>
    <w:p w14:paraId="064B79C4">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b w:val="0"/>
          <w:bCs w:val="0"/>
          <w:color w:val="auto"/>
          <w:kern w:val="0"/>
          <w:sz w:val="28"/>
          <w:szCs w:val="28"/>
          <w:lang w:val="en-US" w:eastAsia="zh-CN" w:bidi="ar"/>
        </w:rPr>
      </w:pPr>
      <w:r>
        <w:rPr>
          <w:rFonts w:hint="eastAsia" w:ascii="仿宋" w:hAnsi="仿宋" w:eastAsia="仿宋" w:cs="仿宋"/>
          <w:b w:val="0"/>
          <w:bCs w:val="0"/>
          <w:color w:val="auto"/>
          <w:kern w:val="0"/>
          <w:sz w:val="28"/>
          <w:szCs w:val="28"/>
          <w:lang w:val="en-US" w:eastAsia="zh-Hans" w:bidi="ar"/>
        </w:rPr>
        <w:t>注：申报时应</w:t>
      </w:r>
      <w:r>
        <w:rPr>
          <w:rFonts w:hint="eastAsia" w:ascii="仿宋" w:hAnsi="仿宋" w:eastAsia="仿宋" w:cs="仿宋"/>
          <w:b w:val="0"/>
          <w:bCs w:val="0"/>
          <w:color w:val="auto"/>
          <w:kern w:val="0"/>
          <w:sz w:val="28"/>
          <w:szCs w:val="28"/>
          <w:lang w:val="en-US" w:eastAsia="zh-CN" w:bidi="ar"/>
        </w:rPr>
        <w:t>携带债权申报证据原件以便</w:t>
      </w:r>
      <w:r>
        <w:rPr>
          <w:rFonts w:hint="default" w:ascii="仿宋" w:hAnsi="仿宋" w:eastAsia="仿宋" w:cs="仿宋"/>
          <w:b w:val="0"/>
          <w:bCs w:val="0"/>
          <w:color w:val="auto"/>
          <w:kern w:val="0"/>
          <w:sz w:val="28"/>
          <w:szCs w:val="28"/>
          <w:lang w:eastAsia="zh-CN" w:bidi="ar"/>
        </w:rPr>
        <w:t>临时管理人</w:t>
      </w:r>
      <w:r>
        <w:rPr>
          <w:rFonts w:hint="eastAsia" w:ascii="仿宋" w:hAnsi="仿宋" w:eastAsia="仿宋" w:cs="仿宋"/>
          <w:b w:val="0"/>
          <w:bCs w:val="0"/>
          <w:color w:val="auto"/>
          <w:kern w:val="0"/>
          <w:sz w:val="28"/>
          <w:szCs w:val="28"/>
          <w:lang w:val="en-US" w:eastAsia="zh-Hans" w:bidi="ar"/>
        </w:rPr>
        <w:t>当场</w:t>
      </w:r>
      <w:r>
        <w:rPr>
          <w:rFonts w:hint="eastAsia" w:ascii="仿宋" w:hAnsi="仿宋" w:eastAsia="仿宋" w:cs="仿宋"/>
          <w:b w:val="0"/>
          <w:bCs w:val="0"/>
          <w:color w:val="auto"/>
          <w:kern w:val="0"/>
          <w:sz w:val="28"/>
          <w:szCs w:val="28"/>
          <w:lang w:val="en-US" w:eastAsia="zh-CN" w:bidi="ar"/>
        </w:rPr>
        <w:t>核实</w:t>
      </w:r>
      <w:r>
        <w:rPr>
          <w:rFonts w:hint="eastAsia" w:ascii="仿宋" w:hAnsi="仿宋" w:eastAsia="仿宋" w:cs="仿宋"/>
          <w:b w:val="0"/>
          <w:bCs w:val="0"/>
          <w:color w:val="auto"/>
          <w:kern w:val="0"/>
          <w:sz w:val="28"/>
          <w:szCs w:val="28"/>
          <w:lang w:val="en-US" w:eastAsia="zh-Hans" w:bidi="ar"/>
        </w:rPr>
        <w:t>（核对后立即归还）</w:t>
      </w:r>
      <w:r>
        <w:rPr>
          <w:rFonts w:hint="eastAsia" w:ascii="仿宋" w:hAnsi="仿宋" w:eastAsia="仿宋" w:cs="仿宋"/>
          <w:b w:val="0"/>
          <w:bCs w:val="0"/>
          <w:color w:val="auto"/>
          <w:kern w:val="0"/>
          <w:sz w:val="28"/>
          <w:szCs w:val="28"/>
          <w:lang w:val="en-US" w:eastAsia="zh-CN" w:bidi="ar"/>
        </w:rPr>
        <w:t>。</w:t>
      </w:r>
      <w:r>
        <w:rPr>
          <w:rFonts w:hint="eastAsia" w:ascii="仿宋" w:hAnsi="仿宋" w:eastAsia="仿宋" w:cs="仿宋"/>
          <w:b w:val="0"/>
          <w:bCs w:val="0"/>
          <w:color w:val="auto"/>
          <w:kern w:val="0"/>
          <w:sz w:val="28"/>
          <w:szCs w:val="28"/>
          <w:lang w:val="en-US" w:eastAsia="zh-Hans" w:bidi="ar"/>
        </w:rPr>
        <w:t>若邮寄申报，</w:t>
      </w:r>
      <w:r>
        <w:rPr>
          <w:rFonts w:hint="default" w:ascii="仿宋" w:hAnsi="仿宋" w:eastAsia="仿宋" w:cs="仿宋"/>
          <w:b w:val="0"/>
          <w:bCs w:val="0"/>
          <w:color w:val="auto"/>
          <w:kern w:val="0"/>
          <w:sz w:val="28"/>
          <w:szCs w:val="28"/>
          <w:lang w:eastAsia="zh-CN" w:bidi="ar"/>
        </w:rPr>
        <w:t>临时管理人</w:t>
      </w:r>
      <w:r>
        <w:rPr>
          <w:rFonts w:hint="eastAsia" w:ascii="仿宋" w:hAnsi="仿宋" w:eastAsia="仿宋" w:cs="仿宋"/>
          <w:b w:val="0"/>
          <w:bCs w:val="0"/>
          <w:color w:val="auto"/>
          <w:kern w:val="0"/>
          <w:sz w:val="28"/>
          <w:szCs w:val="28"/>
          <w:lang w:val="en-US" w:eastAsia="zh-CN" w:bidi="ar"/>
        </w:rPr>
        <w:t>将在收到申报材料后另行确定核对证据原件的时间。</w:t>
      </w:r>
    </w:p>
    <w:p w14:paraId="63D385FE">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二、债权申报需提交的材料（按序整理排列）</w:t>
      </w:r>
    </w:p>
    <w:p w14:paraId="0FE70E41">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w:t>
      </w:r>
      <w:r>
        <w:rPr>
          <w:rFonts w:hint="default"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Hans" w:bidi="ar"/>
        </w:rPr>
        <w:t>承诺函（见附件</w:t>
      </w:r>
      <w:r>
        <w:rPr>
          <w:rFonts w:hint="default" w:ascii="仿宋" w:hAnsi="仿宋" w:eastAsia="仿宋" w:cs="仿宋"/>
          <w:color w:val="auto"/>
          <w:kern w:val="0"/>
          <w:sz w:val="28"/>
          <w:szCs w:val="28"/>
          <w:lang w:eastAsia="zh-Hans" w:bidi="ar"/>
        </w:rPr>
        <w:t>1</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758201D4">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CN" w:bidi="ar"/>
        </w:rPr>
        <w:t>2.</w:t>
      </w:r>
      <w:r>
        <w:rPr>
          <w:rFonts w:hint="eastAsia" w:ascii="仿宋" w:hAnsi="仿宋" w:eastAsia="仿宋" w:cs="仿宋"/>
          <w:color w:val="auto"/>
          <w:kern w:val="0"/>
          <w:sz w:val="28"/>
          <w:szCs w:val="28"/>
          <w:lang w:val="en-US" w:eastAsia="zh-CN" w:bidi="ar"/>
        </w:rPr>
        <w:t>债权申报表</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2</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71C94EAB">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Hans" w:bidi="ar"/>
        </w:rPr>
        <w:t>3.</w:t>
      </w:r>
      <w:r>
        <w:rPr>
          <w:rFonts w:hint="eastAsia" w:ascii="仿宋" w:hAnsi="仿宋" w:eastAsia="仿宋" w:cs="仿宋"/>
          <w:color w:val="auto"/>
          <w:kern w:val="0"/>
          <w:sz w:val="28"/>
          <w:szCs w:val="28"/>
          <w:lang w:val="en-US" w:eastAsia="zh-CN" w:bidi="ar"/>
        </w:rPr>
        <w:t>债权申报材料清单</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3</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1AE09B8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Hans" w:bidi="ar"/>
        </w:rPr>
        <w:t>4</w:t>
      </w:r>
      <w:r>
        <w:rPr>
          <w:rFonts w:hint="eastAsia" w:ascii="仿宋" w:hAnsi="仿宋" w:eastAsia="仿宋" w:cs="仿宋"/>
          <w:color w:val="auto"/>
          <w:kern w:val="0"/>
          <w:sz w:val="28"/>
          <w:szCs w:val="28"/>
          <w:lang w:val="en-US" w:eastAsia="zh-Hans" w:bidi="ar"/>
        </w:rPr>
        <w:t>.债权人</w:t>
      </w:r>
      <w:r>
        <w:rPr>
          <w:rFonts w:hint="eastAsia" w:ascii="仿宋" w:hAnsi="仿宋" w:eastAsia="仿宋" w:cs="仿宋"/>
          <w:color w:val="auto"/>
          <w:kern w:val="0"/>
          <w:sz w:val="28"/>
          <w:szCs w:val="28"/>
          <w:lang w:val="en-US" w:eastAsia="zh-CN" w:bidi="ar"/>
        </w:rPr>
        <w:t>身份证明</w:t>
      </w:r>
      <w:r>
        <w:rPr>
          <w:rFonts w:hint="eastAsia" w:ascii="仿宋" w:hAnsi="仿宋" w:eastAsia="仿宋" w:cs="仿宋"/>
          <w:color w:val="auto"/>
          <w:kern w:val="0"/>
          <w:sz w:val="28"/>
          <w:szCs w:val="28"/>
          <w:lang w:val="en-US" w:eastAsia="zh-Hans" w:bidi="ar"/>
        </w:rPr>
        <w:t>，债权人</w:t>
      </w:r>
      <w:r>
        <w:rPr>
          <w:rFonts w:hint="eastAsia" w:ascii="仿宋" w:hAnsi="仿宋" w:eastAsia="仿宋" w:cs="仿宋"/>
          <w:color w:val="auto"/>
          <w:kern w:val="0"/>
          <w:sz w:val="28"/>
          <w:szCs w:val="28"/>
          <w:lang w:val="en-US" w:eastAsia="zh-CN" w:bidi="ar"/>
        </w:rPr>
        <w:t>是单位的，需提交营业执照（复印件加盖公章）、《法定代表人身份证明书》（原件</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4</w:t>
      </w:r>
      <w:r>
        <w:rPr>
          <w:rFonts w:hint="eastAsia" w:ascii="仿宋" w:hAnsi="仿宋" w:eastAsia="仿宋" w:cs="仿宋"/>
          <w:color w:val="auto"/>
          <w:kern w:val="0"/>
          <w:sz w:val="28"/>
          <w:szCs w:val="28"/>
          <w:lang w:val="en-US" w:eastAsia="zh-CN" w:bidi="ar"/>
        </w:rPr>
        <w:t>）；债权人为自然人的，应提供个人身份证（复印件签字确认）；</w:t>
      </w:r>
    </w:p>
    <w:p w14:paraId="7CABC8B6">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CN" w:bidi="ar"/>
        </w:rPr>
        <w:t>5</w:t>
      </w:r>
      <w:r>
        <w:rPr>
          <w:rFonts w:hint="eastAsia" w:ascii="仿宋" w:hAnsi="仿宋" w:eastAsia="仿宋" w:cs="仿宋"/>
          <w:color w:val="auto"/>
          <w:kern w:val="0"/>
          <w:sz w:val="28"/>
          <w:szCs w:val="28"/>
          <w:lang w:val="en-US" w:eastAsia="zh-Hans" w:bidi="ar"/>
        </w:rPr>
        <w:t>.</w:t>
      </w:r>
      <w:r>
        <w:rPr>
          <w:rFonts w:hint="eastAsia" w:ascii="仿宋" w:hAnsi="仿宋" w:eastAsia="仿宋" w:cs="仿宋"/>
          <w:color w:val="auto"/>
          <w:kern w:val="0"/>
          <w:sz w:val="28"/>
          <w:szCs w:val="28"/>
          <w:lang w:val="en-US" w:eastAsia="zh-CN" w:bidi="ar"/>
        </w:rPr>
        <w:t>授权委托书</w:t>
      </w:r>
      <w:r>
        <w:rPr>
          <w:rFonts w:hint="eastAsia" w:ascii="仿宋" w:hAnsi="仿宋" w:eastAsia="仿宋" w:cs="仿宋"/>
          <w:color w:val="auto"/>
          <w:kern w:val="0"/>
          <w:sz w:val="28"/>
          <w:szCs w:val="28"/>
          <w:lang w:val="en-US" w:eastAsia="zh-Hans" w:bidi="ar"/>
        </w:rPr>
        <w:t>及相关材料（如有）。</w:t>
      </w:r>
      <w:r>
        <w:rPr>
          <w:rFonts w:hint="eastAsia" w:ascii="仿宋" w:hAnsi="仿宋" w:eastAsia="仿宋" w:cs="仿宋"/>
          <w:color w:val="auto"/>
          <w:kern w:val="0"/>
          <w:sz w:val="28"/>
          <w:szCs w:val="28"/>
          <w:lang w:val="en-US" w:eastAsia="zh-CN" w:bidi="ar"/>
        </w:rPr>
        <w:t>委托代理人申报的，需提交《授权委托书》（原件</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5</w:t>
      </w:r>
      <w:r>
        <w:rPr>
          <w:rFonts w:hint="eastAsia" w:ascii="仿宋" w:hAnsi="仿宋" w:eastAsia="仿宋" w:cs="仿宋"/>
          <w:color w:val="auto"/>
          <w:kern w:val="0"/>
          <w:sz w:val="28"/>
          <w:szCs w:val="28"/>
          <w:lang w:val="en-US" w:eastAsia="zh-CN" w:bidi="ar"/>
        </w:rPr>
        <w:t>）及代理人身份证（复印件签字确认）；代理人是律师的</w:t>
      </w:r>
      <w:r>
        <w:rPr>
          <w:rFonts w:hint="eastAsia" w:ascii="仿宋" w:hAnsi="仿宋" w:eastAsia="仿宋" w:cs="仿宋"/>
          <w:color w:val="auto"/>
          <w:kern w:val="0"/>
          <w:sz w:val="28"/>
          <w:szCs w:val="28"/>
          <w:lang w:val="en-US" w:eastAsia="zh-Hans" w:bidi="ar"/>
        </w:rPr>
        <w:t>，</w:t>
      </w:r>
      <w:r>
        <w:rPr>
          <w:rFonts w:hint="eastAsia" w:ascii="仿宋" w:hAnsi="仿宋" w:eastAsia="仿宋" w:cs="仿宋"/>
          <w:color w:val="auto"/>
          <w:kern w:val="0"/>
          <w:sz w:val="28"/>
          <w:szCs w:val="28"/>
          <w:lang w:val="en-US" w:eastAsia="zh-CN" w:bidi="ar"/>
        </w:rPr>
        <w:t>还应提交律师执业证（复印件）和律所指派函（原件）</w:t>
      </w:r>
      <w:r>
        <w:rPr>
          <w:rFonts w:hint="eastAsia" w:ascii="仿宋" w:hAnsi="仿宋" w:eastAsia="仿宋" w:cs="仿宋"/>
          <w:color w:val="auto"/>
          <w:kern w:val="0"/>
          <w:sz w:val="28"/>
          <w:szCs w:val="28"/>
          <w:lang w:val="en-US" w:eastAsia="zh-Hans" w:bidi="ar"/>
        </w:rPr>
        <w:t>；代理人是员工的，还需提交</w:t>
      </w:r>
      <w:r>
        <w:rPr>
          <w:rFonts w:hint="eastAsia" w:ascii="仿宋" w:hAnsi="仿宋" w:eastAsia="仿宋" w:cs="仿宋"/>
          <w:color w:val="auto"/>
          <w:kern w:val="0"/>
          <w:sz w:val="28"/>
          <w:szCs w:val="28"/>
          <w:lang w:val="en-US" w:eastAsia="zh-CN" w:bidi="ar"/>
        </w:rPr>
        <w:t>公司</w:t>
      </w:r>
      <w:r>
        <w:rPr>
          <w:rFonts w:hint="eastAsia" w:ascii="仿宋" w:hAnsi="仿宋" w:eastAsia="仿宋" w:cs="仿宋"/>
          <w:color w:val="auto"/>
          <w:kern w:val="0"/>
          <w:sz w:val="28"/>
          <w:szCs w:val="28"/>
          <w:lang w:val="en-US" w:eastAsia="zh-Hans" w:bidi="ar"/>
        </w:rPr>
        <w:t>劳动合同等劳动关系存续的证明（复印件</w:t>
      </w:r>
      <w:r>
        <w:rPr>
          <w:rFonts w:hint="eastAsia" w:ascii="仿宋" w:hAnsi="仿宋" w:eastAsia="仿宋" w:cs="仿宋"/>
          <w:color w:val="auto"/>
          <w:kern w:val="0"/>
          <w:sz w:val="28"/>
          <w:szCs w:val="28"/>
          <w:lang w:val="en-US" w:eastAsia="zh-CN" w:bidi="ar"/>
        </w:rPr>
        <w:t>加盖公章</w:t>
      </w:r>
      <w:r>
        <w:rPr>
          <w:rFonts w:hint="eastAsia" w:ascii="仿宋" w:hAnsi="仿宋" w:eastAsia="仿宋" w:cs="仿宋"/>
          <w:color w:val="auto"/>
          <w:kern w:val="0"/>
          <w:sz w:val="28"/>
          <w:szCs w:val="28"/>
          <w:lang w:val="en-US" w:eastAsia="zh-Hans" w:bidi="ar"/>
        </w:rPr>
        <w:t>）；代理人是近亲属的，还需提交户口本、结婚证、派出所户籍证明</w:t>
      </w:r>
      <w:r>
        <w:rPr>
          <w:rFonts w:hint="eastAsia" w:ascii="仿宋" w:hAnsi="仿宋" w:eastAsia="仿宋" w:cs="仿宋"/>
          <w:color w:val="auto"/>
          <w:kern w:val="0"/>
          <w:sz w:val="28"/>
          <w:szCs w:val="28"/>
          <w:lang w:val="en-US" w:eastAsia="zh-CN" w:bidi="ar"/>
        </w:rPr>
        <w:t>等亲属关系证明</w:t>
      </w:r>
      <w:r>
        <w:rPr>
          <w:rFonts w:hint="eastAsia" w:ascii="仿宋" w:hAnsi="仿宋" w:eastAsia="仿宋" w:cs="仿宋"/>
          <w:color w:val="auto"/>
          <w:kern w:val="0"/>
          <w:sz w:val="28"/>
          <w:szCs w:val="28"/>
          <w:lang w:val="en-US" w:eastAsia="zh-Hans" w:bidi="ar"/>
        </w:rPr>
        <w:t>（复印件）</w:t>
      </w:r>
      <w:r>
        <w:rPr>
          <w:rFonts w:hint="eastAsia" w:ascii="仿宋" w:hAnsi="仿宋" w:eastAsia="仿宋" w:cs="仿宋"/>
          <w:color w:val="auto"/>
          <w:kern w:val="0"/>
          <w:sz w:val="28"/>
          <w:szCs w:val="28"/>
          <w:lang w:val="en-US" w:eastAsia="zh-CN" w:bidi="ar"/>
        </w:rPr>
        <w:t>；</w:t>
      </w:r>
    </w:p>
    <w:p w14:paraId="3B5F2F09">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CN" w:bidi="ar"/>
        </w:rPr>
        <w:t>6</w:t>
      </w:r>
      <w:r>
        <w:rPr>
          <w:rFonts w:hint="eastAsia" w:ascii="仿宋" w:hAnsi="仿宋" w:eastAsia="仿宋" w:cs="仿宋"/>
          <w:color w:val="auto"/>
          <w:kern w:val="0"/>
          <w:sz w:val="28"/>
          <w:szCs w:val="28"/>
          <w:lang w:val="en-US" w:eastAsia="zh-Hans" w:bidi="ar"/>
        </w:rPr>
        <w:t>.</w:t>
      </w:r>
      <w:r>
        <w:rPr>
          <w:rFonts w:hint="eastAsia" w:ascii="仿宋" w:hAnsi="仿宋" w:eastAsia="仿宋" w:cs="仿宋"/>
          <w:color w:val="auto"/>
          <w:kern w:val="0"/>
          <w:sz w:val="28"/>
          <w:szCs w:val="28"/>
          <w:lang w:val="en-US" w:eastAsia="zh-CN" w:bidi="ar"/>
        </w:rPr>
        <w:t>送达地址及银行账户确认书</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6</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39B1226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Hans" w:bidi="ar"/>
        </w:rPr>
      </w:pPr>
      <w:r>
        <w:rPr>
          <w:rFonts w:hint="default" w:ascii="仿宋" w:hAnsi="仿宋" w:eastAsia="仿宋" w:cs="仿宋"/>
          <w:color w:val="auto"/>
          <w:kern w:val="0"/>
          <w:sz w:val="28"/>
          <w:szCs w:val="28"/>
          <w:lang w:eastAsia="zh-CN" w:bidi="ar"/>
        </w:rPr>
        <w:t>7</w:t>
      </w:r>
      <w:r>
        <w:rPr>
          <w:rFonts w:hint="eastAsia" w:ascii="仿宋" w:hAnsi="仿宋" w:eastAsia="仿宋" w:cs="仿宋"/>
          <w:color w:val="auto"/>
          <w:kern w:val="0"/>
          <w:sz w:val="28"/>
          <w:szCs w:val="28"/>
          <w:lang w:val="en-US" w:eastAsia="zh-Hans" w:bidi="ar"/>
        </w:rPr>
        <w:t>.</w:t>
      </w:r>
      <w:r>
        <w:rPr>
          <w:rFonts w:hint="eastAsia" w:ascii="仿宋" w:hAnsi="仿宋" w:eastAsia="仿宋" w:cs="仿宋"/>
          <w:color w:val="auto"/>
          <w:kern w:val="0"/>
          <w:sz w:val="28"/>
          <w:szCs w:val="28"/>
          <w:lang w:val="en-US" w:eastAsia="zh-CN" w:bidi="ar"/>
        </w:rPr>
        <w:t>证明债权的证据材料；</w:t>
      </w:r>
    </w:p>
    <w:p w14:paraId="499FCF4D">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Hans" w:bidi="ar"/>
        </w:rPr>
        <w:t>8</w:t>
      </w:r>
      <w:r>
        <w:rPr>
          <w:rFonts w:hint="eastAsia" w:ascii="仿宋" w:hAnsi="仿宋" w:eastAsia="仿宋" w:cs="仿宋"/>
          <w:color w:val="auto"/>
          <w:kern w:val="0"/>
          <w:sz w:val="28"/>
          <w:szCs w:val="28"/>
          <w:lang w:val="en-US" w:eastAsia="zh-Hans" w:bidi="ar"/>
        </w:rPr>
        <w:t>.债权计算清单（见附件</w:t>
      </w:r>
      <w:r>
        <w:rPr>
          <w:rFonts w:hint="default" w:ascii="仿宋" w:hAnsi="仿宋" w:eastAsia="仿宋" w:cs="仿宋"/>
          <w:color w:val="auto"/>
          <w:kern w:val="0"/>
          <w:sz w:val="28"/>
          <w:szCs w:val="28"/>
          <w:lang w:eastAsia="zh-Hans" w:bidi="ar"/>
        </w:rPr>
        <w:t>7</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6D46EF5D">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2" w:firstLineChars="200"/>
        <w:textAlignment w:val="auto"/>
        <w:rPr>
          <w:rFonts w:hint="eastAsia" w:ascii="仿宋" w:hAnsi="仿宋" w:eastAsia="仿宋" w:cs="仿宋"/>
          <w:b/>
          <w:bCs/>
          <w:color w:val="auto"/>
          <w:kern w:val="2"/>
          <w:sz w:val="28"/>
          <w:szCs w:val="28"/>
          <w:lang w:val="en-US" w:eastAsia="zh-Hans" w:bidi="ar-SA"/>
        </w:rPr>
      </w:pPr>
      <w:r>
        <w:rPr>
          <w:rFonts w:hint="eastAsia" w:ascii="仿宋" w:hAnsi="仿宋" w:eastAsia="仿宋" w:cs="仿宋"/>
          <w:b/>
          <w:bCs/>
          <w:color w:val="auto"/>
          <w:kern w:val="2"/>
          <w:sz w:val="28"/>
          <w:szCs w:val="28"/>
          <w:lang w:eastAsia="zh-CN" w:bidi="ar-SA"/>
        </w:rPr>
        <w:t>三、</w:t>
      </w:r>
      <w:r>
        <w:rPr>
          <w:rFonts w:hint="eastAsia" w:ascii="仿宋" w:hAnsi="仿宋" w:eastAsia="仿宋" w:cs="仿宋"/>
          <w:b/>
          <w:bCs/>
          <w:color w:val="auto"/>
          <w:kern w:val="2"/>
          <w:sz w:val="28"/>
          <w:szCs w:val="28"/>
          <w:lang w:val="en-US" w:eastAsia="zh-Hans" w:bidi="ar-SA"/>
        </w:rPr>
        <w:t>申报债权的范围</w:t>
      </w:r>
    </w:p>
    <w:p w14:paraId="1AC3A13F">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1</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color w:val="auto"/>
          <w:kern w:val="0"/>
          <w:sz w:val="28"/>
          <w:szCs w:val="28"/>
          <w:u w:color="000000"/>
          <w:lang w:val="en-US" w:eastAsia="zh-CN" w:bidi="ar"/>
        </w:rPr>
        <w:t>在人民法院受理破产申请时对中盟公司依法享有的债权，均可申报债权。</w:t>
      </w:r>
    </w:p>
    <w:p w14:paraId="1354ED56">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2</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color w:val="auto"/>
          <w:kern w:val="0"/>
          <w:sz w:val="28"/>
          <w:szCs w:val="28"/>
          <w:u w:color="000000"/>
          <w:lang w:val="en-US" w:eastAsia="zh-CN" w:bidi="ar"/>
        </w:rPr>
        <w:t>债务人的连带债权人可以由其中一人代表全体连带债权人申报债权，也可以共同申报债权。</w:t>
      </w:r>
    </w:p>
    <w:p w14:paraId="22E02821">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3</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color w:val="auto"/>
          <w:kern w:val="0"/>
          <w:sz w:val="28"/>
          <w:szCs w:val="28"/>
          <w:u w:color="000000"/>
          <w:lang w:val="en-US" w:eastAsia="zh-CN" w:bidi="ar"/>
        </w:rPr>
        <w:t>债务人的保证人或者其他连带债务人已经代替债务人清偿债务的，可就其对债务人的求偿权申报债权；债务人的保证人或者其他连带债务人尚未代替债务人清偿债务的，以其对债务人的将来求偿权申报债权，但债权人已经向管理人申报全部债权的除外。</w:t>
      </w:r>
    </w:p>
    <w:p w14:paraId="02AAF1FF">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4</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color w:val="auto"/>
          <w:kern w:val="0"/>
          <w:sz w:val="28"/>
          <w:szCs w:val="28"/>
          <w:u w:color="000000"/>
          <w:lang w:val="en-US" w:eastAsia="zh-CN" w:bidi="ar"/>
        </w:rPr>
        <w:t>附条件、附期限的债权和诉讼、仲裁未决的债权，债权人可以申报。</w:t>
      </w:r>
    </w:p>
    <w:p w14:paraId="344AC47A">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bCs/>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5</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b/>
          <w:bCs/>
          <w:color w:val="auto"/>
          <w:kern w:val="0"/>
          <w:sz w:val="28"/>
          <w:szCs w:val="28"/>
          <w:u w:color="000000"/>
          <w:lang w:val="en-US" w:eastAsia="zh-CN" w:bidi="ar"/>
        </w:rPr>
        <w:t>申报的债权涉及利息的，利息暂计至债权申报发布之日止</w:t>
      </w:r>
      <w:r>
        <w:rPr>
          <w:rFonts w:hint="eastAsia" w:ascii="仿宋" w:hAnsi="仿宋" w:eastAsia="仿宋" w:cs="仿宋"/>
          <w:b/>
          <w:bCs/>
          <w:color w:val="auto"/>
          <w:kern w:val="0"/>
          <w:sz w:val="28"/>
          <w:szCs w:val="28"/>
          <w:u w:color="000000"/>
          <w:lang w:val="en-US" w:eastAsia="zh-CN" w:bidi="ar"/>
        </w:rPr>
        <w:t>（即2026年1月21日</w:t>
      </w:r>
      <w:r>
        <w:rPr>
          <w:rFonts w:hint="eastAsia" w:ascii="仿宋" w:hAnsi="仿宋" w:eastAsia="仿宋" w:cs="仿宋"/>
          <w:b/>
          <w:bCs/>
          <w:color w:val="auto"/>
          <w:kern w:val="0"/>
          <w:sz w:val="28"/>
          <w:szCs w:val="28"/>
          <w:u w:color="000000"/>
          <w:lang w:val="en-US" w:eastAsia="zh-CN" w:bidi="ar"/>
        </w:rPr>
        <w:t>），自债权发布之次日起</w:t>
      </w:r>
      <w:r>
        <w:rPr>
          <w:rFonts w:hint="eastAsia" w:ascii="仿宋" w:hAnsi="仿宋" w:eastAsia="仿宋" w:cs="仿宋"/>
          <w:b/>
          <w:bCs/>
          <w:color w:val="auto"/>
          <w:kern w:val="0"/>
          <w:sz w:val="28"/>
          <w:szCs w:val="28"/>
          <w:u w:color="000000"/>
          <w:lang w:val="en-US" w:eastAsia="zh-CN" w:bidi="ar"/>
        </w:rPr>
        <w:t>至法院裁定受理之日止的利息，管理人将根据《中华人民共和国企业破产法》第四十六条第二款的规定，依法追加</w:t>
      </w:r>
      <w:r>
        <w:rPr>
          <w:rFonts w:hint="eastAsia" w:ascii="仿宋" w:hAnsi="仿宋" w:eastAsia="仿宋" w:cs="仿宋"/>
          <w:b/>
          <w:bCs/>
          <w:color w:val="auto"/>
          <w:kern w:val="0"/>
          <w:sz w:val="28"/>
          <w:szCs w:val="28"/>
          <w:u w:color="000000"/>
          <w:lang w:val="en-US" w:eastAsia="zh-Hans" w:bidi="ar"/>
        </w:rPr>
        <w:t>计算</w:t>
      </w:r>
      <w:r>
        <w:rPr>
          <w:rFonts w:hint="eastAsia" w:ascii="仿宋" w:hAnsi="仿宋" w:eastAsia="仿宋" w:cs="仿宋"/>
          <w:b/>
          <w:bCs/>
          <w:color w:val="auto"/>
          <w:kern w:val="0"/>
          <w:sz w:val="28"/>
          <w:szCs w:val="28"/>
          <w:u w:color="000000"/>
          <w:lang w:val="en-US" w:eastAsia="zh-CN" w:bidi="ar"/>
        </w:rPr>
        <w:t>。</w:t>
      </w:r>
      <w:r>
        <w:rPr>
          <w:rFonts w:hint="eastAsia" w:ascii="仿宋" w:hAnsi="仿宋" w:eastAsia="仿宋" w:cs="仿宋"/>
          <w:b/>
          <w:bCs/>
          <w:color w:val="auto"/>
          <w:kern w:val="0"/>
          <w:sz w:val="28"/>
          <w:szCs w:val="28"/>
          <w:u w:val="single" w:color="auto"/>
          <w:lang w:val="en-US" w:eastAsia="zh-CN" w:bidi="ar"/>
        </w:rPr>
        <w:t>申报人应提供利息计算清单，说明利息的计算依据、计算方法、计算过程。</w:t>
      </w:r>
    </w:p>
    <w:p w14:paraId="4EB682B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u w:color="000000"/>
          <w:lang w:val="en-US" w:eastAsia="zh-Hans" w:bidi="ar"/>
        </w:rPr>
      </w:pPr>
      <w:r>
        <w:rPr>
          <w:rFonts w:hint="default" w:ascii="仿宋" w:hAnsi="仿宋" w:eastAsia="仿宋" w:cs="仿宋"/>
          <w:color w:val="auto"/>
          <w:kern w:val="0"/>
          <w:sz w:val="28"/>
          <w:szCs w:val="28"/>
          <w:u w:color="000000"/>
          <w:lang w:eastAsia="zh-CN" w:bidi="ar"/>
        </w:rPr>
        <w:t>6</w:t>
      </w:r>
      <w:r>
        <w:rPr>
          <w:rFonts w:hint="eastAsia" w:ascii="仿宋" w:hAnsi="仿宋" w:eastAsia="仿宋" w:cs="仿宋"/>
          <w:color w:val="auto"/>
          <w:kern w:val="0"/>
          <w:sz w:val="28"/>
          <w:szCs w:val="28"/>
          <w:u w:color="000000"/>
          <w:lang w:val="en-US" w:eastAsia="zh-Hans" w:bidi="ar"/>
        </w:rPr>
        <w:t>.申报人未申报利息、罚息、违约金、滞纳金</w:t>
      </w:r>
      <w:r>
        <w:rPr>
          <w:rFonts w:hint="eastAsia" w:ascii="仿宋" w:hAnsi="仿宋" w:eastAsia="仿宋" w:cs="仿宋"/>
          <w:color w:val="auto"/>
          <w:kern w:val="0"/>
          <w:sz w:val="28"/>
          <w:szCs w:val="28"/>
          <w:u w:color="000000"/>
          <w:lang w:val="en-US" w:eastAsia="zh-CN" w:bidi="ar"/>
        </w:rPr>
        <w:t>等</w:t>
      </w:r>
      <w:r>
        <w:rPr>
          <w:rFonts w:hint="eastAsia" w:ascii="仿宋" w:hAnsi="仿宋" w:eastAsia="仿宋" w:cs="仿宋"/>
          <w:color w:val="auto"/>
          <w:kern w:val="0"/>
          <w:sz w:val="28"/>
          <w:szCs w:val="28"/>
          <w:u w:color="000000"/>
          <w:lang w:val="en-US" w:eastAsia="zh-Hans" w:bidi="ar"/>
        </w:rPr>
        <w:t>，推定其放弃申报；涉及年利率、日利率折算的，每年按360天、每月按30天计算。</w:t>
      </w:r>
    </w:p>
    <w:p w14:paraId="025C9059">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2" w:firstLineChars="200"/>
        <w:textAlignment w:val="auto"/>
        <w:rPr>
          <w:rFonts w:hint="eastAsia" w:ascii="仿宋" w:hAnsi="仿宋" w:eastAsia="仿宋" w:cs="仿宋"/>
          <w:b/>
          <w:bCs/>
          <w:color w:val="auto"/>
          <w:kern w:val="2"/>
          <w:sz w:val="28"/>
          <w:szCs w:val="28"/>
          <w:lang w:val="en-US" w:eastAsia="zh-Hans" w:bidi="ar-SA"/>
        </w:rPr>
      </w:pPr>
      <w:r>
        <w:rPr>
          <w:rFonts w:hint="eastAsia" w:ascii="仿宋" w:hAnsi="仿宋" w:eastAsia="仿宋" w:cs="仿宋"/>
          <w:b/>
          <w:bCs/>
          <w:color w:val="auto"/>
          <w:kern w:val="2"/>
          <w:sz w:val="28"/>
          <w:szCs w:val="28"/>
          <w:lang w:eastAsia="zh-CN" w:bidi="ar-SA"/>
        </w:rPr>
        <w:t>四、</w:t>
      </w:r>
      <w:r>
        <w:rPr>
          <w:rFonts w:hint="eastAsia" w:ascii="仿宋" w:hAnsi="仿宋" w:eastAsia="仿宋" w:cs="仿宋"/>
          <w:b/>
          <w:bCs/>
          <w:color w:val="auto"/>
          <w:kern w:val="2"/>
          <w:sz w:val="28"/>
          <w:szCs w:val="28"/>
          <w:lang w:val="en-US" w:eastAsia="zh-Hans" w:bidi="ar-SA"/>
        </w:rPr>
        <w:t>特别提示</w:t>
      </w:r>
    </w:p>
    <w:p w14:paraId="464EA454">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eastAsia" w:ascii="仿宋" w:hAnsi="仿宋" w:eastAsia="仿宋" w:cs="仿宋"/>
          <w:color w:val="auto"/>
          <w:kern w:val="0"/>
          <w:sz w:val="28"/>
          <w:szCs w:val="28"/>
          <w:u w:color="000000"/>
          <w:lang w:val="en-US" w:eastAsia="zh-CN" w:bidi="ar"/>
        </w:rPr>
        <w:t>1.债权人虚假申报债权或提供虚假申报材料，损害其他债权人利益的，将依法追究其法律责任。</w:t>
      </w:r>
    </w:p>
    <w:p w14:paraId="1B22137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bCs/>
          <w:color w:val="auto"/>
          <w:kern w:val="0"/>
          <w:sz w:val="28"/>
          <w:szCs w:val="28"/>
          <w:lang w:val="en-US" w:eastAsia="zh-CN" w:bidi="ar"/>
        </w:rPr>
      </w:pPr>
      <w:r>
        <w:rPr>
          <w:rFonts w:hint="default" w:ascii="仿宋" w:hAnsi="仿宋" w:eastAsia="仿宋" w:cs="仿宋"/>
          <w:color w:val="auto"/>
          <w:kern w:val="0"/>
          <w:sz w:val="28"/>
          <w:szCs w:val="28"/>
          <w:u w:color="000000"/>
          <w:lang w:eastAsia="zh-CN" w:bidi="ar"/>
        </w:rPr>
        <w:t>2</w:t>
      </w:r>
      <w:r>
        <w:rPr>
          <w:rFonts w:hint="eastAsia" w:ascii="仿宋" w:hAnsi="仿宋" w:eastAsia="仿宋" w:cs="仿宋"/>
          <w:b/>
          <w:bCs/>
          <w:color w:val="auto"/>
          <w:kern w:val="0"/>
          <w:sz w:val="28"/>
          <w:szCs w:val="28"/>
          <w:u w:color="000000"/>
          <w:lang w:eastAsia="zh-CN" w:bidi="ar"/>
        </w:rPr>
        <w:t>.</w:t>
      </w:r>
      <w:r>
        <w:rPr>
          <w:rFonts w:hint="eastAsia" w:ascii="仿宋" w:hAnsi="仿宋" w:eastAsia="仿宋" w:cs="仿宋"/>
          <w:b/>
          <w:bCs/>
          <w:color w:val="auto"/>
          <w:kern w:val="0"/>
          <w:sz w:val="28"/>
          <w:szCs w:val="28"/>
          <w:u w:color="000000"/>
          <w:lang w:val="en-US" w:eastAsia="zh-CN" w:bidi="ar"/>
        </w:rPr>
        <w:t>后续如人民法院依法裁定受理中盟公司破产申请，为便于预重整工作与后续破产程序中债权申报工作的衔接、减少重复申报债权的流程，各债权人在中盟公司预重整程序中申报的债权可视为在后续破产程序中已经申报，不需要再次重复申报。</w:t>
      </w:r>
    </w:p>
    <w:p w14:paraId="1AC51883">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jc w:val="right"/>
        <w:textAlignment w:val="auto"/>
        <w:rPr>
          <w:rFonts w:hint="default" w:ascii="仿宋" w:hAnsi="仿宋" w:eastAsia="仿宋" w:cs="仿宋"/>
          <w:color w:val="auto"/>
          <w:sz w:val="28"/>
          <w:szCs w:val="28"/>
          <w:lang w:eastAsia="zh-CN"/>
        </w:rPr>
      </w:pPr>
    </w:p>
    <w:p w14:paraId="7010F2EB">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jc w:val="right"/>
        <w:textAlignment w:val="auto"/>
        <w:rPr>
          <w:rFonts w:hint="default" w:ascii="仿宋" w:hAnsi="仿宋" w:eastAsia="仿宋" w:cs="仿宋"/>
          <w:color w:val="auto"/>
          <w:sz w:val="28"/>
          <w:szCs w:val="28"/>
          <w:lang w:eastAsia="zh-CN"/>
        </w:rPr>
      </w:pPr>
    </w:p>
    <w:p w14:paraId="1DD5EEAC">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jc w:val="right"/>
        <w:textAlignment w:val="auto"/>
        <w:rPr>
          <w:rFonts w:hint="default" w:ascii="仿宋" w:hAnsi="仿宋" w:eastAsia="仿宋" w:cs="仿宋"/>
          <w:color w:val="auto"/>
          <w:kern w:val="0"/>
          <w:sz w:val="28"/>
          <w:szCs w:val="28"/>
          <w:lang w:eastAsia="zh-CN" w:bidi="ar"/>
        </w:rPr>
      </w:pPr>
      <w:r>
        <w:rPr>
          <w:rFonts w:hint="eastAsia" w:ascii="仿宋" w:hAnsi="仿宋" w:eastAsia="仿宋" w:cs="仿宋"/>
          <w:color w:val="auto"/>
          <w:kern w:val="0"/>
          <w:sz w:val="28"/>
          <w:szCs w:val="28"/>
          <w:lang w:eastAsia="zh-CN" w:bidi="ar"/>
        </w:rPr>
        <w:t>福建</w:t>
      </w:r>
      <w:r>
        <w:rPr>
          <w:rFonts w:hint="eastAsia" w:ascii="仿宋" w:hAnsi="仿宋" w:eastAsia="仿宋" w:cs="仿宋"/>
          <w:color w:val="auto"/>
          <w:kern w:val="0"/>
          <w:sz w:val="28"/>
          <w:szCs w:val="28"/>
          <w:lang w:val="en-US" w:eastAsia="zh-CN" w:bidi="ar"/>
        </w:rPr>
        <w:t>中盟置业</w:t>
      </w:r>
      <w:r>
        <w:rPr>
          <w:rFonts w:hint="eastAsia" w:ascii="仿宋" w:hAnsi="仿宋" w:eastAsia="仿宋" w:cs="仿宋"/>
          <w:color w:val="auto"/>
          <w:kern w:val="0"/>
          <w:sz w:val="28"/>
          <w:szCs w:val="28"/>
          <w:lang w:eastAsia="zh-CN" w:bidi="ar"/>
        </w:rPr>
        <w:t>有限公司</w:t>
      </w:r>
      <w:r>
        <w:rPr>
          <w:rFonts w:hint="eastAsia" w:ascii="仿宋" w:hAnsi="仿宋" w:eastAsia="仿宋" w:cs="仿宋"/>
          <w:color w:val="auto"/>
          <w:sz w:val="28"/>
          <w:szCs w:val="28"/>
          <w:lang w:eastAsia="zh-CN"/>
        </w:rPr>
        <w:t>预重整</w:t>
      </w:r>
      <w:r>
        <w:rPr>
          <w:rFonts w:hint="default" w:ascii="仿宋" w:hAnsi="仿宋" w:eastAsia="仿宋" w:cs="仿宋"/>
          <w:color w:val="auto"/>
          <w:kern w:val="0"/>
          <w:sz w:val="28"/>
          <w:szCs w:val="28"/>
          <w:lang w:eastAsia="zh-CN" w:bidi="ar"/>
        </w:rPr>
        <w:t>临时管理人</w:t>
      </w:r>
    </w:p>
    <w:p w14:paraId="7CFE93B2">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6440" w:firstLineChars="2300"/>
        <w:jc w:val="both"/>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2026年1月21日</w:t>
      </w:r>
    </w:p>
    <w:p w14:paraId="55F93082">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6350E8FB">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00050D2B">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617B028F">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4F74B122">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7AF0A599">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1624486C">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707E2E0F">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left"/>
        <w:textAlignment w:val="auto"/>
        <w:rPr>
          <w:rFonts w:hint="eastAsia" w:ascii="仿宋" w:hAnsi="仿宋" w:eastAsia="仿宋" w:cs="仿宋"/>
          <w:color w:val="auto"/>
          <w:kern w:val="0"/>
          <w:sz w:val="28"/>
          <w:szCs w:val="28"/>
          <w:lang w:val="en-US" w:eastAsia="zh-Hans" w:bidi="ar"/>
        </w:rPr>
      </w:pPr>
    </w:p>
    <w:p w14:paraId="6354711F">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left"/>
        <w:textAlignment w:val="auto"/>
        <w:rPr>
          <w:rFonts w:hint="eastAsia" w:ascii="仿宋" w:hAnsi="仿宋" w:eastAsia="仿宋" w:cs="仿宋"/>
          <w:color w:val="auto"/>
          <w:kern w:val="0"/>
          <w:sz w:val="28"/>
          <w:szCs w:val="28"/>
          <w:lang w:val="en-US" w:eastAsia="zh-Hans" w:bidi="ar"/>
        </w:rPr>
      </w:pPr>
      <w:r>
        <w:rPr>
          <w:rFonts w:hint="eastAsia" w:ascii="仿宋" w:hAnsi="仿宋" w:eastAsia="仿宋" w:cs="仿宋"/>
          <w:color w:val="auto"/>
          <w:kern w:val="0"/>
          <w:sz w:val="28"/>
          <w:szCs w:val="28"/>
          <w:lang w:val="en-US" w:eastAsia="zh-Hans" w:bidi="ar"/>
        </w:rPr>
        <w:t>附件：</w:t>
      </w:r>
    </w:p>
    <w:p w14:paraId="0CA7274B">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w:t>
      </w:r>
      <w:r>
        <w:rPr>
          <w:rFonts w:hint="eastAsia" w:ascii="仿宋" w:hAnsi="仿宋" w:eastAsia="仿宋" w:cs="仿宋"/>
          <w:color w:val="auto"/>
          <w:kern w:val="0"/>
          <w:sz w:val="28"/>
          <w:szCs w:val="28"/>
          <w:lang w:val="en-US" w:eastAsia="zh-Hans" w:bidi="ar"/>
        </w:rPr>
        <w:t>承诺函</w:t>
      </w:r>
      <w:r>
        <w:rPr>
          <w:rFonts w:hint="eastAsia" w:ascii="仿宋" w:hAnsi="仿宋" w:eastAsia="仿宋" w:cs="仿宋"/>
          <w:color w:val="auto"/>
          <w:kern w:val="0"/>
          <w:sz w:val="28"/>
          <w:szCs w:val="28"/>
          <w:lang w:val="en-US" w:eastAsia="zh-CN" w:bidi="ar"/>
        </w:rPr>
        <w:t>；</w:t>
      </w:r>
    </w:p>
    <w:p w14:paraId="2FAD596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2.债权申报表；</w:t>
      </w:r>
    </w:p>
    <w:p w14:paraId="3CD80D95">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3.债权申报材料清单；</w:t>
      </w:r>
    </w:p>
    <w:p w14:paraId="56D78212">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4.法定代表人</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Hans" w:bidi="ar"/>
        </w:rPr>
        <w:t>负责人</w:t>
      </w:r>
      <w:r>
        <w:rPr>
          <w:rFonts w:hint="eastAsia" w:ascii="仿宋" w:hAnsi="仿宋" w:eastAsia="仿宋" w:cs="仿宋"/>
          <w:color w:val="auto"/>
          <w:kern w:val="0"/>
          <w:sz w:val="28"/>
          <w:szCs w:val="28"/>
          <w:lang w:val="en-US" w:eastAsia="zh-CN" w:bidi="ar"/>
        </w:rPr>
        <w:t>身份证明书；</w:t>
      </w:r>
    </w:p>
    <w:p w14:paraId="6DEDD413">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5.授权委托书；</w:t>
      </w:r>
    </w:p>
    <w:p w14:paraId="07BEF71B">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default" w:ascii="仿宋" w:hAnsi="仿宋" w:eastAsia="仿宋" w:cs="仿宋"/>
          <w:color w:val="auto"/>
          <w:kern w:val="0"/>
          <w:sz w:val="28"/>
          <w:szCs w:val="28"/>
          <w:lang w:eastAsia="zh-Hans" w:bidi="ar"/>
        </w:rPr>
      </w:pPr>
      <w:r>
        <w:rPr>
          <w:rFonts w:hint="eastAsia" w:ascii="仿宋" w:hAnsi="仿宋" w:eastAsia="仿宋" w:cs="仿宋"/>
          <w:color w:val="auto"/>
          <w:kern w:val="0"/>
          <w:sz w:val="28"/>
          <w:szCs w:val="28"/>
          <w:lang w:val="en-US" w:eastAsia="zh-CN" w:bidi="ar"/>
        </w:rPr>
        <w:t>6.送达地址及银行账户确认书</w:t>
      </w:r>
      <w:r>
        <w:rPr>
          <w:rFonts w:hint="default" w:ascii="仿宋" w:hAnsi="仿宋" w:eastAsia="仿宋" w:cs="仿宋"/>
          <w:color w:val="auto"/>
          <w:kern w:val="0"/>
          <w:sz w:val="28"/>
          <w:szCs w:val="28"/>
          <w:lang w:eastAsia="zh-Hans" w:bidi="ar"/>
        </w:rPr>
        <w:t>；</w:t>
      </w:r>
    </w:p>
    <w:p w14:paraId="6EB64118">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default" w:ascii="仿宋" w:hAnsi="仿宋" w:eastAsia="仿宋" w:cs="仿宋"/>
          <w:color w:val="auto"/>
          <w:kern w:val="0"/>
          <w:sz w:val="28"/>
          <w:szCs w:val="28"/>
          <w:lang w:val="en-US" w:eastAsia="zh-Hans" w:bidi="ar"/>
        </w:rPr>
      </w:pPr>
      <w:r>
        <w:rPr>
          <w:rFonts w:hint="default" w:ascii="仿宋" w:hAnsi="仿宋" w:eastAsia="仿宋" w:cs="仿宋"/>
          <w:color w:val="auto"/>
          <w:kern w:val="0"/>
          <w:sz w:val="28"/>
          <w:szCs w:val="28"/>
          <w:lang w:eastAsia="zh-Hans" w:bidi="ar"/>
        </w:rPr>
        <w:t>7</w:t>
      </w:r>
      <w:r>
        <w:rPr>
          <w:rFonts w:hint="eastAsia" w:ascii="仿宋" w:hAnsi="仿宋" w:eastAsia="仿宋" w:cs="仿宋"/>
          <w:color w:val="auto"/>
          <w:kern w:val="0"/>
          <w:sz w:val="28"/>
          <w:szCs w:val="28"/>
          <w:lang w:val="en-US" w:eastAsia="zh-Hans" w:bidi="ar"/>
        </w:rPr>
        <w:t>.债权计算清单</w:t>
      </w:r>
    </w:p>
    <w:p w14:paraId="083A98ED">
      <w:pPr>
        <w:rPr>
          <w:rFonts w:hint="eastAsia" w:ascii="仿宋" w:hAnsi="仿宋" w:eastAsia="仿宋" w:cs="仿宋"/>
          <w:sz w:val="30"/>
          <w:szCs w:val="30"/>
          <w:u w:val="none"/>
          <w:lang w:val="en-US" w:eastAsia="zh-Hans"/>
        </w:rPr>
      </w:pPr>
      <w:r>
        <w:rPr>
          <w:rFonts w:hint="eastAsia" w:ascii="仿宋" w:hAnsi="仿宋" w:eastAsia="仿宋" w:cs="仿宋"/>
          <w:sz w:val="30"/>
          <w:szCs w:val="30"/>
          <w:u w:val="none"/>
          <w:lang w:val="en-US" w:eastAsia="zh-Hans"/>
        </w:rPr>
        <w:br w:type="page"/>
      </w:r>
    </w:p>
    <w:p w14:paraId="27856DC0">
      <w:pPr>
        <w:rPr>
          <w:rFonts w:hint="eastAsia" w:ascii="仿宋" w:hAnsi="仿宋" w:eastAsia="仿宋" w:cs="仿宋"/>
          <w:sz w:val="28"/>
          <w:szCs w:val="28"/>
          <w:u w:val="none"/>
          <w:lang w:eastAsia="zh-Hans"/>
        </w:rPr>
      </w:pPr>
      <w:r>
        <w:rPr>
          <w:rFonts w:hint="eastAsia" w:ascii="仿宋" w:hAnsi="仿宋" w:eastAsia="仿宋" w:cs="仿宋"/>
          <w:sz w:val="28"/>
          <w:szCs w:val="28"/>
          <w:u w:val="none"/>
          <w:lang w:val="en-US" w:eastAsia="zh-Hans"/>
        </w:rPr>
        <w:t>附件</w:t>
      </w:r>
      <w:r>
        <w:rPr>
          <w:rFonts w:hint="eastAsia" w:ascii="仿宋" w:hAnsi="仿宋" w:eastAsia="仿宋" w:cs="仿宋"/>
          <w:sz w:val="28"/>
          <w:szCs w:val="28"/>
          <w:u w:val="none"/>
          <w:lang w:eastAsia="zh-Hans"/>
        </w:rPr>
        <w:t>1：</w:t>
      </w:r>
    </w:p>
    <w:p w14:paraId="0E0991D9">
      <w:pPr>
        <w:pStyle w:val="2"/>
        <w:ind w:left="3003"/>
        <w:rPr>
          <w:rFonts w:hint="eastAsia" w:ascii="仿宋" w:hAnsi="仿宋" w:eastAsia="仿宋" w:cs="仿宋"/>
          <w:sz w:val="36"/>
          <w:szCs w:val="36"/>
        </w:rPr>
      </w:pPr>
      <w:r>
        <w:rPr>
          <w:rFonts w:hint="eastAsia" w:ascii="仿宋" w:hAnsi="仿宋" w:eastAsia="仿宋" w:cs="仿宋"/>
          <w:sz w:val="36"/>
          <w:szCs w:val="36"/>
        </w:rPr>
        <w:t>承诺函</w:t>
      </w:r>
    </w:p>
    <w:p w14:paraId="2CB7D187">
      <w:pPr>
        <w:rPr>
          <w:rFonts w:hint="eastAsia" w:ascii="仿宋" w:hAnsi="仿宋" w:eastAsia="仿宋" w:cs="仿宋"/>
          <w:sz w:val="28"/>
          <w:szCs w:val="28"/>
        </w:rPr>
      </w:pPr>
    </w:p>
    <w:p w14:paraId="662D0A52">
      <w:pPr>
        <w:keepNext w:val="0"/>
        <w:keepLines w:val="0"/>
        <w:pageBreakBefore w:val="0"/>
        <w:widowControl w:val="0"/>
        <w:kinsoku/>
        <w:overflowPunct/>
        <w:topLinePunct w:val="0"/>
        <w:autoSpaceDE/>
        <w:autoSpaceDN/>
        <w:bidi w:val="0"/>
        <w:spacing w:line="360" w:lineRule="auto"/>
        <w:ind w:right="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福建中盟置业有限公司预重整临时管理人：</w:t>
      </w:r>
    </w:p>
    <w:p w14:paraId="76650C45">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我方已认真、仔细阅读债权申报须知后，依法向临时管理人申报债权，并在此承诺如下：</w:t>
      </w:r>
    </w:p>
    <w:p w14:paraId="4E4B4CD3">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一、我方向临时管理人申报的债权所依据的法律文书、其他相关材料均真实有效。</w:t>
      </w:r>
    </w:p>
    <w:p w14:paraId="288ECA2E">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二、我方已依法向临时管理人如实披露所有执行、清偿情况，如存在申报债权后发生新的执行、清偿情况的，也会及时、如实、主动披露给管理人。由于未及时、如实、主动向临时管理人披露导致的所有损失及法律责任，由我方自行承担。</w:t>
      </w:r>
    </w:p>
    <w:p w14:paraId="041E1377">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特此承诺。</w:t>
      </w:r>
    </w:p>
    <w:p w14:paraId="21B4EE9B">
      <w:pPr>
        <w:pStyle w:val="4"/>
        <w:spacing w:beforeLines="50" w:afterLines="50" w:line="360" w:lineRule="auto"/>
        <w:ind w:right="1123"/>
        <w:rPr>
          <w:rFonts w:hint="eastAsia" w:ascii="仿宋" w:hAnsi="仿宋" w:eastAsia="仿宋" w:cs="仿宋"/>
          <w:b w:val="0"/>
          <w:bCs w:val="0"/>
          <w:kern w:val="0"/>
          <w:sz w:val="28"/>
          <w:szCs w:val="28"/>
          <w:u w:val="none"/>
          <w:lang w:val="en-US" w:eastAsia="zh-CN" w:bidi="ar-SA"/>
        </w:rPr>
      </w:pPr>
    </w:p>
    <w:p w14:paraId="50DC3B84">
      <w:pPr>
        <w:pStyle w:val="4"/>
        <w:spacing w:beforeLines="50" w:afterLines="50" w:line="360" w:lineRule="auto"/>
        <w:ind w:right="1123"/>
        <w:jc w:val="center"/>
        <w:rPr>
          <w:rFonts w:hint="eastAsia" w:ascii="仿宋" w:hAnsi="仿宋" w:eastAsia="仿宋" w:cs="仿宋"/>
          <w:b w:val="0"/>
          <w:bCs w:val="0"/>
          <w:kern w:val="0"/>
          <w:sz w:val="28"/>
          <w:szCs w:val="28"/>
          <w:u w:val="none"/>
          <w:lang w:val="en-US" w:eastAsia="zh-CN" w:bidi="ar-SA"/>
        </w:rPr>
      </w:pPr>
      <w:r>
        <w:rPr>
          <w:rFonts w:hint="eastAsia" w:eastAsia="仿宋" w:cs="仿宋"/>
          <w:b w:val="0"/>
          <w:bCs w:val="0"/>
          <w:kern w:val="0"/>
          <w:sz w:val="28"/>
          <w:szCs w:val="28"/>
          <w:u w:val="none"/>
          <w:lang w:val="en-US" w:eastAsia="zh-CN" w:bidi="ar-SA"/>
        </w:rPr>
        <w:t xml:space="preserve">              </w:t>
      </w:r>
      <w:r>
        <w:rPr>
          <w:rFonts w:hint="eastAsia" w:ascii="仿宋" w:hAnsi="仿宋" w:eastAsia="仿宋" w:cs="仿宋"/>
          <w:b w:val="0"/>
          <w:bCs w:val="0"/>
          <w:kern w:val="0"/>
          <w:sz w:val="28"/>
          <w:szCs w:val="28"/>
          <w:u w:val="none"/>
          <w:lang w:val="en-US" w:eastAsia="zh-CN" w:bidi="ar-SA"/>
        </w:rPr>
        <w:t>公司签章/个人签名捺印：</w:t>
      </w:r>
    </w:p>
    <w:p w14:paraId="6381A4AB">
      <w:pPr>
        <w:pStyle w:val="4"/>
        <w:spacing w:beforeLines="50" w:afterLines="50" w:line="360" w:lineRule="auto"/>
        <w:ind w:right="1123"/>
        <w:jc w:val="right"/>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年   月   日</w:t>
      </w:r>
    </w:p>
    <w:p w14:paraId="439EC224">
      <w:pPr>
        <w:rPr>
          <w:rFonts w:hint="eastAsia" w:ascii="仿宋" w:hAnsi="仿宋" w:eastAsia="仿宋" w:cs="仿宋"/>
          <w:sz w:val="30"/>
          <w:szCs w:val="30"/>
          <w:u w:val="none"/>
          <w:lang w:val="en-US" w:eastAsia="zh-Hans"/>
        </w:rPr>
      </w:pPr>
      <w:r>
        <w:rPr>
          <w:rFonts w:hint="eastAsia" w:ascii="仿宋" w:hAnsi="仿宋" w:eastAsia="仿宋" w:cs="仿宋"/>
          <w:sz w:val="30"/>
          <w:szCs w:val="30"/>
          <w:u w:val="none"/>
          <w:lang w:val="en-US" w:eastAsia="zh-Hans"/>
        </w:rPr>
        <w:br w:type="page"/>
      </w:r>
    </w:p>
    <w:p w14:paraId="590ED77B">
      <w:pPr>
        <w:spacing w:line="360" w:lineRule="auto"/>
        <w:jc w:val="both"/>
        <w:rPr>
          <w:rFonts w:hint="default" w:ascii="仿宋" w:hAnsi="仿宋" w:eastAsia="仿宋" w:cs="仿宋"/>
          <w:b/>
          <w:bCs/>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2</w:t>
      </w:r>
      <w:r>
        <w:rPr>
          <w:rFonts w:hint="eastAsia" w:ascii="仿宋" w:hAnsi="仿宋" w:eastAsia="仿宋" w:cs="仿宋"/>
          <w:sz w:val="30"/>
          <w:szCs w:val="30"/>
          <w:u w:val="none"/>
          <w:lang w:eastAsia="zh-Hans"/>
        </w:rPr>
        <w:t>：</w:t>
      </w:r>
    </w:p>
    <w:p w14:paraId="0347324C">
      <w:pPr>
        <w:spacing w:line="360" w:lineRule="auto"/>
        <w:jc w:val="center"/>
        <w:rPr>
          <w:rFonts w:hint="default" w:ascii="仿宋" w:hAnsi="仿宋" w:eastAsia="仿宋" w:cs="仿宋"/>
          <w:sz w:val="36"/>
          <w:szCs w:val="36"/>
          <w:u w:val="none"/>
          <w:lang w:eastAsia="zh-Hans"/>
        </w:rPr>
      </w:pPr>
      <w:r>
        <w:rPr>
          <w:rFonts w:hint="eastAsia" w:ascii="仿宋" w:hAnsi="仿宋" w:eastAsia="仿宋" w:cs="仿宋"/>
          <w:b/>
          <w:bCs/>
          <w:sz w:val="36"/>
          <w:szCs w:val="36"/>
          <w:u w:val="none"/>
          <w:lang w:val="en-US" w:eastAsia="zh-Hans"/>
        </w:rPr>
        <w:t>福建</w:t>
      </w:r>
      <w:r>
        <w:rPr>
          <w:rFonts w:hint="eastAsia" w:ascii="仿宋" w:hAnsi="仿宋" w:eastAsia="仿宋" w:cs="仿宋"/>
          <w:b/>
          <w:bCs/>
          <w:sz w:val="36"/>
          <w:szCs w:val="36"/>
          <w:u w:val="none"/>
          <w:lang w:val="en-US" w:eastAsia="zh-CN"/>
        </w:rPr>
        <w:t>中盟置业</w:t>
      </w:r>
      <w:r>
        <w:rPr>
          <w:rFonts w:hint="eastAsia" w:ascii="仿宋" w:hAnsi="仿宋" w:eastAsia="仿宋" w:cs="仿宋"/>
          <w:b/>
          <w:bCs/>
          <w:sz w:val="36"/>
          <w:szCs w:val="36"/>
          <w:u w:val="none"/>
          <w:lang w:val="en-US" w:eastAsia="zh-Hans"/>
        </w:rPr>
        <w:t>有限公司预重整案</w:t>
      </w:r>
      <w:r>
        <w:rPr>
          <w:rFonts w:hint="eastAsia" w:ascii="仿宋" w:hAnsi="仿宋" w:eastAsia="仿宋" w:cs="仿宋"/>
          <w:b/>
          <w:bCs/>
          <w:sz w:val="36"/>
          <w:szCs w:val="36"/>
          <w:u w:val="none"/>
          <w:lang w:eastAsia="zh-Hans"/>
        </w:rPr>
        <w:t>债权申报表</w:t>
      </w:r>
    </w:p>
    <w:p w14:paraId="335A5C4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30"/>
          <w:szCs w:val="30"/>
          <w:lang w:val="en-US" w:eastAsia="zh-Hans"/>
        </w:rPr>
      </w:pPr>
      <w:r>
        <w:rPr>
          <w:rFonts w:hint="default" w:ascii="仿宋" w:hAnsi="仿宋" w:eastAsia="仿宋" w:cs="仿宋"/>
          <w:sz w:val="30"/>
          <w:szCs w:val="30"/>
          <w:lang w:eastAsia="zh-Hans"/>
        </w:rPr>
        <w:t xml:space="preserve">                     </w:t>
      </w:r>
      <w:r>
        <w:rPr>
          <w:rFonts w:hint="default" w:ascii="仿宋" w:hAnsi="仿宋" w:eastAsia="仿宋" w:cs="仿宋"/>
          <w:sz w:val="28"/>
          <w:szCs w:val="28"/>
          <w:lang w:eastAsia="zh-Hans"/>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en-US" w:eastAsia="zh-Hans"/>
        </w:rPr>
        <w:t>债权编号：</w:t>
      </w:r>
    </w:p>
    <w:tbl>
      <w:tblPr>
        <w:tblStyle w:val="8"/>
        <w:tblW w:w="49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1912"/>
        <w:gridCol w:w="18"/>
        <w:gridCol w:w="1026"/>
        <w:gridCol w:w="1295"/>
        <w:gridCol w:w="1035"/>
        <w:gridCol w:w="382"/>
        <w:gridCol w:w="3700"/>
      </w:tblGrid>
      <w:tr w14:paraId="320DA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251" w:type="pct"/>
            <w:vMerge w:val="restart"/>
            <w:vAlign w:val="center"/>
          </w:tcPr>
          <w:p w14:paraId="474B94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r>
              <w:rPr>
                <w:rFonts w:hint="eastAsia" w:ascii="仿宋" w:hAnsi="仿宋" w:eastAsia="仿宋" w:cs="仿宋"/>
                <w:b/>
                <w:bCs/>
                <w:sz w:val="28"/>
                <w:szCs w:val="28"/>
              </w:rPr>
              <w:t>债权人信息</w:t>
            </w:r>
          </w:p>
        </w:tc>
        <w:tc>
          <w:tcPr>
            <w:tcW w:w="969" w:type="pct"/>
            <w:vAlign w:val="center"/>
          </w:tcPr>
          <w:p w14:paraId="55E2E62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姓名</w:t>
            </w:r>
            <w:r>
              <w:rPr>
                <w:rFonts w:hint="eastAsia" w:ascii="仿宋" w:hAnsi="仿宋" w:eastAsia="仿宋" w:cs="仿宋"/>
                <w:sz w:val="24"/>
                <w:szCs w:val="24"/>
                <w:lang w:val="en-US" w:eastAsia="zh-CN"/>
              </w:rPr>
              <w:t>/名称</w:t>
            </w:r>
          </w:p>
        </w:tc>
        <w:tc>
          <w:tcPr>
            <w:tcW w:w="3779" w:type="pct"/>
            <w:gridSpan w:val="6"/>
            <w:vAlign w:val="center"/>
          </w:tcPr>
          <w:p w14:paraId="0C3DC2B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r>
      <w:tr w14:paraId="25485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51" w:type="pct"/>
            <w:vMerge w:val="continue"/>
            <w:vAlign w:val="center"/>
          </w:tcPr>
          <w:p w14:paraId="62D5734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p>
        </w:tc>
        <w:tc>
          <w:tcPr>
            <w:tcW w:w="969" w:type="pct"/>
            <w:vAlign w:val="center"/>
          </w:tcPr>
          <w:p w14:paraId="0F4BE0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r>
              <w:rPr>
                <w:rFonts w:hint="eastAsia" w:ascii="仿宋" w:hAnsi="仿宋" w:eastAsia="仿宋" w:cs="仿宋"/>
                <w:sz w:val="24"/>
                <w:szCs w:val="24"/>
              </w:rPr>
              <w:t>身份证</w:t>
            </w:r>
            <w:r>
              <w:rPr>
                <w:rFonts w:hint="eastAsia" w:ascii="仿宋" w:hAnsi="仿宋" w:eastAsia="仿宋" w:cs="仿宋"/>
                <w:sz w:val="24"/>
                <w:szCs w:val="24"/>
                <w:lang w:val="en-US" w:eastAsia="zh-CN"/>
              </w:rPr>
              <w:t>号码</w:t>
            </w:r>
            <w:r>
              <w:rPr>
                <w:rFonts w:hint="eastAsia" w:ascii="仿宋" w:hAnsi="仿宋" w:eastAsia="仿宋" w:cs="仿宋"/>
                <w:sz w:val="24"/>
                <w:szCs w:val="24"/>
              </w:rPr>
              <w:t>/统一社会信用代码</w:t>
            </w:r>
          </w:p>
        </w:tc>
        <w:tc>
          <w:tcPr>
            <w:tcW w:w="3779" w:type="pct"/>
            <w:gridSpan w:val="6"/>
            <w:vAlign w:val="center"/>
          </w:tcPr>
          <w:p w14:paraId="2AD041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r>
      <w:tr w14:paraId="2A61A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4A29DCF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p>
        </w:tc>
        <w:tc>
          <w:tcPr>
            <w:tcW w:w="969" w:type="pct"/>
            <w:vAlign w:val="center"/>
          </w:tcPr>
          <w:p w14:paraId="31A0BF0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法定代表人</w:t>
            </w:r>
          </w:p>
        </w:tc>
        <w:tc>
          <w:tcPr>
            <w:tcW w:w="1185" w:type="pct"/>
            <w:gridSpan w:val="3"/>
            <w:vAlign w:val="center"/>
          </w:tcPr>
          <w:p w14:paraId="38B65FA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718" w:type="pct"/>
            <w:gridSpan w:val="2"/>
            <w:vMerge w:val="restart"/>
            <w:vAlign w:val="center"/>
          </w:tcPr>
          <w:p w14:paraId="1C7892C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联系电话</w:t>
            </w:r>
          </w:p>
        </w:tc>
        <w:tc>
          <w:tcPr>
            <w:tcW w:w="1875" w:type="pct"/>
            <w:vAlign w:val="center"/>
          </w:tcPr>
          <w:p w14:paraId="5A6FBD0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r>
      <w:tr w14:paraId="5FFA7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2550755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p>
        </w:tc>
        <w:tc>
          <w:tcPr>
            <w:tcW w:w="969" w:type="pct"/>
            <w:vAlign w:val="center"/>
          </w:tcPr>
          <w:p w14:paraId="63BC9CA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受托人</w:t>
            </w:r>
          </w:p>
        </w:tc>
        <w:tc>
          <w:tcPr>
            <w:tcW w:w="1185" w:type="pct"/>
            <w:gridSpan w:val="3"/>
            <w:vAlign w:val="center"/>
          </w:tcPr>
          <w:p w14:paraId="6EA26FC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718" w:type="pct"/>
            <w:gridSpan w:val="2"/>
            <w:vMerge w:val="continue"/>
            <w:vAlign w:val="center"/>
          </w:tcPr>
          <w:p w14:paraId="0E1D22F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1875" w:type="pct"/>
            <w:vAlign w:val="center"/>
          </w:tcPr>
          <w:p w14:paraId="467ED8C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r>
      <w:tr w14:paraId="791F0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restart"/>
            <w:vAlign w:val="center"/>
          </w:tcPr>
          <w:p w14:paraId="5013CB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t>债权</w:t>
            </w:r>
            <w:r>
              <w:rPr>
                <w:rFonts w:hint="eastAsia" w:ascii="仿宋" w:hAnsi="仿宋" w:eastAsia="仿宋" w:cs="仿宋"/>
                <w:b/>
                <w:bCs/>
                <w:sz w:val="28"/>
                <w:szCs w:val="28"/>
                <w:lang w:val="en-US" w:eastAsia="zh-CN"/>
              </w:rPr>
              <w:t>申报</w:t>
            </w:r>
          </w:p>
          <w:p w14:paraId="43417A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情况</w:t>
            </w:r>
          </w:p>
        </w:tc>
        <w:tc>
          <w:tcPr>
            <w:tcW w:w="969" w:type="pct"/>
            <w:vAlign w:val="center"/>
          </w:tcPr>
          <w:p w14:paraId="224AC2A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申报债权总额</w:t>
            </w:r>
          </w:p>
        </w:tc>
        <w:tc>
          <w:tcPr>
            <w:tcW w:w="3779" w:type="pct"/>
            <w:gridSpan w:val="6"/>
            <w:vAlign w:val="center"/>
          </w:tcPr>
          <w:p w14:paraId="000C666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CN"/>
              </w:rPr>
            </w:pPr>
          </w:p>
        </w:tc>
      </w:tr>
      <w:tr w14:paraId="27887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4961BF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rPr>
            </w:pPr>
          </w:p>
        </w:tc>
        <w:tc>
          <w:tcPr>
            <w:tcW w:w="969" w:type="pct"/>
            <w:vMerge w:val="restart"/>
            <w:vAlign w:val="center"/>
          </w:tcPr>
          <w:p w14:paraId="3DC03C8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Hans"/>
              </w:rPr>
              <w:t>债权构成</w:t>
            </w:r>
          </w:p>
        </w:tc>
        <w:tc>
          <w:tcPr>
            <w:tcW w:w="1185" w:type="pct"/>
            <w:gridSpan w:val="3"/>
            <w:vAlign w:val="center"/>
          </w:tcPr>
          <w:p w14:paraId="533A733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Hans"/>
              </w:rPr>
              <w:t>本金</w:t>
            </w:r>
          </w:p>
        </w:tc>
        <w:tc>
          <w:tcPr>
            <w:tcW w:w="2593" w:type="pct"/>
            <w:gridSpan w:val="3"/>
            <w:vAlign w:val="center"/>
          </w:tcPr>
          <w:p w14:paraId="0F824C5C">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tc>
      </w:tr>
      <w:tr w14:paraId="542ED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51" w:type="pct"/>
            <w:vMerge w:val="continue"/>
            <w:vAlign w:val="center"/>
          </w:tcPr>
          <w:p w14:paraId="38CA8C9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69" w:type="pct"/>
            <w:vMerge w:val="continue"/>
            <w:vAlign w:val="center"/>
          </w:tcPr>
          <w:p w14:paraId="0974E49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c>
          <w:tcPr>
            <w:tcW w:w="1185" w:type="pct"/>
            <w:gridSpan w:val="3"/>
            <w:vAlign w:val="center"/>
          </w:tcPr>
          <w:p w14:paraId="2B8CD1E3">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利息（暂计算至债权申报发布之日止）</w:t>
            </w:r>
          </w:p>
        </w:tc>
        <w:tc>
          <w:tcPr>
            <w:tcW w:w="2593" w:type="pct"/>
            <w:gridSpan w:val="3"/>
            <w:vAlign w:val="center"/>
          </w:tcPr>
          <w:p w14:paraId="6AF8B63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3CE74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51" w:type="pct"/>
            <w:vMerge w:val="continue"/>
            <w:vAlign w:val="center"/>
          </w:tcPr>
          <w:p w14:paraId="20235CC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69" w:type="pct"/>
            <w:vMerge w:val="continue"/>
            <w:vAlign w:val="center"/>
          </w:tcPr>
          <w:p w14:paraId="1567605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c>
          <w:tcPr>
            <w:tcW w:w="1185" w:type="pct"/>
            <w:gridSpan w:val="3"/>
            <w:vAlign w:val="center"/>
          </w:tcPr>
          <w:p w14:paraId="170C8462">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利息（自债权申报发布次日起至法院裁定受理之日止的利息请提供</w:t>
            </w:r>
            <w:r>
              <w:rPr>
                <w:rFonts w:hint="eastAsia" w:ascii="仿宋" w:hAnsi="仿宋" w:eastAsia="仿宋" w:cs="仿宋"/>
                <w:sz w:val="24"/>
                <w:szCs w:val="24"/>
                <w:u w:val="single"/>
                <w:lang w:val="en-US" w:eastAsia="zh-CN"/>
              </w:rPr>
              <w:t>计算标准、计算方法、计算过程，视为申报</w:t>
            </w:r>
            <w:r>
              <w:rPr>
                <w:rFonts w:hint="eastAsia" w:ascii="仿宋" w:hAnsi="仿宋" w:eastAsia="仿宋" w:cs="仿宋"/>
                <w:sz w:val="24"/>
                <w:szCs w:val="24"/>
                <w:lang w:val="en-US" w:eastAsia="zh-CN"/>
              </w:rPr>
              <w:t>，后续管理人将依法追加计算）</w:t>
            </w:r>
          </w:p>
        </w:tc>
        <w:tc>
          <w:tcPr>
            <w:tcW w:w="2593" w:type="pct"/>
            <w:gridSpan w:val="3"/>
            <w:vAlign w:val="center"/>
          </w:tcPr>
          <w:p w14:paraId="0CE45AA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5FA22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51" w:type="pct"/>
            <w:vMerge w:val="continue"/>
            <w:vAlign w:val="center"/>
          </w:tcPr>
          <w:p w14:paraId="4C0A826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69" w:type="pct"/>
            <w:vMerge w:val="continue"/>
            <w:vAlign w:val="center"/>
          </w:tcPr>
          <w:p w14:paraId="1E81233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c>
          <w:tcPr>
            <w:tcW w:w="1185" w:type="pct"/>
            <w:gridSpan w:val="3"/>
            <w:vAlign w:val="center"/>
          </w:tcPr>
          <w:p w14:paraId="29CAF31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违约金</w:t>
            </w:r>
          </w:p>
        </w:tc>
        <w:tc>
          <w:tcPr>
            <w:tcW w:w="2593" w:type="pct"/>
            <w:gridSpan w:val="3"/>
            <w:vAlign w:val="center"/>
          </w:tcPr>
          <w:p w14:paraId="03F8124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3890C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19391E9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69" w:type="pct"/>
            <w:vMerge w:val="continue"/>
            <w:vAlign w:val="center"/>
          </w:tcPr>
          <w:p w14:paraId="57B0376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c>
          <w:tcPr>
            <w:tcW w:w="1185" w:type="pct"/>
            <w:gridSpan w:val="3"/>
            <w:vAlign w:val="center"/>
          </w:tcPr>
          <w:p w14:paraId="329A12C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其他</w:t>
            </w:r>
          </w:p>
        </w:tc>
        <w:tc>
          <w:tcPr>
            <w:tcW w:w="2593" w:type="pct"/>
            <w:gridSpan w:val="3"/>
            <w:vAlign w:val="center"/>
          </w:tcPr>
          <w:p w14:paraId="6F5F430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7A679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79BD0ED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1498" w:type="pct"/>
            <w:gridSpan w:val="3"/>
            <w:vAlign w:val="center"/>
          </w:tcPr>
          <w:p w14:paraId="1EBCF3B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 xml:space="preserve">债权有无担保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有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无</w:t>
            </w:r>
          </w:p>
        </w:tc>
        <w:tc>
          <w:tcPr>
            <w:tcW w:w="656" w:type="pct"/>
            <w:vAlign w:val="center"/>
          </w:tcPr>
          <w:p w14:paraId="0DAF334D">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担保类型</w:t>
            </w:r>
          </w:p>
        </w:tc>
        <w:tc>
          <w:tcPr>
            <w:tcW w:w="2593" w:type="pct"/>
            <w:gridSpan w:val="3"/>
            <w:vAlign w:val="center"/>
          </w:tcPr>
          <w:p w14:paraId="251C306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sym w:font="Wingdings" w:char="00A8"/>
            </w:r>
            <w:r>
              <w:rPr>
                <w:rFonts w:hint="eastAsia" w:ascii="仿宋" w:hAnsi="仿宋" w:eastAsia="仿宋" w:cs="仿宋"/>
                <w:sz w:val="24"/>
                <w:szCs w:val="24"/>
                <w:lang w:val="en-US" w:eastAsia="zh-Hans"/>
              </w:rPr>
              <w:t xml:space="preserve">抵押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质押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留置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保证</w:t>
            </w:r>
          </w:p>
        </w:tc>
      </w:tr>
      <w:tr w14:paraId="467C2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251" w:type="pct"/>
            <w:vMerge w:val="continue"/>
            <w:vAlign w:val="center"/>
          </w:tcPr>
          <w:p w14:paraId="090B85B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1498" w:type="pct"/>
            <w:gridSpan w:val="3"/>
            <w:vAlign w:val="center"/>
          </w:tcPr>
          <w:p w14:paraId="6ECFFAB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 xml:space="preserve">连带债权人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有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无</w:t>
            </w:r>
          </w:p>
        </w:tc>
        <w:tc>
          <w:tcPr>
            <w:tcW w:w="3249" w:type="pct"/>
            <w:gridSpan w:val="4"/>
            <w:vAlign w:val="center"/>
          </w:tcPr>
          <w:p w14:paraId="5842730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连带债权人名称</w:t>
            </w:r>
          </w:p>
        </w:tc>
      </w:tr>
      <w:tr w14:paraId="77396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51" w:type="pct"/>
            <w:vMerge w:val="continue"/>
            <w:vAlign w:val="center"/>
          </w:tcPr>
          <w:p w14:paraId="3530E80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1498" w:type="pct"/>
            <w:gridSpan w:val="3"/>
            <w:vAlign w:val="center"/>
          </w:tcPr>
          <w:p w14:paraId="5DE7717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 xml:space="preserve">连带债务人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有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无</w:t>
            </w:r>
          </w:p>
        </w:tc>
        <w:tc>
          <w:tcPr>
            <w:tcW w:w="3249" w:type="pct"/>
            <w:gridSpan w:val="4"/>
            <w:vAlign w:val="center"/>
          </w:tcPr>
          <w:p w14:paraId="1DFE2C2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连带债务人名称</w:t>
            </w:r>
          </w:p>
        </w:tc>
      </w:tr>
      <w:tr w14:paraId="177DF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251" w:type="pct"/>
            <w:vMerge w:val="continue"/>
            <w:vAlign w:val="center"/>
          </w:tcPr>
          <w:p w14:paraId="55806BC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78" w:type="pct"/>
            <w:gridSpan w:val="2"/>
            <w:vMerge w:val="restart"/>
            <w:vAlign w:val="center"/>
          </w:tcPr>
          <w:p w14:paraId="4EC5EAB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Hans"/>
              </w:rPr>
              <w:t>是否涉及司法程序</w:t>
            </w:r>
            <w:r>
              <w:rPr>
                <w:rFonts w:hint="eastAsia" w:ascii="仿宋" w:hAnsi="仿宋" w:eastAsia="仿宋" w:cs="仿宋"/>
                <w:sz w:val="24"/>
                <w:szCs w:val="24"/>
                <w:lang w:val="en-US" w:eastAsia="zh-CN"/>
              </w:rPr>
              <w:t xml:space="preserve"> </w:t>
            </w:r>
          </w:p>
          <w:p w14:paraId="3A84978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CN"/>
              </w:rPr>
              <w:t>是</w:t>
            </w:r>
            <w:r>
              <w:rPr>
                <w:rFonts w:hint="eastAsia" w:ascii="仿宋" w:hAnsi="仿宋" w:eastAsia="仿宋" w:cs="仿宋"/>
                <w:sz w:val="24"/>
                <w:szCs w:val="24"/>
                <w:lang w:val="en-US" w:eastAsia="zh-Hans"/>
              </w:rPr>
              <w:t xml:space="preserve">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CN"/>
              </w:rPr>
              <w:t>否</w:t>
            </w:r>
          </w:p>
        </w:tc>
        <w:tc>
          <w:tcPr>
            <w:tcW w:w="1700" w:type="pct"/>
            <w:gridSpan w:val="3"/>
            <w:vMerge w:val="restart"/>
            <w:vAlign w:val="center"/>
          </w:tcPr>
          <w:p w14:paraId="5EB6E59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sym w:font="Wingdings" w:char="00A8"/>
            </w:r>
            <w:r>
              <w:rPr>
                <w:rFonts w:hint="eastAsia" w:ascii="仿宋" w:hAnsi="仿宋" w:eastAsia="仿宋" w:cs="仿宋"/>
                <w:sz w:val="24"/>
                <w:szCs w:val="24"/>
                <w:lang w:val="en-US" w:eastAsia="zh-Hans"/>
              </w:rPr>
              <w:t xml:space="preserve">诉讼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仲裁  </w:t>
            </w:r>
            <w:r>
              <w:rPr>
                <w:rFonts w:hint="eastAsia" w:ascii="仿宋" w:hAnsi="仿宋" w:eastAsia="仿宋" w:cs="仿宋"/>
                <w:sz w:val="24"/>
                <w:szCs w:val="24"/>
                <w:lang w:val="en-US" w:eastAsia="zh-Hans"/>
              </w:rPr>
              <w:sym w:font="Wingdings" w:char="00A8"/>
            </w:r>
            <w:r>
              <w:rPr>
                <w:rFonts w:hint="eastAsia" w:ascii="仿宋" w:hAnsi="仿宋" w:eastAsia="仿宋" w:cs="仿宋"/>
                <w:sz w:val="24"/>
                <w:szCs w:val="24"/>
                <w:lang w:val="en-US" w:eastAsia="zh-Hans"/>
              </w:rPr>
              <w:t>执行</w:t>
            </w:r>
          </w:p>
          <w:p w14:paraId="2EA4415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已结案，需提供生效法律文书</w:t>
            </w:r>
          </w:p>
          <w:p w14:paraId="119C9FA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未结案，需提供受案法院信息</w:t>
            </w:r>
          </w:p>
        </w:tc>
        <w:tc>
          <w:tcPr>
            <w:tcW w:w="2068" w:type="pct"/>
            <w:gridSpan w:val="2"/>
            <w:vAlign w:val="center"/>
          </w:tcPr>
          <w:p w14:paraId="0EC8271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已结案  案号：</w:t>
            </w:r>
          </w:p>
        </w:tc>
      </w:tr>
      <w:tr w14:paraId="5F126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251" w:type="pct"/>
            <w:vMerge w:val="continue"/>
            <w:vAlign w:val="center"/>
          </w:tcPr>
          <w:p w14:paraId="35F72B56">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978" w:type="pct"/>
            <w:gridSpan w:val="2"/>
            <w:vMerge w:val="continue"/>
            <w:vAlign w:val="center"/>
          </w:tcPr>
          <w:p w14:paraId="68FF3E89">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1700" w:type="pct"/>
            <w:gridSpan w:val="3"/>
            <w:vMerge w:val="continue"/>
            <w:vAlign w:val="center"/>
          </w:tcPr>
          <w:p w14:paraId="6A0F254A">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2068" w:type="pct"/>
            <w:gridSpan w:val="2"/>
            <w:vAlign w:val="center"/>
          </w:tcPr>
          <w:p w14:paraId="4344A7F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未结案  案号：</w:t>
            </w:r>
          </w:p>
        </w:tc>
      </w:tr>
      <w:tr w14:paraId="1FD9B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251" w:type="pct"/>
            <w:vMerge w:val="continue"/>
            <w:vAlign w:val="center"/>
          </w:tcPr>
          <w:p w14:paraId="73822AFC">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978" w:type="pct"/>
            <w:gridSpan w:val="2"/>
            <w:vMerge w:val="continue"/>
            <w:vAlign w:val="center"/>
          </w:tcPr>
          <w:p w14:paraId="74496633">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eastAsiaTheme="minorEastAsia"/>
                <w:lang w:val="en-US" w:eastAsia="zh-CN"/>
              </w:rPr>
            </w:pPr>
          </w:p>
        </w:tc>
        <w:tc>
          <w:tcPr>
            <w:tcW w:w="1176" w:type="pct"/>
            <w:gridSpan w:val="2"/>
            <w:vAlign w:val="center"/>
          </w:tcPr>
          <w:p w14:paraId="3E582B78">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已清偿金额</w:t>
            </w:r>
          </w:p>
        </w:tc>
        <w:tc>
          <w:tcPr>
            <w:tcW w:w="2593" w:type="pct"/>
            <w:gridSpan w:val="3"/>
            <w:vAlign w:val="center"/>
          </w:tcPr>
          <w:p w14:paraId="54146BC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4619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8" w:hRule="atLeast"/>
          <w:jc w:val="center"/>
        </w:trPr>
        <w:tc>
          <w:tcPr>
            <w:tcW w:w="251" w:type="pct"/>
            <w:vAlign w:val="center"/>
          </w:tcPr>
          <w:p w14:paraId="0D6A4BE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r>
              <w:rPr>
                <w:rFonts w:hint="eastAsia" w:ascii="仿宋" w:hAnsi="仿宋" w:eastAsia="仿宋" w:cs="仿宋"/>
                <w:b/>
                <w:bCs/>
                <w:sz w:val="28"/>
                <w:szCs w:val="28"/>
              </w:rPr>
              <w:t>债权事实与理由</w:t>
            </w:r>
          </w:p>
        </w:tc>
        <w:tc>
          <w:tcPr>
            <w:tcW w:w="4748" w:type="pct"/>
            <w:gridSpan w:val="7"/>
            <w:vAlign w:val="top"/>
          </w:tcPr>
          <w:p w14:paraId="461E749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（可另附页）</w:t>
            </w:r>
          </w:p>
          <w:p w14:paraId="24251F4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460B5ED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3D5808A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7E93C0E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6BA726F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bookmarkStart w:id="0" w:name="_GoBack"/>
            <w:bookmarkEnd w:id="0"/>
          </w:p>
          <w:p w14:paraId="301AF5C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35E409B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r>
              <w:rPr>
                <w:rFonts w:hint="eastAsia" w:ascii="仿宋" w:hAnsi="仿宋" w:eastAsia="仿宋" w:cs="仿宋"/>
                <w:sz w:val="24"/>
                <w:szCs w:val="24"/>
              </w:rPr>
              <w:br w:type="textWrapping"/>
            </w:r>
          </w:p>
          <w:p w14:paraId="7465751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tc>
      </w:tr>
      <w:tr w14:paraId="16FEE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51" w:type="pct"/>
            <w:vAlign w:val="center"/>
          </w:tcPr>
          <w:p w14:paraId="5973CA4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lang w:eastAsia="zh-Hans"/>
              </w:rPr>
            </w:pPr>
            <w:r>
              <w:rPr>
                <w:rFonts w:hint="default" w:ascii="仿宋" w:hAnsi="仿宋" w:eastAsia="仿宋" w:cs="仿宋"/>
                <w:b/>
                <w:bCs/>
                <w:sz w:val="28"/>
                <w:szCs w:val="28"/>
                <w:lang w:eastAsia="zh-Hans"/>
              </w:rPr>
              <w:t>临时管理人</w:t>
            </w:r>
            <w:r>
              <w:rPr>
                <w:rFonts w:hint="eastAsia" w:ascii="仿宋" w:hAnsi="仿宋" w:eastAsia="仿宋" w:cs="仿宋"/>
                <w:b/>
                <w:bCs/>
                <w:sz w:val="28"/>
                <w:szCs w:val="28"/>
                <w:lang w:val="en-US" w:eastAsia="zh-Hans"/>
              </w:rPr>
              <w:t>说明</w:t>
            </w:r>
          </w:p>
        </w:tc>
        <w:tc>
          <w:tcPr>
            <w:tcW w:w="4748" w:type="pct"/>
            <w:gridSpan w:val="7"/>
            <w:vAlign w:val="center"/>
          </w:tcPr>
          <w:p w14:paraId="1FF126A4">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i w:val="0"/>
                <w:caps w:val="0"/>
                <w:color w:val="auto"/>
                <w:spacing w:val="0"/>
                <w:sz w:val="24"/>
                <w:szCs w:val="24"/>
                <w:lang w:val="en-US" w:eastAsia="zh-Hans"/>
              </w:rPr>
            </w:pPr>
            <w:r>
              <w:rPr>
                <w:rFonts w:hint="eastAsia" w:ascii="仿宋" w:hAnsi="仿宋" w:eastAsia="仿宋" w:cs="仿宋"/>
                <w:b w:val="0"/>
                <w:i w:val="0"/>
                <w:caps w:val="0"/>
                <w:color w:val="auto"/>
                <w:spacing w:val="0"/>
                <w:sz w:val="24"/>
                <w:szCs w:val="24"/>
                <w:lang w:val="en-US" w:eastAsia="zh-Hans"/>
              </w:rPr>
              <w:t>本表格请使用</w:t>
            </w:r>
            <w:r>
              <w:rPr>
                <w:rFonts w:hint="eastAsia" w:ascii="仿宋" w:hAnsi="仿宋" w:eastAsia="仿宋" w:cs="仿宋"/>
                <w:b/>
                <w:bCs/>
                <w:i w:val="0"/>
                <w:caps w:val="0"/>
                <w:color w:val="auto"/>
                <w:spacing w:val="0"/>
                <w:sz w:val="24"/>
                <w:szCs w:val="24"/>
                <w:lang w:val="en-US" w:eastAsia="zh-Hans"/>
              </w:rPr>
              <w:t>A4纸双面打印</w:t>
            </w:r>
            <w:r>
              <w:rPr>
                <w:rFonts w:hint="eastAsia" w:ascii="仿宋" w:hAnsi="仿宋" w:eastAsia="仿宋" w:cs="仿宋"/>
                <w:b w:val="0"/>
                <w:i w:val="0"/>
                <w:caps w:val="0"/>
                <w:color w:val="auto"/>
                <w:spacing w:val="0"/>
                <w:sz w:val="24"/>
                <w:szCs w:val="24"/>
                <w:lang w:val="en-US" w:eastAsia="zh-Hans"/>
              </w:rPr>
              <w:t>。</w:t>
            </w:r>
          </w:p>
          <w:p w14:paraId="15D0B08B">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bCs/>
                <w:sz w:val="24"/>
                <w:szCs w:val="24"/>
              </w:rPr>
            </w:pPr>
            <w:r>
              <w:rPr>
                <w:rFonts w:hint="eastAsia" w:ascii="仿宋" w:hAnsi="仿宋" w:eastAsia="仿宋" w:cs="仿宋"/>
                <w:b w:val="0"/>
                <w:i w:val="0"/>
                <w:caps w:val="0"/>
                <w:color w:val="auto"/>
                <w:spacing w:val="0"/>
                <w:sz w:val="24"/>
                <w:szCs w:val="24"/>
                <w:lang w:val="en-US" w:eastAsia="zh-Hans"/>
              </w:rPr>
              <w:t>债权申报表应如实填写，字迹工整、清晰可见且容易辨认，</w:t>
            </w:r>
            <w:r>
              <w:rPr>
                <w:rFonts w:hint="eastAsia" w:ascii="仿宋" w:hAnsi="仿宋" w:eastAsia="仿宋" w:cs="仿宋"/>
                <w:b w:val="0"/>
                <w:i w:val="0"/>
                <w:caps w:val="0"/>
                <w:color w:val="auto"/>
                <w:spacing w:val="0"/>
                <w:sz w:val="24"/>
                <w:szCs w:val="24"/>
              </w:rPr>
              <w:t>否则债权人可能承担因此而产生的债权登记、审核、核查或裁定确认错误等不利后果。</w:t>
            </w:r>
          </w:p>
          <w:p w14:paraId="68D2B1B6">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bCs w:val="0"/>
                <w:sz w:val="24"/>
                <w:szCs w:val="24"/>
                <w:lang w:val="en-US" w:eastAsia="zh-Hans"/>
              </w:rPr>
            </w:pPr>
            <w:r>
              <w:rPr>
                <w:rFonts w:hint="eastAsia" w:ascii="仿宋" w:hAnsi="仿宋" w:eastAsia="仿宋" w:cs="仿宋"/>
                <w:b w:val="0"/>
                <w:bCs/>
                <w:sz w:val="24"/>
                <w:szCs w:val="24"/>
              </w:rPr>
              <w:t>债权人同时申报多笔债权的，同类债权应合并填写债权申报表，不同类债权请分开填写债权申报表。</w:t>
            </w:r>
          </w:p>
          <w:p w14:paraId="5FED7281">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bCs w:val="0"/>
                <w:sz w:val="24"/>
                <w:szCs w:val="24"/>
                <w:lang w:val="en-US" w:eastAsia="zh-Hans"/>
              </w:rPr>
            </w:pPr>
            <w:r>
              <w:rPr>
                <w:rFonts w:hint="eastAsia" w:ascii="仿宋" w:hAnsi="仿宋" w:eastAsia="仿宋" w:cs="仿宋"/>
                <w:b w:val="0"/>
                <w:bCs/>
                <w:sz w:val="24"/>
                <w:szCs w:val="24"/>
              </w:rPr>
              <w:t>申报债权利息</w:t>
            </w:r>
            <w:r>
              <w:rPr>
                <w:rFonts w:hint="eastAsia" w:ascii="仿宋" w:hAnsi="仿宋" w:eastAsia="仿宋" w:cs="仿宋"/>
                <w:b w:val="0"/>
                <w:bCs/>
                <w:sz w:val="24"/>
                <w:szCs w:val="24"/>
                <w:lang w:eastAsia="zh-Hans"/>
              </w:rPr>
              <w:t>、</w:t>
            </w:r>
            <w:r>
              <w:rPr>
                <w:rFonts w:hint="eastAsia" w:ascii="仿宋" w:hAnsi="仿宋" w:eastAsia="仿宋" w:cs="仿宋"/>
                <w:b w:val="0"/>
                <w:bCs/>
                <w:sz w:val="24"/>
                <w:szCs w:val="24"/>
                <w:lang w:val="en-US" w:eastAsia="zh-Hans"/>
              </w:rPr>
              <w:t>违约金等</w:t>
            </w:r>
            <w:r>
              <w:rPr>
                <w:rFonts w:hint="eastAsia" w:ascii="仿宋" w:hAnsi="仿宋" w:eastAsia="仿宋" w:cs="仿宋"/>
                <w:b w:val="0"/>
                <w:bCs/>
                <w:sz w:val="24"/>
                <w:szCs w:val="24"/>
              </w:rPr>
              <w:t>的，应当另行提交计算清单；</w:t>
            </w:r>
            <w:r>
              <w:rPr>
                <w:rFonts w:hint="eastAsia" w:ascii="仿宋" w:hAnsi="仿宋" w:eastAsia="仿宋" w:cs="仿宋"/>
                <w:b/>
                <w:bCs w:val="0"/>
                <w:sz w:val="24"/>
                <w:szCs w:val="24"/>
                <w:lang w:val="en-US" w:eastAsia="zh-CN"/>
              </w:rPr>
              <w:t>申报时未申报利息、违约金、</w:t>
            </w:r>
            <w:r>
              <w:rPr>
                <w:rFonts w:hint="default" w:ascii="仿宋" w:hAnsi="仿宋" w:eastAsia="仿宋" w:cs="仿宋"/>
                <w:b/>
                <w:bCs w:val="0"/>
                <w:sz w:val="24"/>
                <w:szCs w:val="24"/>
                <w:lang w:eastAsia="zh-Hans"/>
              </w:rPr>
              <w:t>迟延履行期间加倍债务利息</w:t>
            </w:r>
            <w:r>
              <w:rPr>
                <w:rFonts w:hint="eastAsia" w:ascii="仿宋" w:hAnsi="仿宋" w:eastAsia="仿宋" w:cs="仿宋"/>
                <w:b/>
                <w:bCs w:val="0"/>
                <w:sz w:val="24"/>
                <w:szCs w:val="24"/>
                <w:lang w:val="en-US" w:eastAsia="zh-Hans"/>
              </w:rPr>
              <w:t>、</w:t>
            </w:r>
            <w:r>
              <w:rPr>
                <w:rFonts w:hint="eastAsia" w:ascii="仿宋" w:hAnsi="仿宋" w:eastAsia="仿宋" w:cs="仿宋"/>
                <w:b/>
                <w:bCs w:val="0"/>
                <w:sz w:val="24"/>
                <w:szCs w:val="24"/>
                <w:lang w:val="en-US" w:eastAsia="zh-CN"/>
              </w:rPr>
              <w:t>滞纳金</w:t>
            </w:r>
            <w:r>
              <w:rPr>
                <w:rFonts w:hint="eastAsia" w:ascii="仿宋" w:hAnsi="仿宋" w:eastAsia="仿宋" w:cs="仿宋"/>
                <w:b/>
                <w:bCs w:val="0"/>
                <w:sz w:val="24"/>
                <w:szCs w:val="24"/>
                <w:lang w:val="en-US" w:eastAsia="zh-Hans"/>
              </w:rPr>
              <w:t>等</w:t>
            </w:r>
            <w:r>
              <w:rPr>
                <w:rFonts w:hint="eastAsia" w:ascii="仿宋" w:hAnsi="仿宋" w:eastAsia="仿宋" w:cs="仿宋"/>
                <w:b/>
                <w:bCs w:val="0"/>
                <w:sz w:val="24"/>
                <w:szCs w:val="24"/>
                <w:lang w:val="en-US" w:eastAsia="zh-CN"/>
              </w:rPr>
              <w:t>的</w:t>
            </w:r>
            <w:r>
              <w:rPr>
                <w:rFonts w:hint="eastAsia" w:ascii="仿宋" w:hAnsi="仿宋" w:eastAsia="仿宋" w:cs="仿宋"/>
                <w:b/>
                <w:bCs w:val="0"/>
                <w:sz w:val="24"/>
                <w:szCs w:val="24"/>
                <w:lang w:val="en-US" w:eastAsia="zh-Hans"/>
              </w:rPr>
              <w:t>，视为放弃主张。</w:t>
            </w:r>
          </w:p>
          <w:p w14:paraId="685792DA">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bCs/>
                <w:sz w:val="24"/>
                <w:szCs w:val="24"/>
                <w:lang w:val="en-US" w:eastAsia="zh-Hans"/>
              </w:rPr>
            </w:pPr>
            <w:r>
              <w:rPr>
                <w:rFonts w:hint="eastAsia" w:ascii="仿宋" w:hAnsi="仿宋" w:eastAsia="仿宋" w:cs="仿宋"/>
                <w:b/>
                <w:bCs w:val="0"/>
                <w:sz w:val="24"/>
                <w:szCs w:val="24"/>
              </w:rPr>
              <w:t>债权人申报债权时应当明确是否有财产担保或优先权金额；逾期不主张的，则视为放弃优先受偿权，按照普通债权审定</w:t>
            </w:r>
            <w:r>
              <w:rPr>
                <w:rFonts w:hint="eastAsia" w:ascii="仿宋" w:hAnsi="仿宋" w:eastAsia="仿宋" w:cs="仿宋"/>
                <w:b/>
                <w:bCs w:val="0"/>
                <w:sz w:val="24"/>
                <w:szCs w:val="24"/>
                <w:lang w:eastAsia="zh-Hans"/>
              </w:rPr>
              <w:t>；</w:t>
            </w:r>
          </w:p>
          <w:p w14:paraId="0E724E5E">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i w:val="0"/>
                <w:caps w:val="0"/>
                <w:color w:val="auto"/>
                <w:spacing w:val="0"/>
                <w:sz w:val="24"/>
                <w:szCs w:val="24"/>
                <w:lang w:val="en-US" w:eastAsia="zh-Hans"/>
              </w:rPr>
            </w:pPr>
            <w:r>
              <w:rPr>
                <w:rFonts w:hint="eastAsia" w:ascii="仿宋" w:hAnsi="仿宋" w:eastAsia="仿宋" w:cs="仿宋"/>
                <w:b w:val="0"/>
                <w:bCs/>
                <w:sz w:val="24"/>
                <w:szCs w:val="24"/>
                <w:lang w:val="en-US" w:eastAsia="zh-Hans"/>
              </w:rPr>
              <w:t>债权事实与理由：</w:t>
            </w:r>
            <w:r>
              <w:rPr>
                <w:rFonts w:hint="eastAsia" w:ascii="仿宋" w:hAnsi="仿宋" w:eastAsia="仿宋" w:cs="仿宋"/>
                <w:b w:val="0"/>
                <w:i w:val="0"/>
                <w:caps w:val="0"/>
                <w:color w:val="auto"/>
                <w:spacing w:val="0"/>
                <w:sz w:val="24"/>
                <w:szCs w:val="24"/>
              </w:rPr>
              <w:t>简要写明债权</w:t>
            </w:r>
            <w:r>
              <w:rPr>
                <w:rFonts w:hint="eastAsia" w:ascii="仿宋" w:hAnsi="仿宋" w:eastAsia="仿宋" w:cs="仿宋"/>
                <w:sz w:val="24"/>
                <w:szCs w:val="24"/>
                <w:lang w:val="en-US" w:eastAsia="zh-Hans"/>
              </w:rPr>
              <w:t>发生时间</w:t>
            </w:r>
            <w:r>
              <w:rPr>
                <w:rFonts w:hint="eastAsia" w:ascii="仿宋" w:hAnsi="仿宋" w:eastAsia="仿宋" w:cs="仿宋"/>
                <w:sz w:val="24"/>
                <w:szCs w:val="24"/>
                <w:lang w:eastAsia="zh-Hans"/>
              </w:rPr>
              <w:t>、</w:t>
            </w:r>
            <w:r>
              <w:rPr>
                <w:rFonts w:hint="eastAsia" w:ascii="仿宋" w:hAnsi="仿宋" w:eastAsia="仿宋" w:cs="仿宋"/>
                <w:sz w:val="24"/>
                <w:szCs w:val="24"/>
                <w:lang w:val="en-US" w:eastAsia="zh-Hans"/>
              </w:rPr>
              <w:t>形成</w:t>
            </w:r>
            <w:r>
              <w:rPr>
                <w:rFonts w:hint="eastAsia" w:ascii="仿宋" w:hAnsi="仿宋" w:eastAsia="仿宋" w:cs="仿宋"/>
                <w:sz w:val="24"/>
                <w:szCs w:val="24"/>
              </w:rPr>
              <w:t>事由、</w:t>
            </w:r>
            <w:r>
              <w:rPr>
                <w:rFonts w:hint="eastAsia" w:ascii="仿宋" w:hAnsi="仿宋" w:eastAsia="仿宋" w:cs="仿宋"/>
                <w:sz w:val="24"/>
                <w:szCs w:val="24"/>
                <w:lang w:val="en-US" w:eastAsia="zh-Hans"/>
              </w:rPr>
              <w:t>履行情况</w:t>
            </w:r>
            <w:r>
              <w:rPr>
                <w:rFonts w:hint="eastAsia" w:ascii="仿宋" w:hAnsi="仿宋" w:eastAsia="仿宋" w:cs="仿宋"/>
                <w:kern w:val="2"/>
                <w:sz w:val="24"/>
                <w:szCs w:val="24"/>
              </w:rPr>
              <w:t>、最后一次主张债权的情况</w:t>
            </w:r>
            <w:r>
              <w:rPr>
                <w:rFonts w:hint="eastAsia" w:ascii="仿宋" w:hAnsi="仿宋" w:eastAsia="仿宋" w:cs="仿宋"/>
                <w:sz w:val="24"/>
                <w:szCs w:val="24"/>
              </w:rPr>
              <w:t>及债权金额、利息的计算依据、计算方式及计算过程</w:t>
            </w:r>
            <w:r>
              <w:rPr>
                <w:rFonts w:hint="eastAsia" w:ascii="仿宋" w:hAnsi="仿宋" w:eastAsia="仿宋" w:cs="仿宋"/>
                <w:sz w:val="24"/>
                <w:szCs w:val="24"/>
                <w:lang w:eastAsia="zh-Hans"/>
              </w:rPr>
              <w:t>、</w:t>
            </w:r>
            <w:r>
              <w:rPr>
                <w:rFonts w:hint="eastAsia" w:ascii="仿宋" w:hAnsi="仿宋" w:eastAsia="仿宋" w:cs="仿宋"/>
                <w:sz w:val="24"/>
                <w:szCs w:val="24"/>
                <w:lang w:val="en-US" w:eastAsia="zh-Hans"/>
              </w:rPr>
              <w:t>优先权情况等</w:t>
            </w:r>
            <w:r>
              <w:rPr>
                <w:rFonts w:hint="eastAsia" w:ascii="仿宋" w:hAnsi="仿宋" w:eastAsia="仿宋" w:cs="仿宋"/>
                <w:b w:val="0"/>
                <w:i w:val="0"/>
                <w:caps w:val="0"/>
                <w:color w:val="auto"/>
                <w:spacing w:val="0"/>
                <w:sz w:val="24"/>
                <w:szCs w:val="24"/>
              </w:rPr>
              <w:t>，并完整提交相应的</w:t>
            </w:r>
            <w:r>
              <w:rPr>
                <w:rFonts w:hint="eastAsia" w:ascii="仿宋" w:hAnsi="仿宋" w:eastAsia="仿宋" w:cs="仿宋"/>
                <w:b/>
                <w:bCs/>
                <w:i w:val="0"/>
                <w:caps w:val="0"/>
                <w:color w:val="auto"/>
                <w:spacing w:val="0"/>
                <w:sz w:val="24"/>
                <w:szCs w:val="24"/>
              </w:rPr>
              <w:t>证据材料</w:t>
            </w:r>
            <w:r>
              <w:rPr>
                <w:rFonts w:hint="eastAsia" w:ascii="仿宋" w:hAnsi="仿宋" w:eastAsia="仿宋" w:cs="仿宋"/>
                <w:b/>
                <w:bCs/>
                <w:i w:val="0"/>
                <w:caps w:val="0"/>
                <w:color w:val="auto"/>
                <w:spacing w:val="0"/>
                <w:sz w:val="24"/>
                <w:szCs w:val="24"/>
                <w:lang w:eastAsia="zh-Hans"/>
              </w:rPr>
              <w:t>（</w:t>
            </w:r>
            <w:r>
              <w:rPr>
                <w:rFonts w:hint="eastAsia" w:ascii="仿宋" w:hAnsi="仿宋" w:eastAsia="仿宋" w:cs="仿宋"/>
                <w:b/>
                <w:bCs/>
                <w:i w:val="0"/>
                <w:caps w:val="0"/>
                <w:color w:val="auto"/>
                <w:spacing w:val="0"/>
                <w:sz w:val="24"/>
                <w:szCs w:val="24"/>
                <w:lang w:val="en-US" w:eastAsia="zh-Hans"/>
              </w:rPr>
              <w:t>需提交原件</w:t>
            </w:r>
            <w:r>
              <w:rPr>
                <w:rFonts w:hint="eastAsia" w:ascii="仿宋" w:hAnsi="仿宋" w:eastAsia="仿宋" w:cs="仿宋"/>
                <w:b/>
                <w:bCs/>
                <w:i w:val="0"/>
                <w:caps w:val="0"/>
                <w:color w:val="auto"/>
                <w:spacing w:val="0"/>
                <w:sz w:val="24"/>
                <w:szCs w:val="24"/>
                <w:lang w:val="en-US" w:eastAsia="zh-CN"/>
              </w:rPr>
              <w:t>给</w:t>
            </w:r>
            <w:r>
              <w:rPr>
                <w:rFonts w:hint="default" w:ascii="仿宋" w:hAnsi="仿宋" w:eastAsia="仿宋" w:cs="仿宋"/>
                <w:b/>
                <w:bCs/>
                <w:i w:val="0"/>
                <w:caps w:val="0"/>
                <w:color w:val="auto"/>
                <w:spacing w:val="0"/>
                <w:sz w:val="24"/>
                <w:szCs w:val="24"/>
                <w:lang w:eastAsia="zh-Hans"/>
              </w:rPr>
              <w:t>临时管理人</w:t>
            </w:r>
            <w:r>
              <w:rPr>
                <w:rFonts w:hint="eastAsia" w:ascii="仿宋" w:hAnsi="仿宋" w:eastAsia="仿宋" w:cs="仿宋"/>
                <w:b/>
                <w:bCs/>
                <w:i w:val="0"/>
                <w:caps w:val="0"/>
                <w:color w:val="auto"/>
                <w:spacing w:val="0"/>
                <w:sz w:val="24"/>
                <w:szCs w:val="24"/>
                <w:lang w:val="en-US" w:eastAsia="zh-Hans"/>
              </w:rPr>
              <w:t>核对）</w:t>
            </w:r>
            <w:r>
              <w:rPr>
                <w:rFonts w:hint="eastAsia" w:ascii="仿宋" w:hAnsi="仿宋" w:eastAsia="仿宋" w:cs="仿宋"/>
                <w:b w:val="0"/>
                <w:i w:val="0"/>
                <w:caps w:val="0"/>
                <w:color w:val="auto"/>
                <w:spacing w:val="0"/>
                <w:sz w:val="24"/>
                <w:szCs w:val="24"/>
              </w:rPr>
              <w:t>，有特殊事项的，应当附书面情况说明。</w:t>
            </w:r>
          </w:p>
          <w:p w14:paraId="2677A189">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i w:val="0"/>
                <w:caps w:val="0"/>
                <w:color w:val="auto"/>
                <w:spacing w:val="0"/>
                <w:sz w:val="24"/>
                <w:szCs w:val="24"/>
                <w:lang w:val="en-US" w:eastAsia="zh-Hans"/>
              </w:rPr>
            </w:pPr>
            <w:r>
              <w:rPr>
                <w:rFonts w:hint="eastAsia" w:ascii="仿宋" w:hAnsi="仿宋" w:eastAsia="仿宋" w:cs="仿宋"/>
                <w:b w:val="0"/>
                <w:i w:val="0"/>
                <w:caps w:val="0"/>
                <w:color w:val="auto"/>
                <w:spacing w:val="0"/>
                <w:sz w:val="24"/>
                <w:szCs w:val="24"/>
              </w:rPr>
              <w:t>债权人</w:t>
            </w:r>
            <w:r>
              <w:rPr>
                <w:rFonts w:hint="eastAsia" w:ascii="仿宋" w:hAnsi="仿宋" w:eastAsia="仿宋" w:cs="仿宋"/>
                <w:b w:val="0"/>
                <w:i w:val="0"/>
                <w:caps w:val="0"/>
                <w:color w:val="auto"/>
                <w:spacing w:val="0"/>
                <w:sz w:val="24"/>
                <w:szCs w:val="24"/>
                <w:lang w:val="en-US" w:eastAsia="zh-Hans"/>
              </w:rPr>
              <w:t>签名</w:t>
            </w:r>
            <w:r>
              <w:rPr>
                <w:rFonts w:hint="eastAsia" w:ascii="仿宋" w:hAnsi="仿宋" w:eastAsia="仿宋" w:cs="仿宋"/>
                <w:b w:val="0"/>
                <w:i w:val="0"/>
                <w:caps w:val="0"/>
                <w:color w:val="auto"/>
                <w:spacing w:val="0"/>
                <w:sz w:val="24"/>
                <w:szCs w:val="24"/>
                <w:lang w:eastAsia="zh-Hans"/>
              </w:rPr>
              <w:t>/</w:t>
            </w:r>
            <w:r>
              <w:rPr>
                <w:rFonts w:hint="eastAsia" w:ascii="仿宋" w:hAnsi="仿宋" w:eastAsia="仿宋" w:cs="仿宋"/>
                <w:b w:val="0"/>
                <w:i w:val="0"/>
                <w:caps w:val="0"/>
                <w:color w:val="auto"/>
                <w:spacing w:val="0"/>
                <w:sz w:val="24"/>
                <w:szCs w:val="24"/>
                <w:lang w:val="en-US" w:eastAsia="zh-Hans"/>
              </w:rPr>
              <w:t>盖章</w:t>
            </w:r>
            <w:r>
              <w:rPr>
                <w:rFonts w:hint="eastAsia" w:ascii="仿宋" w:hAnsi="仿宋" w:eastAsia="仿宋" w:cs="仿宋"/>
                <w:b w:val="0"/>
                <w:i w:val="0"/>
                <w:caps w:val="0"/>
                <w:color w:val="auto"/>
                <w:spacing w:val="0"/>
                <w:sz w:val="24"/>
                <w:szCs w:val="24"/>
              </w:rPr>
              <w:t>：债权人</w:t>
            </w:r>
            <w:r>
              <w:rPr>
                <w:rFonts w:hint="eastAsia" w:ascii="仿宋" w:hAnsi="仿宋" w:eastAsia="仿宋" w:cs="仿宋"/>
                <w:b w:val="0"/>
                <w:i w:val="0"/>
                <w:caps w:val="0"/>
                <w:color w:val="auto"/>
                <w:spacing w:val="0"/>
                <w:sz w:val="24"/>
                <w:szCs w:val="24"/>
                <w:lang w:val="en-US" w:eastAsia="zh-CN"/>
              </w:rPr>
              <w:t>为</w:t>
            </w:r>
            <w:r>
              <w:rPr>
                <w:rFonts w:hint="eastAsia" w:ascii="仿宋" w:hAnsi="仿宋" w:eastAsia="仿宋" w:cs="仿宋"/>
                <w:b w:val="0"/>
                <w:i w:val="0"/>
                <w:caps w:val="0"/>
                <w:color w:val="auto"/>
                <w:spacing w:val="0"/>
                <w:sz w:val="24"/>
                <w:szCs w:val="24"/>
              </w:rPr>
              <w:t>单位或其他组织，应当加盖单位或组织公章</w:t>
            </w:r>
            <w:r>
              <w:rPr>
                <w:rFonts w:hint="eastAsia" w:ascii="仿宋" w:hAnsi="仿宋" w:eastAsia="仿宋" w:cs="仿宋"/>
                <w:b w:val="0"/>
                <w:i w:val="0"/>
                <w:caps w:val="0"/>
                <w:color w:val="auto"/>
                <w:spacing w:val="0"/>
                <w:sz w:val="24"/>
                <w:szCs w:val="24"/>
                <w:lang w:eastAsia="zh-Hans"/>
              </w:rPr>
              <w:t>，</w:t>
            </w:r>
            <w:r>
              <w:rPr>
                <w:rFonts w:hint="eastAsia" w:ascii="仿宋" w:hAnsi="仿宋" w:eastAsia="仿宋" w:cs="仿宋"/>
                <w:b w:val="0"/>
                <w:i w:val="0"/>
                <w:caps w:val="0"/>
                <w:color w:val="auto"/>
                <w:spacing w:val="0"/>
                <w:sz w:val="24"/>
                <w:szCs w:val="24"/>
                <w:lang w:val="en-US" w:eastAsia="zh-Hans"/>
              </w:rPr>
              <w:t>同时法定代表人或负责人签字</w:t>
            </w:r>
            <w:r>
              <w:rPr>
                <w:rFonts w:hint="eastAsia" w:ascii="仿宋" w:hAnsi="仿宋" w:eastAsia="仿宋" w:cs="仿宋"/>
                <w:b w:val="0"/>
                <w:i w:val="0"/>
                <w:caps w:val="0"/>
                <w:color w:val="auto"/>
                <w:spacing w:val="0"/>
                <w:sz w:val="24"/>
                <w:szCs w:val="24"/>
              </w:rPr>
              <w:t>；债权人为自然人的，应当签字并摁手印确认。</w:t>
            </w:r>
          </w:p>
        </w:tc>
      </w:tr>
      <w:tr w14:paraId="4CBBA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251" w:type="pct"/>
            <w:vAlign w:val="center"/>
          </w:tcPr>
          <w:p w14:paraId="4E12D2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lang w:val="en-US" w:eastAsia="zh-Hans"/>
              </w:rPr>
            </w:pPr>
            <w:r>
              <w:rPr>
                <w:rFonts w:hint="eastAsia" w:ascii="仿宋" w:hAnsi="仿宋" w:eastAsia="仿宋" w:cs="仿宋"/>
                <w:b/>
                <w:bCs/>
                <w:sz w:val="28"/>
                <w:szCs w:val="28"/>
                <w:lang w:val="en-US" w:eastAsia="zh-Hans"/>
              </w:rPr>
              <w:t>债权人申明</w:t>
            </w:r>
          </w:p>
        </w:tc>
        <w:tc>
          <w:tcPr>
            <w:tcW w:w="4748" w:type="pct"/>
            <w:gridSpan w:val="7"/>
            <w:vAlign w:val="center"/>
          </w:tcPr>
          <w:p w14:paraId="391CF32D">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Chars="0" w:right="0" w:rightChars="0" w:firstLine="482" w:firstLineChars="200"/>
              <w:jc w:val="both"/>
              <w:textAlignment w:val="auto"/>
              <w:outlineLvl w:val="9"/>
              <w:rPr>
                <w:rFonts w:hint="eastAsia" w:ascii="仿宋" w:hAnsi="仿宋" w:eastAsia="仿宋" w:cs="仿宋"/>
                <w:b/>
                <w:bCs w:val="0"/>
                <w:sz w:val="24"/>
                <w:szCs w:val="24"/>
                <w:lang w:eastAsia="zh-Hans"/>
              </w:rPr>
            </w:pPr>
            <w:r>
              <w:rPr>
                <w:rFonts w:hint="eastAsia" w:ascii="仿宋" w:hAnsi="仿宋" w:eastAsia="仿宋" w:cs="仿宋"/>
                <w:b/>
                <w:bCs w:val="0"/>
                <w:sz w:val="24"/>
                <w:szCs w:val="24"/>
              </w:rPr>
              <w:t>本人（本单位）已经如实提供债权申报信息，并保证资料真实、完整</w:t>
            </w:r>
            <w:r>
              <w:rPr>
                <w:rFonts w:hint="eastAsia" w:ascii="仿宋" w:hAnsi="仿宋" w:eastAsia="仿宋" w:cs="仿宋"/>
                <w:b/>
                <w:bCs w:val="0"/>
                <w:sz w:val="24"/>
                <w:szCs w:val="24"/>
                <w:lang w:eastAsia="zh-Hans"/>
              </w:rPr>
              <w:t>；</w:t>
            </w:r>
          </w:p>
          <w:p w14:paraId="6EA02E26">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Chars="0" w:right="0" w:rightChars="0" w:firstLine="482" w:firstLineChars="200"/>
              <w:jc w:val="both"/>
              <w:textAlignment w:val="auto"/>
              <w:outlineLvl w:val="9"/>
              <w:rPr>
                <w:rFonts w:hint="eastAsia" w:ascii="仿宋" w:hAnsi="仿宋" w:eastAsia="仿宋" w:cs="仿宋"/>
                <w:b w:val="0"/>
                <w:i w:val="0"/>
                <w:caps w:val="0"/>
                <w:color w:val="auto"/>
                <w:spacing w:val="0"/>
                <w:sz w:val="24"/>
                <w:szCs w:val="24"/>
                <w:lang w:eastAsia="zh-Hans"/>
              </w:rPr>
            </w:pPr>
            <w:r>
              <w:rPr>
                <w:rFonts w:hint="eastAsia" w:ascii="仿宋" w:hAnsi="仿宋" w:eastAsia="仿宋" w:cs="仿宋"/>
                <w:b/>
                <w:bCs w:val="0"/>
                <w:sz w:val="24"/>
                <w:szCs w:val="24"/>
              </w:rPr>
              <w:t>本人（本单位）</w:t>
            </w:r>
            <w:r>
              <w:rPr>
                <w:rFonts w:hint="eastAsia" w:ascii="仿宋" w:hAnsi="仿宋" w:eastAsia="仿宋" w:cs="仿宋"/>
                <w:b/>
                <w:bCs w:val="0"/>
                <w:color w:val="000000" w:themeColor="text1"/>
                <w:kern w:val="0"/>
                <w:sz w:val="24"/>
                <w:szCs w:val="24"/>
                <w:lang w:val="en-US" w:eastAsia="zh-Hans" w:bidi="ar"/>
                <w14:textFill>
                  <w14:solidFill>
                    <w14:schemeClr w14:val="tx1"/>
                  </w14:solidFill>
                </w14:textFill>
              </w:rPr>
              <w:t>未</w:t>
            </w:r>
            <w:r>
              <w:rPr>
                <w:rFonts w:hint="eastAsia" w:ascii="仿宋" w:hAnsi="仿宋" w:eastAsia="仿宋" w:cs="仿宋"/>
                <w:b/>
                <w:bCs w:val="0"/>
                <w:color w:val="000000" w:themeColor="text1"/>
                <w:kern w:val="0"/>
                <w:sz w:val="24"/>
                <w:szCs w:val="24"/>
                <w:lang w:val="en-US" w:eastAsia="zh-CN" w:bidi="ar"/>
                <w14:textFill>
                  <w14:solidFill>
                    <w14:schemeClr w14:val="tx1"/>
                  </w14:solidFill>
                </w14:textFill>
              </w:rPr>
              <w:t>重复申报或虚假、虚构债权</w:t>
            </w:r>
            <w:r>
              <w:rPr>
                <w:rFonts w:hint="eastAsia" w:ascii="仿宋" w:hAnsi="仿宋" w:eastAsia="仿宋" w:cs="仿宋"/>
                <w:b/>
                <w:bCs w:val="0"/>
                <w:color w:val="000000" w:themeColor="text1"/>
                <w:kern w:val="0"/>
                <w:sz w:val="24"/>
                <w:szCs w:val="24"/>
                <w:lang w:val="en-US" w:eastAsia="zh-Hans" w:bidi="ar"/>
                <w14:textFill>
                  <w14:solidFill>
                    <w14:schemeClr w14:val="tx1"/>
                  </w14:solidFill>
                </w14:textFill>
              </w:rPr>
              <w:t>，未</w:t>
            </w:r>
            <w:r>
              <w:rPr>
                <w:rFonts w:hint="eastAsia" w:ascii="仿宋" w:hAnsi="仿宋" w:eastAsia="仿宋" w:cs="仿宋"/>
                <w:b/>
                <w:bCs w:val="0"/>
                <w:color w:val="000000" w:themeColor="text1"/>
                <w:kern w:val="0"/>
                <w:sz w:val="24"/>
                <w:szCs w:val="24"/>
                <w:lang w:val="en-US" w:eastAsia="zh-CN" w:bidi="ar"/>
                <w14:textFill>
                  <w14:solidFill>
                    <w14:schemeClr w14:val="tx1"/>
                  </w14:solidFill>
                </w14:textFill>
              </w:rPr>
              <w:t>对重要事实隐瞒、虚假陈述或拒绝陈述，</w:t>
            </w:r>
            <w:r>
              <w:rPr>
                <w:rFonts w:hint="eastAsia" w:ascii="仿宋" w:hAnsi="仿宋" w:eastAsia="仿宋" w:cs="仿宋"/>
                <w:b/>
                <w:bCs w:val="0"/>
                <w:color w:val="000000" w:themeColor="text1"/>
                <w:kern w:val="0"/>
                <w:sz w:val="24"/>
                <w:szCs w:val="24"/>
                <w:lang w:val="en-US" w:eastAsia="zh-Hans" w:bidi="ar"/>
                <w14:textFill>
                  <w14:solidFill>
                    <w14:schemeClr w14:val="tx1"/>
                  </w14:solidFill>
                </w14:textFill>
              </w:rPr>
              <w:t>否则愿</w:t>
            </w:r>
            <w:r>
              <w:rPr>
                <w:rFonts w:hint="eastAsia" w:ascii="仿宋" w:hAnsi="仿宋" w:eastAsia="仿宋" w:cs="仿宋"/>
                <w:b/>
                <w:bCs w:val="0"/>
                <w:color w:val="000000" w:themeColor="text1"/>
                <w:kern w:val="0"/>
                <w:sz w:val="24"/>
                <w:szCs w:val="24"/>
                <w:lang w:val="en-US" w:eastAsia="zh-CN" w:bidi="ar"/>
                <w14:textFill>
                  <w14:solidFill>
                    <w14:schemeClr w14:val="tx1"/>
                  </w14:solidFill>
                </w14:textFill>
              </w:rPr>
              <w:t>承担相应的法律责任</w:t>
            </w:r>
            <w:r>
              <w:rPr>
                <w:rFonts w:hint="eastAsia" w:ascii="仿宋" w:hAnsi="仿宋" w:eastAsia="仿宋" w:cs="仿宋"/>
                <w:b/>
                <w:bCs w:val="0"/>
                <w:color w:val="000000" w:themeColor="text1"/>
                <w:kern w:val="0"/>
                <w:sz w:val="24"/>
                <w:szCs w:val="24"/>
                <w:lang w:val="en-US" w:eastAsia="zh-Hans" w:bidi="ar"/>
                <w14:textFill>
                  <w14:solidFill>
                    <w14:schemeClr w14:val="tx1"/>
                  </w14:solidFill>
                </w14:textFill>
              </w:rPr>
              <w:t>。</w:t>
            </w:r>
          </w:p>
        </w:tc>
      </w:tr>
    </w:tbl>
    <w:p w14:paraId="48CF1EF0">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ind w:firstLine="4760" w:firstLineChars="170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债权人（签名/盖章）：</w:t>
      </w:r>
    </w:p>
    <w:p w14:paraId="0D825FB0">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ind w:firstLine="4760" w:firstLineChars="170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CN"/>
        </w:rPr>
        <w:t>委托代理人（签字）</w:t>
      </w:r>
      <w:r>
        <w:rPr>
          <w:rFonts w:hint="eastAsia" w:ascii="仿宋" w:hAnsi="仿宋" w:eastAsia="仿宋" w:cs="仿宋"/>
          <w:sz w:val="28"/>
          <w:szCs w:val="28"/>
          <w:lang w:val="en-US" w:eastAsia="zh-Hans"/>
        </w:rPr>
        <w:t>：</w:t>
      </w:r>
    </w:p>
    <w:p w14:paraId="570F0891">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ind w:firstLine="4760" w:firstLineChars="17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日</w:t>
      </w:r>
      <w:r>
        <w:rPr>
          <w:rFonts w:hint="default" w:ascii="仿宋" w:hAnsi="仿宋" w:eastAsia="仿宋" w:cs="仿宋"/>
          <w:sz w:val="28"/>
          <w:szCs w:val="28"/>
          <w:lang w:val="en-US" w:eastAsia="zh-CN"/>
        </w:rPr>
        <w:t xml:space="preserve">  </w:t>
      </w:r>
      <w:r>
        <w:rPr>
          <w:rFonts w:hint="eastAsia" w:ascii="仿宋" w:hAnsi="仿宋" w:eastAsia="仿宋" w:cs="仿宋"/>
          <w:sz w:val="28"/>
          <w:szCs w:val="28"/>
          <w:lang w:val="en-US" w:eastAsia="zh-CN"/>
        </w:rPr>
        <w:t>期：</w:t>
      </w:r>
    </w:p>
    <w:p w14:paraId="707A687A">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br w:type="page"/>
      </w:r>
    </w:p>
    <w:p w14:paraId="26167EC5">
      <w:pPr>
        <w:spacing w:line="360" w:lineRule="auto"/>
        <w:jc w:val="both"/>
        <w:rPr>
          <w:rFonts w:hint="default" w:ascii="仿宋" w:hAnsi="仿宋" w:eastAsia="仿宋" w:cs="仿宋"/>
          <w:b/>
          <w:bCs/>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3</w:t>
      </w:r>
      <w:r>
        <w:rPr>
          <w:rFonts w:hint="eastAsia" w:ascii="仿宋" w:hAnsi="仿宋" w:eastAsia="仿宋" w:cs="仿宋"/>
          <w:sz w:val="30"/>
          <w:szCs w:val="30"/>
          <w:u w:val="none"/>
          <w:lang w:val="en-US" w:eastAsia="zh-Hans"/>
        </w:rPr>
        <w:t>：</w:t>
      </w:r>
    </w:p>
    <w:p w14:paraId="380F1310">
      <w:pPr>
        <w:spacing w:line="360" w:lineRule="auto"/>
        <w:jc w:val="center"/>
        <w:rPr>
          <w:rFonts w:hint="default" w:ascii="仿宋" w:hAnsi="仿宋" w:eastAsia="仿宋" w:cs="仿宋"/>
          <w:b/>
          <w:bCs/>
          <w:sz w:val="36"/>
          <w:szCs w:val="36"/>
          <w:u w:val="none"/>
          <w:lang w:val="en-US" w:eastAsia="zh-Hans"/>
        </w:rPr>
      </w:pPr>
      <w:r>
        <w:rPr>
          <w:rFonts w:hint="eastAsia" w:ascii="仿宋" w:hAnsi="仿宋" w:eastAsia="仿宋" w:cs="仿宋"/>
          <w:b/>
          <w:bCs/>
          <w:sz w:val="36"/>
          <w:szCs w:val="36"/>
          <w:u w:val="none"/>
          <w:lang w:val="en-US" w:eastAsia="zh-CN"/>
        </w:rPr>
        <w:t>福建中盟置业</w:t>
      </w:r>
      <w:r>
        <w:rPr>
          <w:rFonts w:hint="default" w:ascii="仿宋" w:hAnsi="仿宋" w:eastAsia="仿宋" w:cs="仿宋"/>
          <w:b/>
          <w:bCs/>
          <w:sz w:val="36"/>
          <w:szCs w:val="36"/>
          <w:u w:val="none"/>
          <w:lang w:eastAsia="zh-CN"/>
        </w:rPr>
        <w:t>有限公司</w:t>
      </w:r>
      <w:r>
        <w:rPr>
          <w:rFonts w:hint="eastAsia" w:ascii="仿宋" w:hAnsi="仿宋" w:eastAsia="仿宋" w:cs="仿宋"/>
          <w:b/>
          <w:bCs/>
          <w:sz w:val="36"/>
          <w:szCs w:val="36"/>
          <w:u w:val="none"/>
          <w:lang w:val="en-US" w:eastAsia="zh-Hans"/>
        </w:rPr>
        <w:t>预重整案债权申报材料清单</w:t>
      </w:r>
    </w:p>
    <w:tbl>
      <w:tblPr>
        <w:tblStyle w:val="1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99"/>
        <w:gridCol w:w="4062"/>
        <w:gridCol w:w="909"/>
        <w:gridCol w:w="981"/>
        <w:gridCol w:w="909"/>
        <w:gridCol w:w="2296"/>
      </w:tblGrid>
      <w:tr w14:paraId="5E532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gridSpan w:val="6"/>
            <w:vAlign w:val="center"/>
          </w:tcPr>
          <w:p w14:paraId="1CE22685">
            <w:pPr>
              <w:keepNext w:val="0"/>
              <w:keepLines w:val="0"/>
              <w:pageBreakBefore w:val="0"/>
              <w:kinsoku/>
              <w:wordWrap/>
              <w:overflowPunct/>
              <w:topLinePunct w:val="0"/>
              <w:autoSpaceDE w:val="0"/>
              <w:autoSpaceDN w:val="0"/>
              <w:bidi w:val="0"/>
              <w:adjustRightInd/>
              <w:snapToGrid/>
              <w:spacing w:before="97" w:line="360" w:lineRule="auto"/>
              <w:ind w:left="108"/>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债权人（全称）：</w:t>
            </w:r>
          </w:p>
        </w:tc>
      </w:tr>
      <w:tr w14:paraId="4A75E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2" w:hRule="atLeast"/>
        </w:trPr>
        <w:tc>
          <w:tcPr>
            <w:tcW w:w="2389" w:type="pct"/>
            <w:gridSpan w:val="2"/>
            <w:vAlign w:val="center"/>
          </w:tcPr>
          <w:p w14:paraId="6F7A4150">
            <w:pPr>
              <w:keepNext w:val="0"/>
              <w:keepLines w:val="0"/>
              <w:pageBreakBefore w:val="0"/>
              <w:widowControl w:val="0"/>
              <w:kinsoku/>
              <w:wordWrap/>
              <w:overflowPunct/>
              <w:topLinePunct w:val="0"/>
              <w:autoSpaceDE w:val="0"/>
              <w:autoSpaceDN w:val="0"/>
              <w:bidi w:val="0"/>
              <w:adjustRightInd/>
              <w:snapToGrid/>
              <w:spacing w:before="98" w:line="400" w:lineRule="exact"/>
              <w:jc w:val="center"/>
              <w:textAlignment w:val="auto"/>
              <w:rPr>
                <w:rFonts w:hint="eastAsia" w:ascii="仿宋" w:hAnsi="仿宋" w:eastAsia="仿宋" w:cs="仿宋"/>
                <w:bCs/>
                <w:kern w:val="0"/>
                <w:sz w:val="24"/>
                <w:szCs w:val="24"/>
                <w:lang w:eastAsia="zh-CN"/>
              </w:rPr>
            </w:pPr>
            <w:r>
              <w:rPr>
                <w:rFonts w:hint="eastAsia" w:ascii="仿宋" w:hAnsi="仿宋" w:eastAsia="仿宋" w:cs="仿宋"/>
                <w:bCs/>
                <w:kern w:val="0"/>
                <w:sz w:val="24"/>
                <w:szCs w:val="24"/>
                <w:lang w:eastAsia="zh-CN"/>
              </w:rPr>
              <w:t>申报债权材料目录（本页不足，可附页）</w:t>
            </w:r>
          </w:p>
        </w:tc>
        <w:tc>
          <w:tcPr>
            <w:tcW w:w="466" w:type="pct"/>
            <w:vAlign w:val="center"/>
          </w:tcPr>
          <w:p w14:paraId="224CA30D">
            <w:pPr>
              <w:keepNext w:val="0"/>
              <w:keepLines w:val="0"/>
              <w:pageBreakBefore w:val="0"/>
              <w:widowControl w:val="0"/>
              <w:kinsoku/>
              <w:wordWrap/>
              <w:overflowPunct/>
              <w:topLinePunct w:val="0"/>
              <w:autoSpaceDE w:val="0"/>
              <w:autoSpaceDN w:val="0"/>
              <w:bidi w:val="0"/>
              <w:adjustRightInd/>
              <w:snapToGrid/>
              <w:spacing w:before="98" w:line="40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份数</w:t>
            </w:r>
          </w:p>
        </w:tc>
        <w:tc>
          <w:tcPr>
            <w:tcW w:w="503" w:type="pct"/>
            <w:vAlign w:val="center"/>
          </w:tcPr>
          <w:p w14:paraId="1461663F">
            <w:pPr>
              <w:keepNext w:val="0"/>
              <w:keepLines w:val="0"/>
              <w:pageBreakBefore w:val="0"/>
              <w:widowControl w:val="0"/>
              <w:kinsoku/>
              <w:wordWrap/>
              <w:overflowPunct/>
              <w:topLinePunct w:val="0"/>
              <w:autoSpaceDE w:val="0"/>
              <w:autoSpaceDN w:val="0"/>
              <w:bidi w:val="0"/>
              <w:adjustRightInd/>
              <w:snapToGrid/>
              <w:spacing w:before="98" w:line="40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页数</w:t>
            </w:r>
          </w:p>
        </w:tc>
        <w:tc>
          <w:tcPr>
            <w:tcW w:w="466" w:type="pct"/>
            <w:vAlign w:val="center"/>
          </w:tcPr>
          <w:p w14:paraId="2F2A2611">
            <w:pPr>
              <w:keepNext w:val="0"/>
              <w:keepLines w:val="0"/>
              <w:pageBreakBefore w:val="0"/>
              <w:widowControl w:val="0"/>
              <w:kinsoku/>
              <w:wordWrap/>
              <w:overflowPunct/>
              <w:topLinePunct w:val="0"/>
              <w:autoSpaceDE w:val="0"/>
              <w:autoSpaceDN w:val="0"/>
              <w:bidi w:val="0"/>
              <w:adjustRightInd/>
              <w:snapToGrid/>
              <w:spacing w:before="98" w:line="40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原件或复印件</w:t>
            </w:r>
          </w:p>
        </w:tc>
        <w:tc>
          <w:tcPr>
            <w:tcW w:w="1173" w:type="pct"/>
          </w:tcPr>
          <w:p w14:paraId="641DC8B4">
            <w:pPr>
              <w:keepNext w:val="0"/>
              <w:keepLines w:val="0"/>
              <w:pageBreakBefore w:val="0"/>
              <w:widowControl w:val="0"/>
              <w:kinsoku/>
              <w:wordWrap/>
              <w:overflowPunct/>
              <w:topLinePunct w:val="0"/>
              <w:autoSpaceDE w:val="0"/>
              <w:autoSpaceDN w:val="0"/>
              <w:bidi w:val="0"/>
              <w:adjustRightInd/>
              <w:snapToGrid/>
              <w:spacing w:beforeLines="50" w:line="40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备注</w:t>
            </w:r>
          </w:p>
        </w:tc>
      </w:tr>
      <w:tr w14:paraId="2277F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307" w:type="pct"/>
            <w:vAlign w:val="center"/>
          </w:tcPr>
          <w:p w14:paraId="3895AE2E">
            <w:pPr>
              <w:keepNext w:val="0"/>
              <w:keepLines w:val="0"/>
              <w:pageBreakBefore w:val="0"/>
              <w:kinsoku/>
              <w:wordWrap/>
              <w:overflowPunct/>
              <w:topLinePunct w:val="0"/>
              <w:autoSpaceDE w:val="0"/>
              <w:autoSpaceDN w:val="0"/>
              <w:bidi w:val="0"/>
              <w:adjustRightInd/>
              <w:snapToGrid/>
              <w:spacing w:before="9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1</w:t>
            </w:r>
          </w:p>
        </w:tc>
        <w:tc>
          <w:tcPr>
            <w:tcW w:w="2082" w:type="pct"/>
            <w:vAlign w:val="center"/>
          </w:tcPr>
          <w:p w14:paraId="0B281A1A">
            <w:pPr>
              <w:keepNext w:val="0"/>
              <w:keepLines w:val="0"/>
              <w:pageBreakBefore w:val="0"/>
              <w:kinsoku/>
              <w:wordWrap/>
              <w:overflowPunct/>
              <w:topLinePunct w:val="0"/>
              <w:autoSpaceDE w:val="0"/>
              <w:autoSpaceDN w:val="0"/>
              <w:bidi w:val="0"/>
              <w:adjustRightInd/>
              <w:snapToGrid/>
              <w:spacing w:before="97" w:line="360" w:lineRule="auto"/>
              <w:ind w:right="188"/>
              <w:jc w:val="left"/>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债权申报表</w:t>
            </w:r>
          </w:p>
        </w:tc>
        <w:tc>
          <w:tcPr>
            <w:tcW w:w="466" w:type="pct"/>
            <w:vAlign w:val="center"/>
          </w:tcPr>
          <w:p w14:paraId="44098113">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val="en-US" w:eastAsia="zh-CN"/>
              </w:rPr>
            </w:pPr>
          </w:p>
        </w:tc>
        <w:tc>
          <w:tcPr>
            <w:tcW w:w="503" w:type="pct"/>
            <w:vAlign w:val="center"/>
          </w:tcPr>
          <w:p w14:paraId="60FE54D5">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val="en-US" w:eastAsia="zh-CN"/>
              </w:rPr>
            </w:pPr>
          </w:p>
        </w:tc>
        <w:tc>
          <w:tcPr>
            <w:tcW w:w="466" w:type="pct"/>
            <w:vAlign w:val="center"/>
          </w:tcPr>
          <w:p w14:paraId="2DC79BC0">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1173" w:type="pct"/>
          </w:tcPr>
          <w:p w14:paraId="3AF5B69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r>
      <w:tr w14:paraId="2A5D64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307" w:type="pct"/>
            <w:vAlign w:val="center"/>
          </w:tcPr>
          <w:p w14:paraId="391A5845">
            <w:pPr>
              <w:keepNext w:val="0"/>
              <w:keepLines w:val="0"/>
              <w:pageBreakBefore w:val="0"/>
              <w:kinsoku/>
              <w:wordWrap/>
              <w:overflowPunct/>
              <w:topLinePunct w:val="0"/>
              <w:autoSpaceDE w:val="0"/>
              <w:autoSpaceDN w:val="0"/>
              <w:bidi w:val="0"/>
              <w:adjustRightInd/>
              <w:snapToGrid/>
              <w:spacing w:before="9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2</w:t>
            </w:r>
          </w:p>
        </w:tc>
        <w:tc>
          <w:tcPr>
            <w:tcW w:w="2082" w:type="pct"/>
            <w:vAlign w:val="center"/>
          </w:tcPr>
          <w:p w14:paraId="50D6489F">
            <w:pPr>
              <w:keepNext w:val="0"/>
              <w:keepLines w:val="0"/>
              <w:pageBreakBefore w:val="0"/>
              <w:kinsoku/>
              <w:wordWrap/>
              <w:overflowPunct/>
              <w:topLinePunct w:val="0"/>
              <w:autoSpaceDE w:val="0"/>
              <w:autoSpaceDN w:val="0"/>
              <w:bidi w:val="0"/>
              <w:adjustRightInd/>
              <w:snapToGrid/>
              <w:spacing w:before="97" w:line="360" w:lineRule="auto"/>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债权申报</w:t>
            </w:r>
            <w:r>
              <w:rPr>
                <w:rFonts w:hint="eastAsia" w:ascii="仿宋" w:hAnsi="仿宋" w:eastAsia="仿宋" w:cs="仿宋"/>
                <w:kern w:val="0"/>
                <w:sz w:val="24"/>
                <w:szCs w:val="24"/>
                <w:lang w:val="en-US" w:eastAsia="zh-Hans"/>
              </w:rPr>
              <w:t>材料</w:t>
            </w:r>
            <w:r>
              <w:rPr>
                <w:rFonts w:hint="eastAsia" w:ascii="仿宋" w:hAnsi="仿宋" w:eastAsia="仿宋" w:cs="仿宋"/>
                <w:kern w:val="0"/>
                <w:sz w:val="24"/>
                <w:szCs w:val="24"/>
                <w:lang w:eastAsia="zh-CN"/>
              </w:rPr>
              <w:t>清单</w:t>
            </w:r>
          </w:p>
        </w:tc>
        <w:tc>
          <w:tcPr>
            <w:tcW w:w="466" w:type="pct"/>
            <w:vAlign w:val="center"/>
          </w:tcPr>
          <w:p w14:paraId="50EFBAAB">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503" w:type="pct"/>
            <w:vAlign w:val="center"/>
          </w:tcPr>
          <w:p w14:paraId="5D8119CE">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466" w:type="pct"/>
            <w:vAlign w:val="center"/>
          </w:tcPr>
          <w:p w14:paraId="5F01DA2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3EE35E94">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6DA9C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7D5909C1">
            <w:pPr>
              <w:keepNext w:val="0"/>
              <w:keepLines w:val="0"/>
              <w:pageBreakBefore w:val="0"/>
              <w:kinsoku/>
              <w:wordWrap/>
              <w:overflowPunct/>
              <w:topLinePunct w:val="0"/>
              <w:autoSpaceDE w:val="0"/>
              <w:autoSpaceDN w:val="0"/>
              <w:bidi w:val="0"/>
              <w:adjustRightInd/>
              <w:snapToGrid/>
              <w:spacing w:before="11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3</w:t>
            </w:r>
          </w:p>
        </w:tc>
        <w:tc>
          <w:tcPr>
            <w:tcW w:w="2082" w:type="pct"/>
            <w:vAlign w:val="center"/>
          </w:tcPr>
          <w:p w14:paraId="4F424CC1">
            <w:pPr>
              <w:keepNext w:val="0"/>
              <w:keepLines w:val="0"/>
              <w:pageBreakBefore w:val="0"/>
              <w:kinsoku/>
              <w:wordWrap/>
              <w:overflowPunct/>
              <w:topLinePunct w:val="0"/>
              <w:autoSpaceDE w:val="0"/>
              <w:autoSpaceDN w:val="0"/>
              <w:bidi w:val="0"/>
              <w:adjustRightInd/>
              <w:snapToGrid/>
              <w:spacing w:before="117" w:line="360" w:lineRule="auto"/>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居民身份证/营业执照等</w:t>
            </w:r>
          </w:p>
        </w:tc>
        <w:tc>
          <w:tcPr>
            <w:tcW w:w="466" w:type="pct"/>
            <w:vAlign w:val="center"/>
          </w:tcPr>
          <w:p w14:paraId="3CD36C37">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503" w:type="pct"/>
            <w:vAlign w:val="center"/>
          </w:tcPr>
          <w:p w14:paraId="0D0BA15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60CA6C3F">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3240385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29993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307" w:type="pct"/>
            <w:vAlign w:val="center"/>
          </w:tcPr>
          <w:p w14:paraId="4BEC03DB">
            <w:pPr>
              <w:keepNext w:val="0"/>
              <w:keepLines w:val="0"/>
              <w:pageBreakBefore w:val="0"/>
              <w:kinsoku/>
              <w:wordWrap/>
              <w:overflowPunct/>
              <w:topLinePunct w:val="0"/>
              <w:autoSpaceDE w:val="0"/>
              <w:autoSpaceDN w:val="0"/>
              <w:bidi w:val="0"/>
              <w:adjustRightInd/>
              <w:snapToGrid/>
              <w:spacing w:before="9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4</w:t>
            </w:r>
          </w:p>
        </w:tc>
        <w:tc>
          <w:tcPr>
            <w:tcW w:w="2082" w:type="pct"/>
            <w:vAlign w:val="center"/>
          </w:tcPr>
          <w:p w14:paraId="545D004E">
            <w:pPr>
              <w:keepNext w:val="0"/>
              <w:keepLines w:val="0"/>
              <w:pageBreakBefore w:val="0"/>
              <w:widowControl/>
              <w:kinsoku/>
              <w:wordWrap/>
              <w:overflowPunct/>
              <w:topLinePunct w:val="0"/>
              <w:autoSpaceDE w:val="0"/>
              <w:autoSpaceDN w:val="0"/>
              <w:bidi w:val="0"/>
              <w:adjustRightInd/>
              <w:snapToGrid/>
              <w:spacing w:line="360" w:lineRule="auto"/>
              <w:textAlignment w:val="auto"/>
              <w:outlineLvl w:val="1"/>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法定代表人/负责人身份证明书</w:t>
            </w:r>
          </w:p>
        </w:tc>
        <w:tc>
          <w:tcPr>
            <w:tcW w:w="466" w:type="pct"/>
            <w:vAlign w:val="center"/>
          </w:tcPr>
          <w:p w14:paraId="636E567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503" w:type="pct"/>
            <w:vAlign w:val="center"/>
          </w:tcPr>
          <w:p w14:paraId="270EFD40">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7E9B0472">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5B454785">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27895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307" w:type="pct"/>
            <w:vAlign w:val="center"/>
          </w:tcPr>
          <w:p w14:paraId="14FE9490">
            <w:pPr>
              <w:keepNext w:val="0"/>
              <w:keepLines w:val="0"/>
              <w:pageBreakBefore w:val="0"/>
              <w:kinsoku/>
              <w:wordWrap/>
              <w:overflowPunct/>
              <w:topLinePunct w:val="0"/>
              <w:autoSpaceDE w:val="0"/>
              <w:autoSpaceDN w:val="0"/>
              <w:bidi w:val="0"/>
              <w:adjustRightInd/>
              <w:snapToGrid/>
              <w:spacing w:before="97" w:line="360" w:lineRule="auto"/>
              <w:ind w:left="199" w:right="188"/>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5</w:t>
            </w:r>
          </w:p>
        </w:tc>
        <w:tc>
          <w:tcPr>
            <w:tcW w:w="2082" w:type="pct"/>
            <w:vAlign w:val="center"/>
          </w:tcPr>
          <w:p w14:paraId="04BA606F">
            <w:pPr>
              <w:keepNext w:val="0"/>
              <w:keepLines w:val="0"/>
              <w:pageBreakBefore w:val="0"/>
              <w:kinsoku/>
              <w:wordWrap/>
              <w:overflowPunct/>
              <w:topLinePunct w:val="0"/>
              <w:autoSpaceDE w:val="0"/>
              <w:autoSpaceDN w:val="0"/>
              <w:bidi w:val="0"/>
              <w:adjustRightInd/>
              <w:snapToGrid/>
              <w:spacing w:before="97" w:line="360" w:lineRule="auto"/>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授权委托书</w:t>
            </w:r>
            <w:r>
              <w:rPr>
                <w:rFonts w:hint="eastAsia" w:ascii="仿宋" w:hAnsi="仿宋" w:eastAsia="仿宋" w:cs="仿宋"/>
                <w:kern w:val="0"/>
                <w:sz w:val="24"/>
                <w:szCs w:val="24"/>
                <w:lang w:val="en-US" w:eastAsia="zh-Hans"/>
              </w:rPr>
              <w:t>及相关资料</w:t>
            </w:r>
            <w:r>
              <w:rPr>
                <w:rFonts w:hint="eastAsia" w:ascii="仿宋" w:hAnsi="仿宋" w:eastAsia="仿宋" w:cs="仿宋"/>
                <w:kern w:val="0"/>
                <w:sz w:val="24"/>
                <w:szCs w:val="24"/>
                <w:lang w:eastAsia="zh-CN"/>
              </w:rPr>
              <w:t>（如有）</w:t>
            </w:r>
          </w:p>
        </w:tc>
        <w:tc>
          <w:tcPr>
            <w:tcW w:w="466" w:type="pct"/>
            <w:vAlign w:val="center"/>
          </w:tcPr>
          <w:p w14:paraId="7FEE79B2">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503" w:type="pct"/>
            <w:vAlign w:val="center"/>
          </w:tcPr>
          <w:p w14:paraId="03D693A7">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7BE1545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2147B5B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56EFB3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307" w:type="pct"/>
            <w:vAlign w:val="center"/>
          </w:tcPr>
          <w:p w14:paraId="28012B72">
            <w:pPr>
              <w:keepNext w:val="0"/>
              <w:keepLines w:val="0"/>
              <w:pageBreakBefore w:val="0"/>
              <w:kinsoku/>
              <w:wordWrap/>
              <w:overflowPunct/>
              <w:topLinePunct w:val="0"/>
              <w:autoSpaceDE w:val="0"/>
              <w:autoSpaceDN w:val="0"/>
              <w:bidi w:val="0"/>
              <w:adjustRightInd/>
              <w:snapToGrid/>
              <w:spacing w:before="94"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6</w:t>
            </w:r>
          </w:p>
        </w:tc>
        <w:tc>
          <w:tcPr>
            <w:tcW w:w="2082" w:type="pct"/>
            <w:vAlign w:val="center"/>
          </w:tcPr>
          <w:p w14:paraId="086F1C94">
            <w:pPr>
              <w:keepNext w:val="0"/>
              <w:keepLines w:val="0"/>
              <w:pageBreakBefore w:val="0"/>
              <w:kinsoku/>
              <w:wordWrap/>
              <w:overflowPunct/>
              <w:topLinePunct w:val="0"/>
              <w:autoSpaceDE w:val="0"/>
              <w:autoSpaceDN w:val="0"/>
              <w:bidi w:val="0"/>
              <w:adjustRightInd/>
              <w:snapToGrid/>
              <w:spacing w:before="94" w:line="360" w:lineRule="auto"/>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债权人</w:t>
            </w:r>
            <w:r>
              <w:rPr>
                <w:rFonts w:hint="eastAsia" w:ascii="仿宋" w:hAnsi="仿宋" w:eastAsia="仿宋" w:cs="仿宋"/>
                <w:kern w:val="0"/>
                <w:sz w:val="24"/>
                <w:szCs w:val="24"/>
              </w:rPr>
              <w:t>送达地址及银行账户确认书</w:t>
            </w:r>
          </w:p>
        </w:tc>
        <w:tc>
          <w:tcPr>
            <w:tcW w:w="466" w:type="pct"/>
            <w:vAlign w:val="center"/>
          </w:tcPr>
          <w:p w14:paraId="7929174F">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503" w:type="pct"/>
            <w:vAlign w:val="center"/>
          </w:tcPr>
          <w:p w14:paraId="285CAF82">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466" w:type="pct"/>
            <w:vAlign w:val="center"/>
          </w:tcPr>
          <w:p w14:paraId="010691A9">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1173" w:type="pct"/>
          </w:tcPr>
          <w:p w14:paraId="4A8D0B83">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469DE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03F4BFAF">
            <w:pPr>
              <w:keepNext w:val="0"/>
              <w:keepLines w:val="0"/>
              <w:pageBreakBefore w:val="0"/>
              <w:kinsoku/>
              <w:wordWrap/>
              <w:overflowPunct/>
              <w:topLinePunct w:val="0"/>
              <w:autoSpaceDE w:val="0"/>
              <w:autoSpaceDN w:val="0"/>
              <w:bidi w:val="0"/>
              <w:adjustRightInd/>
              <w:snapToGrid/>
              <w:spacing w:before="12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7</w:t>
            </w:r>
          </w:p>
        </w:tc>
        <w:tc>
          <w:tcPr>
            <w:tcW w:w="2082" w:type="pct"/>
            <w:vAlign w:val="center"/>
          </w:tcPr>
          <w:p w14:paraId="14F42119">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left"/>
              <w:textAlignment w:val="auto"/>
              <w:rPr>
                <w:rFonts w:hint="default" w:ascii="仿宋" w:hAnsi="仿宋" w:eastAsia="仿宋" w:cs="仿宋"/>
                <w:kern w:val="0"/>
                <w:sz w:val="24"/>
                <w:szCs w:val="24"/>
                <w:lang w:val="en-US" w:eastAsia="zh-Hans" w:bidi="ar-SA"/>
              </w:rPr>
            </w:pPr>
            <w:r>
              <w:rPr>
                <w:rFonts w:hint="eastAsia" w:ascii="仿宋" w:hAnsi="仿宋" w:eastAsia="仿宋" w:cs="仿宋"/>
                <w:kern w:val="0"/>
                <w:sz w:val="24"/>
                <w:szCs w:val="24"/>
                <w:lang w:eastAsia="zh-CN"/>
              </w:rPr>
              <w:t>债权计算清单（</w:t>
            </w:r>
            <w:r>
              <w:rPr>
                <w:rFonts w:hint="eastAsia" w:ascii="仿宋" w:hAnsi="仿宋" w:eastAsia="仿宋" w:cs="仿宋"/>
                <w:kern w:val="0"/>
                <w:sz w:val="24"/>
                <w:szCs w:val="24"/>
                <w:lang w:val="en-US" w:eastAsia="zh-Hans"/>
              </w:rPr>
              <w:t>若有</w:t>
            </w:r>
            <w:r>
              <w:rPr>
                <w:rFonts w:hint="eastAsia" w:ascii="仿宋" w:hAnsi="仿宋" w:eastAsia="仿宋" w:cs="仿宋"/>
                <w:kern w:val="0"/>
                <w:sz w:val="24"/>
                <w:szCs w:val="24"/>
                <w:lang w:eastAsia="zh-CN"/>
              </w:rPr>
              <w:t>）</w:t>
            </w:r>
          </w:p>
        </w:tc>
        <w:tc>
          <w:tcPr>
            <w:tcW w:w="466" w:type="pct"/>
            <w:vAlign w:val="center"/>
          </w:tcPr>
          <w:p w14:paraId="416CA6EB">
            <w:pPr>
              <w:keepNext w:val="0"/>
              <w:keepLines w:val="0"/>
              <w:pageBreakBefore w:val="0"/>
              <w:widowControl w:val="0"/>
              <w:kinsoku/>
              <w:wordWrap/>
              <w:overflowPunct/>
              <w:topLinePunct w:val="0"/>
              <w:autoSpaceDE w:val="0"/>
              <w:autoSpaceDN w:val="0"/>
              <w:bidi w:val="0"/>
              <w:adjustRightInd/>
              <w:snapToGrid/>
              <w:spacing w:line="360" w:lineRule="auto"/>
              <w:ind w:right="0"/>
              <w:textAlignment w:val="auto"/>
              <w:rPr>
                <w:rFonts w:hint="eastAsia" w:ascii="仿宋" w:hAnsi="仿宋" w:eastAsia="仿宋" w:cs="仿宋"/>
                <w:kern w:val="0"/>
                <w:sz w:val="24"/>
                <w:szCs w:val="24"/>
                <w:lang w:eastAsia="en-US"/>
              </w:rPr>
            </w:pPr>
          </w:p>
        </w:tc>
        <w:tc>
          <w:tcPr>
            <w:tcW w:w="503" w:type="pct"/>
            <w:vAlign w:val="center"/>
          </w:tcPr>
          <w:p w14:paraId="721C89C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466" w:type="pct"/>
            <w:vAlign w:val="center"/>
          </w:tcPr>
          <w:p w14:paraId="3C128A0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1173" w:type="pct"/>
          </w:tcPr>
          <w:p w14:paraId="55FCB38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r>
      <w:tr w14:paraId="506460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307" w:type="pct"/>
            <w:vAlign w:val="center"/>
          </w:tcPr>
          <w:p w14:paraId="0C3DBD9B">
            <w:pPr>
              <w:keepNext w:val="0"/>
              <w:keepLines w:val="0"/>
              <w:pageBreakBefore w:val="0"/>
              <w:kinsoku/>
              <w:wordWrap/>
              <w:overflowPunct/>
              <w:topLinePunct w:val="0"/>
              <w:autoSpaceDE w:val="0"/>
              <w:autoSpaceDN w:val="0"/>
              <w:bidi w:val="0"/>
              <w:adjustRightInd/>
              <w:snapToGrid/>
              <w:spacing w:before="12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8</w:t>
            </w:r>
          </w:p>
        </w:tc>
        <w:tc>
          <w:tcPr>
            <w:tcW w:w="2082" w:type="pct"/>
            <w:vAlign w:val="center"/>
          </w:tcPr>
          <w:p w14:paraId="7A108BD5">
            <w:pPr>
              <w:keepNext w:val="0"/>
              <w:keepLines w:val="0"/>
              <w:pageBreakBefore w:val="0"/>
              <w:kinsoku/>
              <w:wordWrap/>
              <w:overflowPunct/>
              <w:topLinePunct w:val="0"/>
              <w:autoSpaceDE w:val="0"/>
              <w:autoSpaceDN w:val="0"/>
              <w:bidi w:val="0"/>
              <w:adjustRightInd/>
              <w:snapToGrid/>
              <w:spacing w:before="127" w:line="360" w:lineRule="auto"/>
              <w:ind w:right="188" w:rightChars="0"/>
              <w:jc w:val="left"/>
              <w:textAlignment w:val="auto"/>
              <w:rPr>
                <w:rFonts w:hint="eastAsia" w:ascii="仿宋" w:hAnsi="仿宋" w:eastAsia="仿宋" w:cs="仿宋"/>
                <w:kern w:val="0"/>
                <w:sz w:val="24"/>
                <w:szCs w:val="24"/>
                <w:lang w:val="en-US" w:eastAsia="en-US" w:bidi="ar-SA"/>
              </w:rPr>
            </w:pPr>
          </w:p>
        </w:tc>
        <w:tc>
          <w:tcPr>
            <w:tcW w:w="466" w:type="pct"/>
            <w:vAlign w:val="center"/>
          </w:tcPr>
          <w:p w14:paraId="34C55A21">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503" w:type="pct"/>
            <w:vAlign w:val="center"/>
          </w:tcPr>
          <w:p w14:paraId="3D2D1B58">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466" w:type="pct"/>
            <w:vAlign w:val="center"/>
          </w:tcPr>
          <w:p w14:paraId="14824213">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1173" w:type="pct"/>
          </w:tcPr>
          <w:p w14:paraId="31476E2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r>
      <w:tr w14:paraId="73768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50590462">
            <w:pPr>
              <w:keepNext w:val="0"/>
              <w:keepLines w:val="0"/>
              <w:pageBreakBefore w:val="0"/>
              <w:kinsoku/>
              <w:wordWrap/>
              <w:overflowPunct/>
              <w:topLinePunct w:val="0"/>
              <w:autoSpaceDE w:val="0"/>
              <w:autoSpaceDN w:val="0"/>
              <w:bidi w:val="0"/>
              <w:adjustRightInd/>
              <w:snapToGrid/>
              <w:spacing w:before="95"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9</w:t>
            </w:r>
          </w:p>
        </w:tc>
        <w:tc>
          <w:tcPr>
            <w:tcW w:w="2082" w:type="pct"/>
            <w:vAlign w:val="center"/>
          </w:tcPr>
          <w:p w14:paraId="436E0B73">
            <w:pPr>
              <w:keepNext w:val="0"/>
              <w:keepLines w:val="0"/>
              <w:pageBreakBefore w:val="0"/>
              <w:kinsoku/>
              <w:wordWrap/>
              <w:overflowPunct/>
              <w:topLinePunct w:val="0"/>
              <w:autoSpaceDE w:val="0"/>
              <w:autoSpaceDN w:val="0"/>
              <w:bidi w:val="0"/>
              <w:adjustRightInd/>
              <w:snapToGrid/>
              <w:spacing w:before="114" w:line="360" w:lineRule="auto"/>
              <w:ind w:left="143" w:leftChars="0" w:right="134" w:rightChars="0"/>
              <w:jc w:val="center"/>
              <w:textAlignment w:val="auto"/>
              <w:rPr>
                <w:rFonts w:hint="eastAsia" w:ascii="仿宋" w:hAnsi="仿宋" w:eastAsia="仿宋" w:cs="仿宋"/>
                <w:kern w:val="0"/>
                <w:sz w:val="24"/>
                <w:szCs w:val="24"/>
                <w:lang w:val="en-US" w:eastAsia="zh-CN" w:bidi="ar-SA"/>
              </w:rPr>
            </w:pPr>
          </w:p>
        </w:tc>
        <w:tc>
          <w:tcPr>
            <w:tcW w:w="466" w:type="pct"/>
            <w:vAlign w:val="center"/>
          </w:tcPr>
          <w:p w14:paraId="0107B7DF">
            <w:pPr>
              <w:keepNext w:val="0"/>
              <w:keepLines w:val="0"/>
              <w:pageBreakBefore w:val="0"/>
              <w:kinsoku/>
              <w:wordWrap/>
              <w:overflowPunct/>
              <w:topLinePunct w:val="0"/>
              <w:autoSpaceDE w:val="0"/>
              <w:autoSpaceDN w:val="0"/>
              <w:bidi w:val="0"/>
              <w:adjustRightInd/>
              <w:snapToGrid/>
              <w:spacing w:before="114" w:line="360" w:lineRule="auto"/>
              <w:ind w:right="188" w:rightChars="0"/>
              <w:jc w:val="left"/>
              <w:textAlignment w:val="auto"/>
              <w:rPr>
                <w:rFonts w:hint="eastAsia" w:ascii="仿宋" w:hAnsi="仿宋" w:eastAsia="仿宋" w:cs="仿宋"/>
                <w:kern w:val="0"/>
                <w:sz w:val="24"/>
                <w:szCs w:val="24"/>
                <w:lang w:val="en-US" w:eastAsia="zh-CN" w:bidi="ar-SA"/>
              </w:rPr>
            </w:pPr>
          </w:p>
        </w:tc>
        <w:tc>
          <w:tcPr>
            <w:tcW w:w="503" w:type="pct"/>
            <w:vAlign w:val="center"/>
          </w:tcPr>
          <w:p w14:paraId="12DE6570">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3B00BDC3">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7AD77BF4">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31390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35F54461">
            <w:pPr>
              <w:keepNext w:val="0"/>
              <w:keepLines w:val="0"/>
              <w:pageBreakBefore w:val="0"/>
              <w:kinsoku/>
              <w:wordWrap/>
              <w:overflowPunct/>
              <w:topLinePunct w:val="0"/>
              <w:autoSpaceDE w:val="0"/>
              <w:autoSpaceDN w:val="0"/>
              <w:bidi w:val="0"/>
              <w:adjustRightInd/>
              <w:snapToGrid/>
              <w:spacing w:before="95" w:line="360" w:lineRule="auto"/>
              <w:ind w:left="9"/>
              <w:jc w:val="center"/>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10</w:t>
            </w:r>
          </w:p>
        </w:tc>
        <w:tc>
          <w:tcPr>
            <w:tcW w:w="2082" w:type="pct"/>
            <w:vAlign w:val="center"/>
          </w:tcPr>
          <w:p w14:paraId="573B01AA">
            <w:pPr>
              <w:keepNext w:val="0"/>
              <w:keepLines w:val="0"/>
              <w:pageBreakBefore w:val="0"/>
              <w:kinsoku/>
              <w:wordWrap/>
              <w:overflowPunct/>
              <w:topLinePunct w:val="0"/>
              <w:autoSpaceDE w:val="0"/>
              <w:autoSpaceDN w:val="0"/>
              <w:bidi w:val="0"/>
              <w:adjustRightInd/>
              <w:snapToGrid/>
              <w:spacing w:before="114" w:line="360" w:lineRule="auto"/>
              <w:ind w:left="143" w:leftChars="0" w:right="134" w:rightChars="0"/>
              <w:jc w:val="center"/>
              <w:textAlignment w:val="auto"/>
              <w:rPr>
                <w:rFonts w:hint="eastAsia" w:ascii="仿宋" w:hAnsi="仿宋" w:eastAsia="仿宋" w:cs="仿宋"/>
                <w:kern w:val="0"/>
                <w:sz w:val="24"/>
                <w:szCs w:val="24"/>
                <w:lang w:val="en-US" w:eastAsia="zh-CN" w:bidi="ar-SA"/>
              </w:rPr>
            </w:pPr>
          </w:p>
        </w:tc>
        <w:tc>
          <w:tcPr>
            <w:tcW w:w="466" w:type="pct"/>
            <w:vAlign w:val="center"/>
          </w:tcPr>
          <w:p w14:paraId="4069F920">
            <w:pPr>
              <w:keepNext w:val="0"/>
              <w:keepLines w:val="0"/>
              <w:pageBreakBefore w:val="0"/>
              <w:kinsoku/>
              <w:wordWrap/>
              <w:overflowPunct/>
              <w:topLinePunct w:val="0"/>
              <w:autoSpaceDE w:val="0"/>
              <w:autoSpaceDN w:val="0"/>
              <w:bidi w:val="0"/>
              <w:adjustRightInd/>
              <w:snapToGrid/>
              <w:spacing w:before="114" w:line="360" w:lineRule="auto"/>
              <w:ind w:right="188" w:rightChars="0"/>
              <w:jc w:val="left"/>
              <w:textAlignment w:val="auto"/>
              <w:rPr>
                <w:rFonts w:hint="eastAsia" w:ascii="仿宋" w:hAnsi="仿宋" w:eastAsia="仿宋" w:cs="仿宋"/>
                <w:kern w:val="0"/>
                <w:sz w:val="24"/>
                <w:szCs w:val="24"/>
                <w:lang w:val="en-US" w:eastAsia="zh-CN" w:bidi="ar-SA"/>
              </w:rPr>
            </w:pPr>
          </w:p>
        </w:tc>
        <w:tc>
          <w:tcPr>
            <w:tcW w:w="503" w:type="pct"/>
            <w:vAlign w:val="center"/>
          </w:tcPr>
          <w:p w14:paraId="7614EBA7">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7793BCC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19EF383C">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01CAA0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01994332">
            <w:pPr>
              <w:keepNext w:val="0"/>
              <w:keepLines w:val="0"/>
              <w:pageBreakBefore w:val="0"/>
              <w:kinsoku/>
              <w:wordWrap/>
              <w:overflowPunct/>
              <w:topLinePunct w:val="0"/>
              <w:autoSpaceDE w:val="0"/>
              <w:autoSpaceDN w:val="0"/>
              <w:bidi w:val="0"/>
              <w:adjustRightInd/>
              <w:snapToGrid/>
              <w:spacing w:before="95" w:line="360" w:lineRule="auto"/>
              <w:ind w:left="9"/>
              <w:jc w:val="center"/>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11</w:t>
            </w:r>
          </w:p>
        </w:tc>
        <w:tc>
          <w:tcPr>
            <w:tcW w:w="2082" w:type="pct"/>
            <w:vAlign w:val="center"/>
          </w:tcPr>
          <w:p w14:paraId="617B1815">
            <w:pPr>
              <w:keepNext w:val="0"/>
              <w:keepLines w:val="0"/>
              <w:pageBreakBefore w:val="0"/>
              <w:kinsoku/>
              <w:wordWrap/>
              <w:overflowPunct/>
              <w:topLinePunct w:val="0"/>
              <w:autoSpaceDE w:val="0"/>
              <w:autoSpaceDN w:val="0"/>
              <w:bidi w:val="0"/>
              <w:adjustRightInd/>
              <w:snapToGrid/>
              <w:spacing w:before="114" w:line="360" w:lineRule="auto"/>
              <w:ind w:left="143" w:leftChars="0" w:right="134" w:rightChars="0"/>
              <w:jc w:val="center"/>
              <w:textAlignment w:val="auto"/>
              <w:rPr>
                <w:rFonts w:hint="eastAsia" w:ascii="仿宋" w:hAnsi="仿宋" w:eastAsia="仿宋" w:cs="仿宋"/>
                <w:kern w:val="0"/>
                <w:sz w:val="24"/>
                <w:szCs w:val="24"/>
                <w:lang w:val="en-US" w:eastAsia="zh-CN" w:bidi="ar-SA"/>
              </w:rPr>
            </w:pPr>
          </w:p>
        </w:tc>
        <w:tc>
          <w:tcPr>
            <w:tcW w:w="466" w:type="pct"/>
            <w:vAlign w:val="center"/>
          </w:tcPr>
          <w:p w14:paraId="6A857CFD">
            <w:pPr>
              <w:keepNext w:val="0"/>
              <w:keepLines w:val="0"/>
              <w:pageBreakBefore w:val="0"/>
              <w:kinsoku/>
              <w:wordWrap/>
              <w:overflowPunct/>
              <w:topLinePunct w:val="0"/>
              <w:autoSpaceDE w:val="0"/>
              <w:autoSpaceDN w:val="0"/>
              <w:bidi w:val="0"/>
              <w:adjustRightInd/>
              <w:snapToGrid/>
              <w:spacing w:before="114" w:line="360" w:lineRule="auto"/>
              <w:ind w:right="188" w:rightChars="0"/>
              <w:jc w:val="left"/>
              <w:textAlignment w:val="auto"/>
              <w:rPr>
                <w:rFonts w:hint="eastAsia" w:ascii="仿宋" w:hAnsi="仿宋" w:eastAsia="仿宋" w:cs="仿宋"/>
                <w:kern w:val="0"/>
                <w:sz w:val="24"/>
                <w:szCs w:val="24"/>
                <w:lang w:val="en-US" w:eastAsia="zh-CN" w:bidi="ar-SA"/>
              </w:rPr>
            </w:pPr>
          </w:p>
        </w:tc>
        <w:tc>
          <w:tcPr>
            <w:tcW w:w="503" w:type="pct"/>
            <w:vAlign w:val="center"/>
          </w:tcPr>
          <w:p w14:paraId="12AF27F6">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736F50A7">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5F0AC66B">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01E00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6412EBC4">
            <w:pPr>
              <w:keepNext w:val="0"/>
              <w:keepLines w:val="0"/>
              <w:pageBreakBefore w:val="0"/>
              <w:kinsoku/>
              <w:wordWrap/>
              <w:overflowPunct/>
              <w:topLinePunct w:val="0"/>
              <w:autoSpaceDE w:val="0"/>
              <w:autoSpaceDN w:val="0"/>
              <w:bidi w:val="0"/>
              <w:adjustRightInd/>
              <w:snapToGrid/>
              <w:spacing w:before="95" w:line="360" w:lineRule="auto"/>
              <w:ind w:left="9"/>
              <w:jc w:val="center"/>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12</w:t>
            </w:r>
          </w:p>
        </w:tc>
        <w:tc>
          <w:tcPr>
            <w:tcW w:w="2082" w:type="pct"/>
            <w:vAlign w:val="center"/>
          </w:tcPr>
          <w:p w14:paraId="038ED924">
            <w:pPr>
              <w:keepNext w:val="0"/>
              <w:keepLines w:val="0"/>
              <w:pageBreakBefore w:val="0"/>
              <w:kinsoku/>
              <w:wordWrap/>
              <w:overflowPunct/>
              <w:topLinePunct w:val="0"/>
              <w:autoSpaceDE w:val="0"/>
              <w:autoSpaceDN w:val="0"/>
              <w:bidi w:val="0"/>
              <w:adjustRightInd/>
              <w:snapToGrid/>
              <w:spacing w:before="114" w:line="360" w:lineRule="auto"/>
              <w:ind w:left="143" w:leftChars="0" w:right="134" w:rightChars="0"/>
              <w:jc w:val="center"/>
              <w:textAlignment w:val="auto"/>
              <w:rPr>
                <w:rFonts w:hint="eastAsia" w:ascii="仿宋" w:hAnsi="仿宋" w:eastAsia="仿宋" w:cs="仿宋"/>
                <w:kern w:val="0"/>
                <w:sz w:val="24"/>
                <w:szCs w:val="24"/>
                <w:lang w:val="en-US" w:eastAsia="zh-CN" w:bidi="ar-SA"/>
              </w:rPr>
            </w:pPr>
          </w:p>
        </w:tc>
        <w:tc>
          <w:tcPr>
            <w:tcW w:w="466" w:type="pct"/>
            <w:vAlign w:val="center"/>
          </w:tcPr>
          <w:p w14:paraId="4B4AC747">
            <w:pPr>
              <w:keepNext w:val="0"/>
              <w:keepLines w:val="0"/>
              <w:pageBreakBefore w:val="0"/>
              <w:kinsoku/>
              <w:wordWrap/>
              <w:overflowPunct/>
              <w:topLinePunct w:val="0"/>
              <w:autoSpaceDE w:val="0"/>
              <w:autoSpaceDN w:val="0"/>
              <w:bidi w:val="0"/>
              <w:adjustRightInd/>
              <w:snapToGrid/>
              <w:spacing w:before="114" w:line="360" w:lineRule="auto"/>
              <w:ind w:right="188" w:rightChars="0"/>
              <w:jc w:val="left"/>
              <w:textAlignment w:val="auto"/>
              <w:rPr>
                <w:rFonts w:hint="eastAsia" w:ascii="仿宋" w:hAnsi="仿宋" w:eastAsia="仿宋" w:cs="仿宋"/>
                <w:kern w:val="0"/>
                <w:sz w:val="24"/>
                <w:szCs w:val="24"/>
                <w:lang w:val="en-US" w:eastAsia="zh-CN" w:bidi="ar-SA"/>
              </w:rPr>
            </w:pPr>
          </w:p>
        </w:tc>
        <w:tc>
          <w:tcPr>
            <w:tcW w:w="503" w:type="pct"/>
            <w:vAlign w:val="center"/>
          </w:tcPr>
          <w:p w14:paraId="7D823808">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6A2D7F85">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4F5B0564">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bl>
    <w:p w14:paraId="3D40DAF7">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提交人声明：本次提交的所有申报债权文件与原件相一致，不存在变造、伪造等情形，否则愿意承担由此产生的法律责任。</w:t>
      </w:r>
    </w:p>
    <w:p w14:paraId="3311A639">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签收人声明：本次申报债权文件的签收并不代表签收人对其申报债权以及提交文件资料真实性、合法性及关联性的确认，</w:t>
      </w:r>
      <w:r>
        <w:rPr>
          <w:rFonts w:hint="eastAsia" w:ascii="仿宋" w:hAnsi="仿宋" w:eastAsia="仿宋" w:cs="仿宋"/>
          <w:b/>
          <w:sz w:val="28"/>
          <w:szCs w:val="28"/>
          <w:lang w:val="en-US" w:eastAsia="zh-Hans"/>
        </w:rPr>
        <w:t>亦</w:t>
      </w:r>
      <w:r>
        <w:rPr>
          <w:rFonts w:hint="eastAsia" w:ascii="仿宋" w:hAnsi="仿宋" w:eastAsia="仿宋" w:cs="仿宋"/>
          <w:b/>
          <w:i w:val="0"/>
          <w:sz w:val="28"/>
          <w:szCs w:val="28"/>
          <w:u w:val="none"/>
        </w:rPr>
        <w:t>不构成对无效债权（包括但不限于超过诉讼时效的债权等）的有效确认</w:t>
      </w:r>
      <w:r>
        <w:rPr>
          <w:rFonts w:hint="eastAsia" w:ascii="仿宋" w:hAnsi="仿宋" w:eastAsia="仿宋" w:cs="仿宋"/>
          <w:b/>
          <w:sz w:val="28"/>
          <w:szCs w:val="28"/>
        </w:rPr>
        <w:t>。</w:t>
      </w:r>
    </w:p>
    <w:p w14:paraId="752615B8">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textAlignment w:val="auto"/>
        <w:rPr>
          <w:rFonts w:hint="eastAsia" w:ascii="仿宋" w:hAnsi="仿宋" w:eastAsia="仿宋" w:cs="仿宋"/>
          <w:sz w:val="28"/>
          <w:szCs w:val="28"/>
          <w:u w:val="single"/>
        </w:rPr>
      </w:pPr>
      <w:r>
        <w:rPr>
          <w:rFonts w:hint="eastAsia" w:ascii="仿宋" w:hAnsi="仿宋" w:eastAsia="仿宋" w:cs="仿宋"/>
          <w:sz w:val="28"/>
          <w:szCs w:val="28"/>
        </w:rPr>
        <w:t>提交人（签字/</w:t>
      </w:r>
      <w:r>
        <w:rPr>
          <w:rFonts w:hint="eastAsia" w:ascii="仿宋" w:hAnsi="仿宋" w:eastAsia="仿宋" w:cs="仿宋"/>
          <w:sz w:val="28"/>
          <w:szCs w:val="28"/>
          <w:lang w:val="en-US" w:eastAsia="zh-Hans"/>
        </w:rPr>
        <w:t>盖章</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签收人（签字）：</w:t>
      </w:r>
      <w:r>
        <w:rPr>
          <w:rFonts w:hint="eastAsia" w:ascii="仿宋" w:hAnsi="仿宋" w:eastAsia="仿宋" w:cs="仿宋"/>
          <w:sz w:val="28"/>
          <w:szCs w:val="28"/>
          <w:u w:val="single"/>
        </w:rPr>
        <w:t xml:space="preserve">                  </w:t>
      </w:r>
    </w:p>
    <w:p w14:paraId="3269DE6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kern w:val="0"/>
          <w:sz w:val="28"/>
          <w:szCs w:val="28"/>
          <w:lang w:val="en-US" w:eastAsia="zh-Hans" w:bidi="ar"/>
        </w:rPr>
      </w:pPr>
      <w:r>
        <w:rPr>
          <w:rFonts w:hint="eastAsia" w:ascii="仿宋" w:hAnsi="仿宋" w:eastAsia="仿宋" w:cs="仿宋"/>
          <w:sz w:val="28"/>
          <w:szCs w:val="28"/>
          <w:lang w:val="en-US" w:eastAsia="zh-Hans"/>
        </w:rPr>
        <w:t>提交</w:t>
      </w:r>
      <w:r>
        <w:rPr>
          <w:rFonts w:hint="eastAsia" w:ascii="仿宋" w:hAnsi="仿宋" w:eastAsia="仿宋" w:cs="仿宋"/>
          <w:sz w:val="28"/>
          <w:szCs w:val="28"/>
        </w:rPr>
        <w:t xml:space="preserve">日期：     年     月     日           </w:t>
      </w:r>
      <w:r>
        <w:rPr>
          <w:rFonts w:hint="eastAsia" w:ascii="仿宋" w:hAnsi="仿宋" w:eastAsia="仿宋" w:cs="仿宋"/>
          <w:sz w:val="28"/>
          <w:szCs w:val="28"/>
          <w:lang w:val="en-US" w:eastAsia="zh-Hans"/>
        </w:rPr>
        <w:t>签收</w:t>
      </w:r>
      <w:r>
        <w:rPr>
          <w:rFonts w:hint="eastAsia" w:ascii="仿宋" w:hAnsi="仿宋" w:eastAsia="仿宋" w:cs="仿宋"/>
          <w:sz w:val="28"/>
          <w:szCs w:val="28"/>
        </w:rPr>
        <w:t xml:space="preserve">日期：     年   月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日  </w:t>
      </w:r>
      <w:r>
        <w:rPr>
          <w:rFonts w:hint="eastAsia" w:ascii="仿宋_GB2312" w:hAnsi="仿宋" w:eastAsia="仿宋_GB2312"/>
          <w:sz w:val="28"/>
          <w:szCs w:val="28"/>
        </w:rPr>
        <w:t xml:space="preserve"> </w:t>
      </w:r>
    </w:p>
    <w:p w14:paraId="668A9A4C">
      <w:pPr>
        <w:rPr>
          <w:rFonts w:hint="eastAsia" w:ascii="仿宋" w:hAnsi="仿宋" w:eastAsia="仿宋" w:cs="仿宋"/>
          <w:color w:val="auto"/>
          <w:kern w:val="0"/>
          <w:sz w:val="28"/>
          <w:szCs w:val="28"/>
          <w:lang w:val="en-US" w:eastAsia="zh-Hans" w:bidi="ar"/>
        </w:rPr>
      </w:pPr>
      <w:r>
        <w:rPr>
          <w:rFonts w:hint="eastAsia" w:ascii="仿宋" w:hAnsi="仿宋" w:eastAsia="仿宋" w:cs="仿宋"/>
          <w:color w:val="auto"/>
          <w:kern w:val="0"/>
          <w:sz w:val="28"/>
          <w:szCs w:val="28"/>
          <w:lang w:val="en-US" w:eastAsia="zh-Hans" w:bidi="ar"/>
        </w:rPr>
        <w:br w:type="page"/>
      </w:r>
    </w:p>
    <w:p w14:paraId="536D3124">
      <w:pPr>
        <w:spacing w:line="360" w:lineRule="auto"/>
        <w:jc w:val="both"/>
        <w:rPr>
          <w:rFonts w:hint="eastAsia" w:ascii="仿宋" w:hAnsi="仿宋" w:eastAsia="仿宋" w:cs="仿宋"/>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4</w:t>
      </w:r>
      <w:r>
        <w:rPr>
          <w:rFonts w:hint="eastAsia" w:ascii="仿宋" w:hAnsi="仿宋" w:eastAsia="仿宋" w:cs="仿宋"/>
          <w:sz w:val="30"/>
          <w:szCs w:val="30"/>
          <w:u w:val="none"/>
          <w:lang w:eastAsia="zh-Hans"/>
        </w:rPr>
        <w:t>：</w:t>
      </w:r>
    </w:p>
    <w:p w14:paraId="5429C73D">
      <w:pPr>
        <w:spacing w:before="156" w:beforeLines="50" w:after="156" w:afterLines="50" w:line="360" w:lineRule="auto"/>
        <w:jc w:val="center"/>
        <w:rPr>
          <w:rFonts w:hint="eastAsia" w:ascii="仿宋" w:hAnsi="仿宋" w:eastAsia="仿宋" w:cs="仿宋"/>
          <w:b/>
          <w:bCs/>
          <w:sz w:val="36"/>
          <w:szCs w:val="36"/>
        </w:rPr>
      </w:pPr>
      <w:r>
        <w:rPr>
          <w:rFonts w:hint="eastAsia" w:ascii="仿宋" w:hAnsi="仿宋" w:eastAsia="仿宋" w:cs="仿宋"/>
          <w:b/>
          <w:bCs/>
          <w:sz w:val="36"/>
          <w:szCs w:val="36"/>
        </w:rPr>
        <w:t>法定代表人/负责人身份证明书</w:t>
      </w:r>
    </w:p>
    <w:p w14:paraId="3EA95D4C">
      <w:pPr>
        <w:spacing w:before="156" w:beforeLines="50" w:after="156" w:afterLines="50" w:line="360" w:lineRule="auto"/>
        <w:rPr>
          <w:rFonts w:hint="eastAsia" w:ascii="仿宋" w:hAnsi="仿宋" w:eastAsia="仿宋" w:cs="仿宋"/>
          <w:sz w:val="28"/>
          <w:szCs w:val="28"/>
          <w:lang w:val="en-US" w:eastAsia="zh-CN"/>
        </w:rPr>
      </w:pPr>
      <w:r>
        <w:rPr>
          <w:rFonts w:hint="eastAsia" w:ascii="仿宋" w:hAnsi="仿宋" w:eastAsia="仿宋" w:cs="仿宋"/>
          <w:b w:val="0"/>
          <w:bCs w:val="0"/>
          <w:sz w:val="28"/>
          <w:szCs w:val="28"/>
          <w:u w:val="none"/>
          <w:lang w:eastAsia="zh-CN"/>
        </w:rPr>
        <w:t>福建中盟置业有限公司预重整</w:t>
      </w:r>
      <w:r>
        <w:rPr>
          <w:rFonts w:hint="default" w:ascii="仿宋" w:hAnsi="仿宋" w:eastAsia="仿宋" w:cs="仿宋"/>
          <w:b w:val="0"/>
          <w:bCs w:val="0"/>
          <w:sz w:val="28"/>
          <w:szCs w:val="28"/>
          <w:u w:val="none"/>
          <w:lang w:eastAsia="zh-CN"/>
        </w:rPr>
        <w:t>临时管理人</w:t>
      </w:r>
      <w:r>
        <w:rPr>
          <w:rFonts w:hint="eastAsia" w:ascii="仿宋" w:hAnsi="仿宋" w:eastAsia="仿宋" w:cs="仿宋"/>
          <w:b w:val="0"/>
          <w:bCs w:val="0"/>
          <w:sz w:val="28"/>
          <w:szCs w:val="28"/>
          <w:u w:val="none"/>
          <w:lang w:val="en-US" w:eastAsia="zh-CN"/>
        </w:rPr>
        <w:t>：</w:t>
      </w:r>
    </w:p>
    <w:p w14:paraId="31849354">
      <w:pPr>
        <w:spacing w:before="156" w:beforeLines="50" w:after="156" w:afterLines="50"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同志现任我单位</w:t>
      </w:r>
      <w:r>
        <w:rPr>
          <w:rFonts w:hint="eastAsia" w:ascii="仿宋" w:hAnsi="仿宋" w:eastAsia="仿宋" w:cs="仿宋"/>
          <w:sz w:val="28"/>
          <w:szCs w:val="28"/>
          <w:u w:val="single"/>
        </w:rPr>
        <w:t xml:space="preserve">   </w:t>
      </w:r>
      <w:r>
        <w:rPr>
          <w:rFonts w:hint="default"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职务，系我单位法定代表人/负责人，特此证明。</w:t>
      </w:r>
    </w:p>
    <w:p w14:paraId="2CDFC669">
      <w:pPr>
        <w:widowControl/>
        <w:spacing w:line="360" w:lineRule="auto"/>
        <w:ind w:firstLine="5040" w:firstLineChars="1800"/>
        <w:jc w:val="left"/>
        <w:outlineLvl w:val="1"/>
        <w:rPr>
          <w:rFonts w:hint="eastAsia" w:ascii="宋体" w:hAnsi="宋体" w:eastAsia="宋体" w:cs="宋体"/>
          <w:bCs/>
          <w:color w:val="323E32"/>
          <w:kern w:val="0"/>
          <w:sz w:val="28"/>
          <w:szCs w:val="28"/>
        </w:rPr>
      </w:pPr>
    </w:p>
    <w:p w14:paraId="0D91B53F">
      <w:pPr>
        <w:widowControl/>
        <w:spacing w:line="360" w:lineRule="auto"/>
        <w:ind w:firstLine="5040" w:firstLineChars="1800"/>
        <w:jc w:val="left"/>
        <w:outlineLvl w:val="1"/>
        <w:rPr>
          <w:rFonts w:hint="eastAsia" w:ascii="仿宋" w:hAnsi="仿宋" w:eastAsia="仿宋" w:cs="仿宋"/>
          <w:bCs/>
          <w:color w:val="323E32"/>
          <w:kern w:val="0"/>
          <w:sz w:val="28"/>
          <w:szCs w:val="28"/>
        </w:rPr>
      </w:pPr>
      <w:r>
        <w:rPr>
          <w:rFonts w:hint="eastAsia" w:ascii="仿宋" w:hAnsi="仿宋" w:eastAsia="仿宋" w:cs="仿宋"/>
          <w:bCs/>
          <w:color w:val="323E32"/>
          <w:kern w:val="0"/>
          <w:sz w:val="28"/>
          <w:szCs w:val="28"/>
        </w:rPr>
        <w:t>单位名称（印章）：</w:t>
      </w:r>
    </w:p>
    <w:p w14:paraId="47D4100C">
      <w:pPr>
        <w:widowControl/>
        <w:spacing w:before="100" w:beforeAutospacing="1" w:after="100" w:afterAutospacing="1" w:line="360" w:lineRule="auto"/>
        <w:jc w:val="right"/>
        <w:outlineLvl w:val="1"/>
        <w:rPr>
          <w:rFonts w:hint="eastAsia" w:ascii="仿宋" w:hAnsi="仿宋" w:eastAsia="仿宋" w:cs="仿宋"/>
          <w:bCs/>
          <w:color w:val="323E32"/>
          <w:kern w:val="0"/>
          <w:sz w:val="28"/>
          <w:szCs w:val="28"/>
        </w:rPr>
      </w:pPr>
      <w:r>
        <w:rPr>
          <w:rFonts w:hint="eastAsia" w:ascii="仿宋" w:hAnsi="仿宋" w:eastAsia="仿宋" w:cs="仿宋"/>
          <w:bCs/>
          <w:color w:val="323E32"/>
          <w:kern w:val="0"/>
          <w:sz w:val="28"/>
          <w:szCs w:val="28"/>
        </w:rPr>
        <w:t>年    月    日</w:t>
      </w:r>
    </w:p>
    <w:p w14:paraId="06D71CB3">
      <w:pPr>
        <w:rPr>
          <w:rFonts w:hint="default" w:ascii="仿宋" w:hAnsi="仿宋" w:eastAsia="仿宋" w:cs="仿宋"/>
          <w:bCs/>
          <w:color w:val="323E32"/>
          <w:kern w:val="0"/>
          <w:sz w:val="28"/>
          <w:szCs w:val="28"/>
          <w:lang w:eastAsia="zh-Hans"/>
        </w:rPr>
      </w:pPr>
      <w:r>
        <w:rPr>
          <w:rFonts w:hint="eastAsia" w:ascii="仿宋" w:hAnsi="仿宋" w:eastAsia="仿宋" w:cs="仿宋"/>
          <w:bCs/>
          <w:color w:val="323E32"/>
          <w:kern w:val="0"/>
          <w:sz w:val="28"/>
          <w:szCs w:val="28"/>
        </w:rPr>
        <w:br w:type="page"/>
      </w:r>
    </w:p>
    <w:p w14:paraId="08ECBF4E">
      <w:pPr>
        <w:spacing w:line="360" w:lineRule="auto"/>
        <w:jc w:val="both"/>
        <w:rPr>
          <w:rFonts w:hint="eastAsia" w:ascii="仿宋" w:hAnsi="仿宋" w:eastAsia="仿宋" w:cs="仿宋"/>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5</w:t>
      </w:r>
      <w:r>
        <w:rPr>
          <w:rFonts w:hint="eastAsia" w:ascii="仿宋" w:hAnsi="仿宋" w:eastAsia="仿宋" w:cs="仿宋"/>
          <w:sz w:val="30"/>
          <w:szCs w:val="30"/>
          <w:u w:val="none"/>
          <w:lang w:eastAsia="zh-Hans"/>
        </w:rPr>
        <w:t>：</w:t>
      </w:r>
    </w:p>
    <w:p w14:paraId="303A8623">
      <w:pPr>
        <w:widowControl/>
        <w:spacing w:line="360" w:lineRule="auto"/>
        <w:jc w:val="center"/>
        <w:outlineLvl w:val="1"/>
        <w:rPr>
          <w:rFonts w:hint="eastAsia" w:ascii="仿宋" w:hAnsi="仿宋" w:eastAsia="仿宋" w:cs="仿宋"/>
          <w:b/>
          <w:bCs/>
          <w:color w:val="323E32"/>
          <w:spacing w:val="10"/>
          <w:kern w:val="0"/>
          <w:sz w:val="36"/>
          <w:szCs w:val="36"/>
        </w:rPr>
      </w:pPr>
      <w:r>
        <w:rPr>
          <w:rFonts w:hint="eastAsia" w:ascii="仿宋" w:hAnsi="仿宋" w:eastAsia="仿宋" w:cs="仿宋"/>
          <w:b/>
          <w:bCs/>
          <w:color w:val="auto"/>
          <w:spacing w:val="10"/>
          <w:kern w:val="0"/>
          <w:sz w:val="36"/>
          <w:szCs w:val="36"/>
        </w:rPr>
        <w:t>授权委托书</w:t>
      </w:r>
    </w:p>
    <w:p w14:paraId="3BFBBC2B">
      <w:pPr>
        <w:keepNext w:val="0"/>
        <w:keepLines w:val="0"/>
        <w:pageBreakBefore w:val="0"/>
        <w:widowControl w:val="0"/>
        <w:kinsoku/>
        <w:overflowPunct/>
        <w:topLinePunct w:val="0"/>
        <w:autoSpaceDE/>
        <w:autoSpaceDN/>
        <w:bidi w:val="0"/>
        <w:adjustRightInd w:val="0"/>
        <w:snapToGrid w:val="0"/>
        <w:spacing w:line="360" w:lineRule="auto"/>
        <w:ind w:right="0" w:firstLine="562" w:firstLineChars="200"/>
        <w:textAlignment w:val="auto"/>
        <w:rPr>
          <w:rFonts w:hint="eastAsia" w:ascii="仿宋" w:hAnsi="仿宋" w:eastAsia="仿宋" w:cs="仿宋"/>
          <w:b/>
          <w:sz w:val="28"/>
          <w:szCs w:val="28"/>
          <w:u w:val="single"/>
        </w:rPr>
      </w:pPr>
      <w:r>
        <w:rPr>
          <w:rFonts w:hint="eastAsia" w:ascii="仿宋" w:hAnsi="仿宋" w:eastAsia="仿宋" w:cs="仿宋"/>
          <w:b/>
          <w:sz w:val="28"/>
          <w:szCs w:val="28"/>
        </w:rPr>
        <w:t>委托人：</w:t>
      </w:r>
    </w:p>
    <w:p w14:paraId="4534BB44">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住所地：</w:t>
      </w:r>
    </w:p>
    <w:p w14:paraId="5EFDF5C4">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统一社会信用代码/身份证号码：</w:t>
      </w:r>
    </w:p>
    <w:p w14:paraId="22B713BE">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u w:val="single"/>
        </w:rPr>
      </w:pPr>
      <w:r>
        <w:rPr>
          <w:rFonts w:hint="eastAsia" w:ascii="仿宋" w:hAnsi="仿宋" w:eastAsia="仿宋" w:cs="仿宋"/>
          <w:bCs/>
          <w:sz w:val="28"/>
          <w:szCs w:val="28"/>
        </w:rPr>
        <w:t>法定代表人：         联系方式：</w:t>
      </w:r>
    </w:p>
    <w:p w14:paraId="6223F8F3">
      <w:pPr>
        <w:keepNext w:val="0"/>
        <w:keepLines w:val="0"/>
        <w:pageBreakBefore w:val="0"/>
        <w:widowControl w:val="0"/>
        <w:kinsoku/>
        <w:overflowPunct/>
        <w:topLinePunct w:val="0"/>
        <w:autoSpaceDE/>
        <w:autoSpaceDN/>
        <w:bidi w:val="0"/>
        <w:spacing w:line="360" w:lineRule="auto"/>
        <w:ind w:right="0"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受托人</w:t>
      </w:r>
      <w:r>
        <w:rPr>
          <w:rFonts w:hint="eastAsia" w:ascii="仿宋" w:hAnsi="仿宋" w:eastAsia="仿宋" w:cs="仿宋"/>
          <w:b/>
          <w:sz w:val="28"/>
          <w:szCs w:val="28"/>
          <w:lang w:val="en-US" w:eastAsia="zh-CN"/>
        </w:rPr>
        <w:t>1</w:t>
      </w:r>
      <w:r>
        <w:rPr>
          <w:rFonts w:hint="eastAsia" w:ascii="仿宋" w:hAnsi="仿宋" w:eastAsia="仿宋" w:cs="仿宋"/>
          <w:b/>
          <w:sz w:val="28"/>
          <w:szCs w:val="28"/>
        </w:rPr>
        <w:t xml:space="preserve">：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4B315D3C">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 xml:space="preserve">联系电话：        </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w:t>
      </w:r>
      <w:r>
        <w:rPr>
          <w:rFonts w:hint="eastAsia" w:ascii="仿宋" w:hAnsi="仿宋" w:eastAsia="仿宋" w:cs="仿宋"/>
          <w:bCs/>
          <w:sz w:val="28"/>
          <w:szCs w:val="28"/>
          <w:lang w:val="en-US" w:eastAsia="zh-Hans"/>
        </w:rPr>
        <w:t>联系地址</w:t>
      </w:r>
      <w:r>
        <w:rPr>
          <w:rFonts w:hint="eastAsia" w:ascii="仿宋" w:hAnsi="仿宋" w:eastAsia="仿宋" w:cs="仿宋"/>
          <w:bCs/>
          <w:sz w:val="28"/>
          <w:szCs w:val="28"/>
        </w:rPr>
        <w:t>：</w:t>
      </w:r>
    </w:p>
    <w:p w14:paraId="2485C1D2">
      <w:pPr>
        <w:keepNext w:val="0"/>
        <w:keepLines w:val="0"/>
        <w:pageBreakBefore w:val="0"/>
        <w:widowControl w:val="0"/>
        <w:kinsoku/>
        <w:overflowPunct/>
        <w:topLinePunct w:val="0"/>
        <w:autoSpaceDE/>
        <w:autoSpaceDN/>
        <w:bidi w:val="0"/>
        <w:spacing w:line="360" w:lineRule="auto"/>
        <w:ind w:right="0"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受托人</w:t>
      </w:r>
      <w:r>
        <w:rPr>
          <w:rFonts w:hint="eastAsia" w:ascii="仿宋" w:hAnsi="仿宋" w:eastAsia="仿宋" w:cs="仿宋"/>
          <w:b/>
          <w:sz w:val="28"/>
          <w:szCs w:val="28"/>
          <w:lang w:val="en-US" w:eastAsia="zh-CN"/>
        </w:rPr>
        <w:t>2</w:t>
      </w:r>
      <w:r>
        <w:rPr>
          <w:rFonts w:hint="eastAsia" w:ascii="仿宋" w:hAnsi="仿宋" w:eastAsia="仿宋" w:cs="仿宋"/>
          <w:b/>
          <w:sz w:val="28"/>
          <w:szCs w:val="28"/>
        </w:rPr>
        <w:t xml:space="preserve">：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09FD133E">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 xml:space="preserve">联系电话：       </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 xml:space="preserve"> ，</w:t>
      </w:r>
      <w:r>
        <w:rPr>
          <w:rFonts w:hint="eastAsia" w:ascii="仿宋" w:hAnsi="仿宋" w:eastAsia="仿宋" w:cs="仿宋"/>
          <w:bCs/>
          <w:sz w:val="28"/>
          <w:szCs w:val="28"/>
          <w:lang w:val="en-US" w:eastAsia="zh-Hans"/>
        </w:rPr>
        <w:t>联系地址</w:t>
      </w:r>
      <w:r>
        <w:rPr>
          <w:rFonts w:hint="eastAsia" w:ascii="仿宋" w:hAnsi="仿宋" w:eastAsia="仿宋" w:cs="仿宋"/>
          <w:bCs/>
          <w:sz w:val="28"/>
          <w:szCs w:val="28"/>
        </w:rPr>
        <w:t>：</w:t>
      </w:r>
    </w:p>
    <w:p w14:paraId="601E571C">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（若受托人为律师，请附律师执业证复印件及律师事务所指派函）</w:t>
      </w:r>
    </w:p>
    <w:p w14:paraId="7F1B7BFE">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兹委托上述人员在</w:t>
      </w:r>
      <w:r>
        <w:rPr>
          <w:rFonts w:hint="eastAsia" w:ascii="仿宋" w:hAnsi="仿宋" w:eastAsia="仿宋" w:cs="仿宋"/>
          <w:b/>
          <w:bCs/>
          <w:sz w:val="28"/>
          <w:szCs w:val="28"/>
          <w:u w:val="single"/>
        </w:rPr>
        <w:t xml:space="preserve"> 福建</w:t>
      </w:r>
      <w:r>
        <w:rPr>
          <w:rFonts w:hint="eastAsia" w:ascii="仿宋" w:hAnsi="仿宋" w:eastAsia="仿宋" w:cs="仿宋"/>
          <w:b/>
          <w:bCs/>
          <w:sz w:val="28"/>
          <w:szCs w:val="28"/>
          <w:u w:val="single"/>
          <w:lang w:eastAsia="zh-CN"/>
        </w:rPr>
        <w:t>中盟置业</w:t>
      </w:r>
      <w:r>
        <w:rPr>
          <w:rFonts w:hint="eastAsia" w:ascii="仿宋" w:hAnsi="仿宋" w:eastAsia="仿宋" w:cs="仿宋"/>
          <w:b/>
          <w:bCs/>
          <w:sz w:val="28"/>
          <w:szCs w:val="28"/>
          <w:u w:val="single"/>
        </w:rPr>
        <w:t>有限公司</w:t>
      </w:r>
      <w:r>
        <w:rPr>
          <w:rFonts w:hint="eastAsia" w:ascii="仿宋" w:hAnsi="仿宋" w:eastAsia="仿宋" w:cs="仿宋"/>
          <w:b/>
          <w:bCs/>
          <w:sz w:val="30"/>
          <w:szCs w:val="30"/>
          <w:u w:val="single"/>
          <w:lang w:val="en-US" w:eastAsia="zh-CN"/>
        </w:rPr>
        <w:t>破产</w:t>
      </w:r>
      <w:r>
        <w:rPr>
          <w:rFonts w:hint="eastAsia" w:ascii="仿宋" w:hAnsi="仿宋" w:eastAsia="仿宋" w:cs="仿宋"/>
          <w:b/>
          <w:bCs/>
          <w:sz w:val="30"/>
          <w:szCs w:val="30"/>
          <w:u w:val="single"/>
          <w:lang w:val="en-US" w:eastAsia="zh-Hans"/>
        </w:rPr>
        <w:t>案件</w:t>
      </w:r>
      <w:r>
        <w:rPr>
          <w:rFonts w:hint="eastAsia" w:ascii="仿宋" w:hAnsi="仿宋" w:eastAsia="仿宋" w:cs="仿宋"/>
          <w:sz w:val="28"/>
          <w:szCs w:val="28"/>
        </w:rPr>
        <w:t>中，作为委托人的代理人。具体授权事项包括但不限于：</w:t>
      </w:r>
    </w:p>
    <w:p w14:paraId="24083FFC">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1.代为申报债权</w:t>
      </w:r>
      <w:r>
        <w:rPr>
          <w:rFonts w:hint="eastAsia" w:ascii="仿宋" w:hAnsi="仿宋" w:eastAsia="仿宋" w:cs="仿宋"/>
          <w:sz w:val="28"/>
          <w:szCs w:val="28"/>
          <w:lang w:eastAsia="zh-Hans"/>
        </w:rPr>
        <w:t>，</w:t>
      </w:r>
      <w:r>
        <w:rPr>
          <w:rFonts w:hint="eastAsia" w:ascii="仿宋" w:hAnsi="仿宋" w:eastAsia="仿宋" w:cs="仿宋"/>
          <w:color w:val="auto"/>
          <w:sz w:val="28"/>
          <w:szCs w:val="28"/>
        </w:rPr>
        <w:t>与</w:t>
      </w:r>
      <w:r>
        <w:rPr>
          <w:rFonts w:hint="default" w:ascii="仿宋" w:hAnsi="仿宋" w:eastAsia="仿宋" w:cs="仿宋"/>
          <w:color w:val="auto"/>
          <w:sz w:val="28"/>
          <w:szCs w:val="28"/>
        </w:rPr>
        <w:t>临时管理人</w:t>
      </w:r>
      <w:r>
        <w:rPr>
          <w:rFonts w:hint="eastAsia" w:ascii="仿宋" w:hAnsi="仿宋" w:eastAsia="仿宋" w:cs="仿宋"/>
          <w:color w:val="auto"/>
          <w:sz w:val="28"/>
          <w:szCs w:val="28"/>
        </w:rPr>
        <w:t>核对债权（代为承认、变更、放弃债权）；</w:t>
      </w:r>
    </w:p>
    <w:p w14:paraId="28B46E41">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2.代为参加债权人会议</w:t>
      </w:r>
      <w:r>
        <w:rPr>
          <w:rFonts w:hint="eastAsia" w:ascii="仿宋" w:hAnsi="仿宋" w:eastAsia="仿宋" w:cs="仿宋"/>
          <w:sz w:val="28"/>
          <w:szCs w:val="28"/>
          <w:lang w:eastAsia="zh-Hans"/>
        </w:rPr>
        <w:t>，</w:t>
      </w:r>
      <w:r>
        <w:rPr>
          <w:rFonts w:hint="eastAsia" w:ascii="仿宋" w:hAnsi="仿宋" w:eastAsia="仿宋" w:cs="仿宋"/>
          <w:sz w:val="28"/>
          <w:szCs w:val="28"/>
        </w:rPr>
        <w:t>对债权人会议所议事项进行表决；</w:t>
      </w:r>
    </w:p>
    <w:p w14:paraId="1F36471B">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3.代为签署债权结算/确认文件</w:t>
      </w:r>
      <w:r>
        <w:rPr>
          <w:rFonts w:hint="eastAsia" w:ascii="仿宋" w:hAnsi="仿宋" w:eastAsia="仿宋" w:cs="仿宋"/>
          <w:sz w:val="28"/>
          <w:szCs w:val="28"/>
          <w:lang w:eastAsia="zh-Hans"/>
        </w:rPr>
        <w:t>，</w:t>
      </w:r>
      <w:r>
        <w:rPr>
          <w:rFonts w:hint="eastAsia" w:ascii="仿宋" w:hAnsi="仿宋" w:eastAsia="仿宋" w:cs="仿宋"/>
          <w:sz w:val="28"/>
          <w:szCs w:val="28"/>
        </w:rPr>
        <w:t>签收本案相关的法律文书；</w:t>
      </w:r>
    </w:p>
    <w:p w14:paraId="431C5360">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4.参与清算、重整相关程序、进行和解等；</w:t>
      </w:r>
    </w:p>
    <w:p w14:paraId="37DBC7B4">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lang w:eastAsia="zh-Hans"/>
        </w:rPr>
      </w:pPr>
      <w:r>
        <w:rPr>
          <w:rFonts w:hint="eastAsia" w:ascii="仿宋" w:hAnsi="仿宋" w:eastAsia="仿宋" w:cs="仿宋"/>
          <w:sz w:val="28"/>
          <w:szCs w:val="28"/>
        </w:rPr>
        <w:t>5.其他与</w:t>
      </w:r>
      <w:r>
        <w:rPr>
          <w:rFonts w:hint="eastAsia" w:ascii="仿宋" w:hAnsi="仿宋" w:eastAsia="仿宋" w:cs="仿宋"/>
          <w:sz w:val="28"/>
          <w:szCs w:val="28"/>
          <w:lang w:val="en-US" w:eastAsia="zh-Hans"/>
        </w:rPr>
        <w:t>本破产案件</w:t>
      </w:r>
      <w:r>
        <w:rPr>
          <w:rFonts w:hint="eastAsia" w:ascii="仿宋" w:hAnsi="仿宋" w:eastAsia="仿宋" w:cs="仿宋"/>
          <w:sz w:val="28"/>
          <w:szCs w:val="28"/>
        </w:rPr>
        <w:t>有关的事项</w:t>
      </w:r>
      <w:r>
        <w:rPr>
          <w:rFonts w:hint="eastAsia" w:ascii="仿宋" w:hAnsi="仿宋" w:eastAsia="仿宋" w:cs="仿宋"/>
          <w:sz w:val="28"/>
          <w:szCs w:val="28"/>
          <w:lang w:eastAsia="zh-Hans"/>
        </w:rPr>
        <w:t>。</w:t>
      </w:r>
    </w:p>
    <w:p w14:paraId="425EABEF">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b/>
          <w:sz w:val="28"/>
          <w:szCs w:val="28"/>
        </w:rPr>
      </w:pPr>
      <w:r>
        <w:rPr>
          <w:rFonts w:hint="eastAsia" w:ascii="仿宋" w:hAnsi="仿宋" w:eastAsia="仿宋" w:cs="仿宋"/>
          <w:color w:val="auto"/>
          <w:sz w:val="28"/>
          <w:szCs w:val="28"/>
        </w:rPr>
        <w:t>代理期限：</w:t>
      </w:r>
      <w:r>
        <w:rPr>
          <w:rFonts w:hint="eastAsia" w:ascii="仿宋" w:hAnsi="仿宋" w:eastAsia="仿宋" w:cs="仿宋"/>
          <w:color w:val="auto"/>
          <w:sz w:val="28"/>
          <w:szCs w:val="28"/>
          <w:lang w:val="en-US" w:eastAsia="zh-Hans"/>
        </w:rPr>
        <w:t>本</w:t>
      </w:r>
      <w:r>
        <w:rPr>
          <w:rFonts w:hint="eastAsia" w:ascii="仿宋" w:hAnsi="仿宋" w:eastAsia="仿宋" w:cs="仿宋"/>
          <w:color w:val="auto"/>
          <w:sz w:val="28"/>
          <w:szCs w:val="28"/>
        </w:rPr>
        <w:t>委托</w:t>
      </w:r>
      <w:r>
        <w:rPr>
          <w:rFonts w:hint="eastAsia" w:ascii="仿宋" w:hAnsi="仿宋" w:eastAsia="仿宋" w:cs="仿宋"/>
          <w:color w:val="auto"/>
          <w:sz w:val="28"/>
          <w:szCs w:val="28"/>
          <w:lang w:val="en-US" w:eastAsia="zh-Hans"/>
        </w:rPr>
        <w:t>书出具之日</w:t>
      </w:r>
      <w:r>
        <w:rPr>
          <w:rFonts w:hint="eastAsia" w:ascii="仿宋" w:hAnsi="仿宋" w:eastAsia="仿宋" w:cs="仿宋"/>
          <w:color w:val="auto"/>
          <w:sz w:val="28"/>
          <w:szCs w:val="28"/>
        </w:rPr>
        <w:t>起至</w:t>
      </w:r>
      <w:r>
        <w:rPr>
          <w:rFonts w:hint="eastAsia" w:ascii="仿宋" w:hAnsi="仿宋" w:eastAsia="仿宋" w:cs="仿宋"/>
          <w:color w:val="auto"/>
          <w:sz w:val="28"/>
          <w:szCs w:val="28"/>
          <w:lang w:val="en-US" w:eastAsia="zh-Hans"/>
        </w:rPr>
        <w:t>本</w:t>
      </w:r>
      <w:r>
        <w:rPr>
          <w:rFonts w:hint="eastAsia" w:ascii="仿宋" w:hAnsi="仿宋" w:eastAsia="仿宋" w:cs="仿宋"/>
          <w:color w:val="auto"/>
          <w:sz w:val="28"/>
          <w:szCs w:val="28"/>
        </w:rPr>
        <w:t>破产案件终结之日止。</w:t>
      </w:r>
    </w:p>
    <w:p w14:paraId="720503DE">
      <w:pPr>
        <w:keepNext w:val="0"/>
        <w:keepLines w:val="0"/>
        <w:pageBreakBefore w:val="0"/>
        <w:widowControl w:val="0"/>
        <w:kinsoku/>
        <w:wordWrap w:val="0"/>
        <w:overflowPunct/>
        <w:topLinePunct w:val="0"/>
        <w:autoSpaceDE/>
        <w:autoSpaceDN/>
        <w:bidi w:val="0"/>
        <w:spacing w:line="360" w:lineRule="auto"/>
        <w:ind w:right="0" w:firstLine="562" w:firstLineChars="200"/>
        <w:jc w:val="center"/>
        <w:textAlignment w:val="auto"/>
        <w:rPr>
          <w:rFonts w:hint="eastAsia" w:ascii="仿宋" w:hAnsi="仿宋" w:eastAsia="仿宋" w:cs="仿宋"/>
          <w:b w:val="0"/>
          <w:bCs/>
          <w:sz w:val="28"/>
          <w:szCs w:val="28"/>
        </w:rPr>
      </w:pPr>
      <w:r>
        <w:rPr>
          <w:rFonts w:hint="default" w:ascii="仿宋" w:hAnsi="仿宋" w:eastAsia="仿宋" w:cs="仿宋"/>
          <w:b/>
          <w:sz w:val="28"/>
          <w:szCs w:val="28"/>
        </w:rPr>
        <w:t xml:space="preserve">    </w:t>
      </w:r>
      <w:r>
        <w:rPr>
          <w:rFonts w:hint="eastAsia" w:ascii="仿宋" w:hAnsi="仿宋" w:eastAsia="仿宋" w:cs="仿宋"/>
          <w:b/>
          <w:sz w:val="28"/>
          <w:szCs w:val="28"/>
        </w:rPr>
        <w:t xml:space="preserve">         </w:t>
      </w:r>
      <w:r>
        <w:rPr>
          <w:rFonts w:hint="eastAsia" w:ascii="仿宋" w:hAnsi="仿宋" w:eastAsia="仿宋" w:cs="仿宋"/>
          <w:b w:val="0"/>
          <w:bCs/>
          <w:sz w:val="28"/>
          <w:szCs w:val="28"/>
        </w:rPr>
        <w:t xml:space="preserve">  委托人（盖章</w:t>
      </w:r>
      <w:r>
        <w:rPr>
          <w:rFonts w:hint="eastAsia" w:ascii="仿宋" w:hAnsi="仿宋" w:eastAsia="仿宋" w:cs="仿宋"/>
          <w:b w:val="0"/>
          <w:bCs/>
          <w:sz w:val="28"/>
          <w:szCs w:val="28"/>
          <w:lang w:val="en-US" w:eastAsia="zh-CN"/>
        </w:rPr>
        <w:t>/签字</w:t>
      </w:r>
      <w:r>
        <w:rPr>
          <w:rFonts w:hint="eastAsia" w:ascii="仿宋" w:hAnsi="仿宋" w:eastAsia="仿宋" w:cs="仿宋"/>
          <w:b w:val="0"/>
          <w:bCs/>
          <w:sz w:val="28"/>
          <w:szCs w:val="28"/>
        </w:rPr>
        <w:t>）：</w:t>
      </w:r>
    </w:p>
    <w:p w14:paraId="30C6BDCC">
      <w:pPr>
        <w:keepNext w:val="0"/>
        <w:keepLines w:val="0"/>
        <w:pageBreakBefore w:val="0"/>
        <w:widowControl w:val="0"/>
        <w:kinsoku/>
        <w:wordWrap w:val="0"/>
        <w:overflowPunct/>
        <w:topLinePunct w:val="0"/>
        <w:autoSpaceDE/>
        <w:autoSpaceDN/>
        <w:bidi w:val="0"/>
        <w:spacing w:line="360" w:lineRule="auto"/>
        <w:ind w:right="0" w:firstLine="560" w:firstLineChars="200"/>
        <w:jc w:val="center"/>
        <w:textAlignment w:val="auto"/>
        <w:rPr>
          <w:rFonts w:hint="eastAsia" w:ascii="仿宋" w:hAnsi="仿宋" w:eastAsia="仿宋" w:cs="仿宋"/>
          <w:b w:val="0"/>
          <w:bCs/>
          <w:sz w:val="28"/>
          <w:szCs w:val="28"/>
        </w:rPr>
      </w:pPr>
      <w:r>
        <w:rPr>
          <w:rFonts w:hint="eastAsia" w:ascii="仿宋" w:hAnsi="仿宋" w:eastAsia="仿宋" w:cs="仿宋"/>
          <w:b w:val="0"/>
          <w:bCs/>
          <w:sz w:val="28"/>
          <w:szCs w:val="28"/>
        </w:rPr>
        <w:t xml:space="preserve">               法定代表人（签字）：</w:t>
      </w:r>
    </w:p>
    <w:p w14:paraId="365EA440">
      <w:pPr>
        <w:keepNext w:val="0"/>
        <w:keepLines w:val="0"/>
        <w:pageBreakBefore w:val="0"/>
        <w:widowControl w:val="0"/>
        <w:kinsoku/>
        <w:wordWrap w:val="0"/>
        <w:overflowPunct/>
        <w:topLinePunct w:val="0"/>
        <w:autoSpaceDE/>
        <w:autoSpaceDN/>
        <w:bidi w:val="0"/>
        <w:spacing w:line="360" w:lineRule="auto"/>
        <w:ind w:right="0" w:firstLine="560" w:firstLineChars="200"/>
        <w:jc w:val="center"/>
        <w:textAlignment w:val="auto"/>
        <w:rPr>
          <w:rFonts w:hint="eastAsia" w:ascii="仿宋" w:hAnsi="仿宋" w:eastAsia="仿宋" w:cs="仿宋"/>
          <w:b w:val="0"/>
          <w:bCs/>
          <w:sz w:val="28"/>
          <w:szCs w:val="28"/>
        </w:rPr>
      </w:pPr>
      <w:r>
        <w:rPr>
          <w:rFonts w:hint="eastAsia" w:ascii="仿宋" w:hAnsi="仿宋" w:eastAsia="仿宋" w:cs="仿宋"/>
          <w:b w:val="0"/>
          <w:bCs/>
          <w:sz w:val="28"/>
          <w:szCs w:val="28"/>
        </w:rPr>
        <w:t xml:space="preserve">              年    月    日</w:t>
      </w:r>
    </w:p>
    <w:p w14:paraId="2822AAB0">
      <w:pPr>
        <w:widowControl/>
        <w:spacing w:line="360" w:lineRule="auto"/>
        <w:jc w:val="left"/>
        <w:rPr>
          <w:rFonts w:ascii="仿宋" w:hAnsi="仿宋" w:cs="仿宋"/>
          <w:b/>
          <w:sz w:val="28"/>
          <w:szCs w:val="28"/>
        </w:rPr>
      </w:pPr>
      <w:r>
        <w:rPr>
          <w:rFonts w:ascii="仿宋" w:hAnsi="仿宋" w:cs="仿宋"/>
          <w:b/>
          <w:sz w:val="28"/>
          <w:szCs w:val="28"/>
        </w:rPr>
        <w:br w:type="page"/>
      </w:r>
    </w:p>
    <w:p w14:paraId="31AF88B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Times New Roman"/>
          <w:b w:val="0"/>
          <w:bCs/>
          <w:sz w:val="28"/>
          <w:szCs w:val="22"/>
          <w:lang w:val="en-US" w:eastAsia="zh-CN"/>
        </w:rPr>
      </w:pPr>
      <w:r>
        <w:rPr>
          <w:rFonts w:hint="eastAsia" w:ascii="仿宋" w:hAnsi="仿宋" w:eastAsia="仿宋" w:cs="Times New Roman"/>
          <w:b w:val="0"/>
          <w:bCs/>
          <w:sz w:val="28"/>
          <w:szCs w:val="22"/>
          <w:lang w:val="en-US" w:eastAsia="zh-CN"/>
        </w:rPr>
        <w:t>附件</w:t>
      </w:r>
      <w:r>
        <w:rPr>
          <w:rFonts w:hint="default" w:ascii="仿宋" w:hAnsi="仿宋" w:eastAsia="仿宋" w:cs="Times New Roman"/>
          <w:b w:val="0"/>
          <w:bCs/>
          <w:sz w:val="28"/>
          <w:szCs w:val="22"/>
          <w:lang w:eastAsia="zh-CN"/>
        </w:rPr>
        <w:t>6</w:t>
      </w:r>
      <w:r>
        <w:rPr>
          <w:rFonts w:hint="eastAsia" w:ascii="仿宋" w:hAnsi="仿宋" w:eastAsia="仿宋" w:cs="Times New Roman"/>
          <w:b w:val="0"/>
          <w:bCs/>
          <w:sz w:val="28"/>
          <w:szCs w:val="22"/>
          <w:lang w:val="en-US" w:eastAsia="zh-CN"/>
        </w:rPr>
        <w:t>：</w:t>
      </w:r>
    </w:p>
    <w:p w14:paraId="36A631A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Times New Roman"/>
          <w:b/>
          <w:sz w:val="36"/>
          <w:szCs w:val="36"/>
        </w:rPr>
      </w:pPr>
      <w:r>
        <w:rPr>
          <w:rFonts w:hint="eastAsia" w:ascii="仿宋" w:hAnsi="仿宋" w:eastAsia="仿宋" w:cs="Times New Roman"/>
          <w:b/>
          <w:sz w:val="36"/>
          <w:szCs w:val="36"/>
          <w:lang w:val="en-US" w:eastAsia="zh-Hans"/>
        </w:rPr>
        <w:t>福建</w:t>
      </w:r>
      <w:r>
        <w:rPr>
          <w:rFonts w:hint="eastAsia" w:ascii="仿宋" w:hAnsi="仿宋" w:eastAsia="仿宋" w:cs="Times New Roman"/>
          <w:b/>
          <w:sz w:val="36"/>
          <w:szCs w:val="36"/>
          <w:lang w:val="en-US" w:eastAsia="zh-CN"/>
        </w:rPr>
        <w:t>中盟置业</w:t>
      </w:r>
      <w:r>
        <w:rPr>
          <w:rFonts w:hint="eastAsia" w:ascii="仿宋" w:hAnsi="仿宋" w:eastAsia="仿宋" w:cs="Times New Roman"/>
          <w:b/>
          <w:sz w:val="36"/>
          <w:szCs w:val="36"/>
          <w:lang w:val="en-US" w:eastAsia="zh-Hans"/>
        </w:rPr>
        <w:t>有限公司预重整</w:t>
      </w:r>
      <w:r>
        <w:rPr>
          <w:rFonts w:hint="eastAsia" w:ascii="仿宋" w:hAnsi="仿宋" w:eastAsia="仿宋" w:cs="Times New Roman"/>
          <w:b/>
          <w:sz w:val="36"/>
          <w:szCs w:val="36"/>
        </w:rPr>
        <w:t>案</w:t>
      </w:r>
    </w:p>
    <w:p w14:paraId="20B528F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b/>
          <w:sz w:val="36"/>
          <w:szCs w:val="36"/>
        </w:rPr>
      </w:pPr>
      <w:r>
        <w:rPr>
          <w:rFonts w:hint="eastAsia" w:ascii="仿宋" w:hAnsi="仿宋" w:eastAsia="仿宋"/>
          <w:b/>
          <w:sz w:val="36"/>
          <w:szCs w:val="36"/>
        </w:rPr>
        <w:t>送达地址及银行账户确认书</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1"/>
        <w:gridCol w:w="8079"/>
      </w:tblGrid>
      <w:tr w14:paraId="089F4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461" w:type="dxa"/>
            <w:noWrap w:val="0"/>
            <w:vAlign w:val="center"/>
          </w:tcPr>
          <w:p w14:paraId="1F20803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lang w:val="en-US" w:eastAsia="zh-CN"/>
              </w:rPr>
            </w:pPr>
            <w:r>
              <w:rPr>
                <w:rFonts w:hint="eastAsia" w:ascii="仿宋" w:hAnsi="仿宋" w:eastAsia="仿宋"/>
                <w:b w:val="0"/>
                <w:bCs/>
                <w:sz w:val="24"/>
                <w:lang w:val="en-US" w:eastAsia="zh-Hans"/>
              </w:rPr>
              <w:t>债权人</w:t>
            </w:r>
            <w:r>
              <w:rPr>
                <w:rFonts w:hint="eastAsia" w:ascii="仿宋" w:hAnsi="仿宋" w:eastAsia="仿宋"/>
                <w:b w:val="0"/>
                <w:bCs/>
                <w:sz w:val="24"/>
                <w:lang w:val="en-US" w:eastAsia="zh-CN"/>
              </w:rPr>
              <w:t>名称</w:t>
            </w:r>
          </w:p>
        </w:tc>
        <w:tc>
          <w:tcPr>
            <w:tcW w:w="8079" w:type="dxa"/>
            <w:noWrap w:val="0"/>
            <w:vAlign w:val="top"/>
          </w:tcPr>
          <w:p w14:paraId="1E5EAED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b/>
                <w:sz w:val="24"/>
              </w:rPr>
            </w:pPr>
          </w:p>
        </w:tc>
      </w:tr>
      <w:tr w14:paraId="66D52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0" w:hRule="atLeast"/>
        </w:trPr>
        <w:tc>
          <w:tcPr>
            <w:tcW w:w="1461" w:type="dxa"/>
            <w:noWrap w:val="0"/>
            <w:vAlign w:val="center"/>
          </w:tcPr>
          <w:p w14:paraId="533BBB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lang w:eastAsia="zh-Hans"/>
              </w:rPr>
            </w:pPr>
            <w:r>
              <w:rPr>
                <w:rFonts w:hint="eastAsia" w:ascii="仿宋" w:hAnsi="仿宋" w:eastAsia="仿宋"/>
                <w:b w:val="0"/>
                <w:bCs/>
                <w:sz w:val="24"/>
                <w:lang w:val="en-US" w:eastAsia="zh-Hans"/>
              </w:rPr>
              <w:t>债权人</w:t>
            </w:r>
          </w:p>
          <w:p w14:paraId="63245C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rPr>
            </w:pPr>
            <w:r>
              <w:rPr>
                <w:rFonts w:hint="eastAsia" w:ascii="仿宋" w:hAnsi="仿宋" w:eastAsia="仿宋"/>
                <w:b w:val="0"/>
                <w:bCs/>
                <w:sz w:val="24"/>
              </w:rPr>
              <w:t>送达地址</w:t>
            </w:r>
          </w:p>
        </w:tc>
        <w:tc>
          <w:tcPr>
            <w:tcW w:w="8079" w:type="dxa"/>
            <w:noWrap w:val="0"/>
            <w:vAlign w:val="top"/>
          </w:tcPr>
          <w:p w14:paraId="685405C0">
            <w:pPr>
              <w:keepNext w:val="0"/>
              <w:keepLines w:val="0"/>
              <w:pageBreakBefore w:val="0"/>
              <w:numPr>
                <w:ilvl w:val="0"/>
                <w:numId w:val="0"/>
              </w:numPr>
              <w:kinsoku/>
              <w:wordWrap/>
              <w:overflowPunct/>
              <w:topLinePunct w:val="0"/>
              <w:autoSpaceDE/>
              <w:autoSpaceDN/>
              <w:bidi w:val="0"/>
              <w:adjustRightInd/>
              <w:snapToGrid/>
              <w:spacing w:line="400" w:lineRule="exact"/>
              <w:jc w:val="left"/>
              <w:textAlignment w:val="auto"/>
              <w:rPr>
                <w:rFonts w:hint="eastAsia" w:ascii="仿宋" w:hAnsi="仿宋" w:eastAsia="仿宋"/>
                <w:sz w:val="24"/>
                <w:u w:val="single"/>
              </w:rPr>
            </w:pPr>
            <w:r>
              <w:rPr>
                <w:rFonts w:hint="eastAsia" w:ascii="仿宋" w:hAnsi="仿宋" w:eastAsia="仿宋"/>
                <w:b/>
                <w:sz w:val="24"/>
                <w:lang w:val="en-US" w:eastAsia="zh-CN"/>
              </w:rPr>
              <w:t>1、</w:t>
            </w:r>
            <w:r>
              <w:rPr>
                <w:rFonts w:hint="eastAsia" w:ascii="仿宋" w:hAnsi="仿宋" w:eastAsia="仿宋"/>
                <w:b/>
                <w:sz w:val="24"/>
              </w:rPr>
              <w:t>本人</w:t>
            </w:r>
            <w:r>
              <w:rPr>
                <w:rFonts w:hint="eastAsia" w:ascii="仿宋" w:hAnsi="仿宋" w:eastAsia="仿宋"/>
                <w:b/>
                <w:sz w:val="24"/>
                <w:lang w:val="en-US" w:eastAsia="zh-CN"/>
              </w:rPr>
              <w:t>/本单位</w:t>
            </w:r>
            <w:r>
              <w:rPr>
                <w:rFonts w:hint="eastAsia" w:ascii="仿宋" w:hAnsi="仿宋" w:eastAsia="仿宋"/>
                <w:b/>
                <w:sz w:val="24"/>
              </w:rPr>
              <w:t>确认下列地址为</w:t>
            </w:r>
            <w:r>
              <w:rPr>
                <w:rFonts w:hint="eastAsia" w:ascii="仿宋" w:hAnsi="仿宋" w:eastAsia="仿宋"/>
                <w:b/>
                <w:sz w:val="24"/>
                <w:lang w:eastAsia="zh-CN"/>
              </w:rPr>
              <w:t>邮寄</w:t>
            </w:r>
            <w:r>
              <w:rPr>
                <w:rFonts w:hint="eastAsia" w:ascii="仿宋" w:hAnsi="仿宋" w:eastAsia="仿宋"/>
                <w:b/>
                <w:sz w:val="24"/>
              </w:rPr>
              <w:t>送达地址：</w:t>
            </w:r>
          </w:p>
          <w:p w14:paraId="30AD410F">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仿宋" w:hAnsi="仿宋" w:eastAsia="仿宋"/>
                <w:sz w:val="24"/>
                <w:u w:val="single"/>
              </w:rPr>
            </w:pPr>
            <w:r>
              <w:rPr>
                <w:rFonts w:hint="eastAsia" w:ascii="仿宋" w:hAnsi="仿宋" w:eastAsia="仿宋"/>
                <w:sz w:val="24"/>
              </w:rPr>
              <w:t>收件人：</w:t>
            </w:r>
            <w:r>
              <w:rPr>
                <w:rFonts w:hint="eastAsia" w:ascii="仿宋" w:hAnsi="仿宋" w:eastAsia="仿宋"/>
                <w:sz w:val="24"/>
                <w:u w:val="single"/>
              </w:rPr>
              <w:t xml:space="preserve">   </w:t>
            </w:r>
            <w:r>
              <w:rPr>
                <w:rFonts w:hint="default" w:ascii="仿宋" w:hAnsi="仿宋" w:eastAsia="仿宋"/>
                <w:sz w:val="24"/>
                <w:u w:val="single"/>
              </w:rPr>
              <w:t xml:space="preserve">          </w:t>
            </w:r>
            <w:r>
              <w:rPr>
                <w:rFonts w:hint="eastAsia" w:ascii="仿宋" w:hAnsi="仿宋" w:eastAsia="仿宋"/>
                <w:sz w:val="24"/>
              </w:rPr>
              <w:t>地址：</w:t>
            </w:r>
            <w:r>
              <w:rPr>
                <w:rFonts w:hint="eastAsia" w:ascii="仿宋" w:hAnsi="仿宋" w:eastAsia="仿宋"/>
                <w:sz w:val="24"/>
                <w:u w:val="single"/>
              </w:rPr>
              <w:t xml:space="preserve">                                        </w:t>
            </w:r>
            <w:r>
              <w:rPr>
                <w:rFonts w:hint="eastAsia" w:ascii="仿宋" w:hAnsi="仿宋" w:eastAsia="仿宋"/>
                <w:sz w:val="24"/>
              </w:rPr>
              <w:t xml:space="preserve">   电话：</w:t>
            </w:r>
            <w:r>
              <w:rPr>
                <w:rFonts w:hint="eastAsia" w:ascii="仿宋" w:hAnsi="仿宋" w:eastAsia="仿宋"/>
                <w:sz w:val="24"/>
                <w:u w:val="single"/>
              </w:rPr>
              <w:t xml:space="preserve">               </w:t>
            </w:r>
            <w:r>
              <w:rPr>
                <w:rFonts w:hint="eastAsia" w:ascii="仿宋" w:hAnsi="仿宋" w:eastAsia="仿宋"/>
                <w:sz w:val="24"/>
              </w:rPr>
              <w:t>邮编：</w:t>
            </w:r>
            <w:r>
              <w:rPr>
                <w:rFonts w:hint="eastAsia" w:ascii="仿宋" w:hAnsi="仿宋" w:eastAsia="仿宋"/>
                <w:sz w:val="24"/>
                <w:u w:val="single"/>
              </w:rPr>
              <w:t xml:space="preserve">                   </w:t>
            </w:r>
          </w:p>
          <w:p w14:paraId="59B85D3C">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b/>
                <w:sz w:val="24"/>
              </w:rPr>
            </w:pPr>
            <w:r>
              <w:rPr>
                <w:rFonts w:hint="eastAsia" w:ascii="仿宋" w:hAnsi="仿宋" w:eastAsia="仿宋"/>
                <w:b/>
                <w:sz w:val="24"/>
                <w:lang w:val="en-US" w:eastAsia="zh-CN"/>
              </w:rPr>
              <w:t>2</w:t>
            </w:r>
            <w:r>
              <w:rPr>
                <w:rFonts w:hint="eastAsia" w:ascii="仿宋" w:hAnsi="仿宋" w:eastAsia="仿宋"/>
                <w:b/>
                <w:sz w:val="24"/>
              </w:rPr>
              <w:t>、还可选择本人</w:t>
            </w:r>
            <w:r>
              <w:rPr>
                <w:rFonts w:hint="default" w:ascii="仿宋" w:hAnsi="仿宋" w:eastAsia="仿宋"/>
                <w:b/>
                <w:sz w:val="24"/>
              </w:rPr>
              <w:t>/</w:t>
            </w:r>
            <w:r>
              <w:rPr>
                <w:rFonts w:hint="eastAsia" w:ascii="仿宋" w:hAnsi="仿宋" w:eastAsia="仿宋"/>
                <w:b/>
                <w:sz w:val="24"/>
                <w:lang w:val="en-US" w:eastAsia="zh-Hans"/>
              </w:rPr>
              <w:t>本单位</w:t>
            </w:r>
            <w:r>
              <w:rPr>
                <w:rFonts w:hint="eastAsia" w:ascii="仿宋" w:hAnsi="仿宋" w:eastAsia="仿宋"/>
                <w:b/>
                <w:sz w:val="24"/>
              </w:rPr>
              <w:t>下列方式送达：</w:t>
            </w:r>
          </w:p>
          <w:p w14:paraId="5929E1CF">
            <w:pPr>
              <w:keepNext w:val="0"/>
              <w:keepLines w:val="0"/>
              <w:pageBreakBefore w:val="0"/>
              <w:kinsoku/>
              <w:wordWrap/>
              <w:overflowPunct/>
              <w:topLinePunct w:val="0"/>
              <w:autoSpaceDE/>
              <w:autoSpaceDN/>
              <w:bidi w:val="0"/>
              <w:adjustRightInd/>
              <w:snapToGrid/>
              <w:spacing w:line="400" w:lineRule="exact"/>
              <w:textAlignment w:val="auto"/>
              <w:rPr>
                <w:rFonts w:hint="default" w:ascii="仿宋" w:hAnsi="仿宋" w:eastAsia="仿宋"/>
                <w:sz w:val="24"/>
                <w:u w:val="single"/>
                <w:lang w:val="en-US" w:eastAsia="zh-CN"/>
              </w:rPr>
            </w:pPr>
            <w:r>
              <w:rPr>
                <w:rFonts w:hint="eastAsia" w:ascii="仿宋" w:hAnsi="仿宋" w:eastAsia="仿宋"/>
                <w:sz w:val="24"/>
                <w:lang w:eastAsia="zh-CN"/>
              </w:rPr>
              <w:t>（</w:t>
            </w:r>
            <w:r>
              <w:rPr>
                <w:rFonts w:hint="eastAsia" w:ascii="仿宋" w:hAnsi="仿宋" w:eastAsia="仿宋"/>
                <w:sz w:val="24"/>
                <w:lang w:val="en-US" w:eastAsia="zh-CN"/>
              </w:rPr>
              <w:t>1</w:t>
            </w:r>
            <w:r>
              <w:rPr>
                <w:rFonts w:hint="eastAsia" w:ascii="仿宋" w:hAnsi="仿宋" w:eastAsia="仿宋"/>
                <w:sz w:val="24"/>
                <w:lang w:eastAsia="zh-CN"/>
              </w:rPr>
              <w:t>）</w:t>
            </w:r>
            <w:r>
              <w:rPr>
                <w:rFonts w:hint="eastAsia" w:ascii="仿宋" w:hAnsi="仿宋" w:eastAsia="仿宋"/>
                <w:sz w:val="24"/>
              </w:rPr>
              <w:t>手机短信，接收号码：</w:t>
            </w:r>
            <w:r>
              <w:rPr>
                <w:rFonts w:hint="eastAsia" w:ascii="仿宋" w:hAnsi="仿宋" w:eastAsia="仿宋"/>
                <w:sz w:val="24"/>
                <w:u w:val="single"/>
              </w:rPr>
              <w:t xml:space="preserve">        </w:t>
            </w:r>
            <w:r>
              <w:rPr>
                <w:rFonts w:hint="default"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p>
          <w:p w14:paraId="0F247D48">
            <w:pPr>
              <w:keepNext w:val="0"/>
              <w:keepLines w:val="0"/>
              <w:pageBreakBefore w:val="0"/>
              <w:kinsoku/>
              <w:wordWrap/>
              <w:overflowPunct/>
              <w:topLinePunct w:val="0"/>
              <w:autoSpaceDE/>
              <w:autoSpaceDN/>
              <w:bidi w:val="0"/>
              <w:adjustRightInd/>
              <w:snapToGrid/>
              <w:spacing w:line="400" w:lineRule="exact"/>
              <w:textAlignment w:val="auto"/>
              <w:rPr>
                <w:rFonts w:hint="default" w:ascii="仿宋" w:hAnsi="仿宋" w:eastAsia="仿宋"/>
                <w:sz w:val="24"/>
                <w:u w:val="single"/>
                <w:lang w:val="en-US" w:eastAsia="zh-CN"/>
              </w:rPr>
            </w:pPr>
            <w:r>
              <w:rPr>
                <w:rFonts w:hint="eastAsia" w:ascii="仿宋" w:hAnsi="仿宋" w:eastAsia="仿宋"/>
                <w:sz w:val="24"/>
                <w:lang w:eastAsia="zh-CN"/>
              </w:rPr>
              <w:t>（</w:t>
            </w:r>
            <w:r>
              <w:rPr>
                <w:rFonts w:hint="eastAsia" w:ascii="仿宋" w:hAnsi="仿宋" w:eastAsia="仿宋"/>
                <w:sz w:val="24"/>
                <w:lang w:val="en-US" w:eastAsia="zh-CN"/>
              </w:rPr>
              <w:t>2</w:t>
            </w:r>
            <w:r>
              <w:rPr>
                <w:rFonts w:hint="eastAsia" w:ascii="仿宋" w:hAnsi="仿宋" w:eastAsia="仿宋"/>
                <w:sz w:val="24"/>
                <w:lang w:eastAsia="zh-CN"/>
              </w:rPr>
              <w:t>）</w:t>
            </w:r>
            <w:r>
              <w:rPr>
                <w:rFonts w:hint="eastAsia" w:ascii="仿宋" w:hAnsi="仿宋" w:eastAsia="仿宋"/>
                <w:sz w:val="24"/>
              </w:rPr>
              <w:t>电子邮件，邮箱</w:t>
            </w:r>
            <w:r>
              <w:rPr>
                <w:rFonts w:hint="eastAsia" w:ascii="仿宋" w:hAnsi="仿宋" w:eastAsia="仿宋"/>
                <w:sz w:val="24"/>
                <w:lang w:val="en-US" w:eastAsia="zh-Hans"/>
              </w:rPr>
              <w:t>号</w:t>
            </w:r>
            <w:r>
              <w:rPr>
                <w:rFonts w:hint="eastAsia" w:ascii="仿宋" w:hAnsi="仿宋" w:eastAsia="仿宋"/>
                <w:sz w:val="24"/>
              </w:rPr>
              <w:t>：</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p>
          <w:p w14:paraId="0E28C40F">
            <w:pPr>
              <w:keepNext w:val="0"/>
              <w:keepLines w:val="0"/>
              <w:pageBreakBefore w:val="0"/>
              <w:kinsoku/>
              <w:wordWrap/>
              <w:overflowPunct/>
              <w:topLinePunct w:val="0"/>
              <w:autoSpaceDE/>
              <w:autoSpaceDN/>
              <w:bidi w:val="0"/>
              <w:adjustRightInd/>
              <w:snapToGrid/>
              <w:spacing w:line="400" w:lineRule="exact"/>
              <w:textAlignment w:val="auto"/>
              <w:rPr>
                <w:rFonts w:hint="default" w:ascii="仿宋" w:hAnsi="仿宋" w:eastAsia="仿宋"/>
                <w:bCs/>
                <w:sz w:val="24"/>
                <w:u w:val="single"/>
                <w:lang w:val="en-US" w:eastAsia="zh-CN"/>
              </w:rPr>
            </w:pPr>
            <w:r>
              <w:rPr>
                <w:rFonts w:hint="eastAsia" w:ascii="仿宋" w:hAnsi="仿宋" w:eastAsia="仿宋"/>
                <w:bCs/>
                <w:sz w:val="24"/>
                <w:lang w:eastAsia="zh-CN"/>
              </w:rPr>
              <w:t>（</w:t>
            </w:r>
            <w:r>
              <w:rPr>
                <w:rFonts w:hint="eastAsia" w:ascii="仿宋" w:hAnsi="仿宋" w:eastAsia="仿宋"/>
                <w:bCs/>
                <w:sz w:val="24"/>
                <w:lang w:val="en-US" w:eastAsia="zh-CN"/>
              </w:rPr>
              <w:t>3</w:t>
            </w:r>
            <w:r>
              <w:rPr>
                <w:rFonts w:hint="eastAsia" w:ascii="仿宋" w:hAnsi="仿宋" w:eastAsia="仿宋"/>
                <w:bCs/>
                <w:sz w:val="24"/>
                <w:lang w:eastAsia="zh-CN"/>
              </w:rPr>
              <w:t>）</w:t>
            </w:r>
            <w:r>
              <w:rPr>
                <w:rFonts w:hint="eastAsia" w:ascii="仿宋" w:hAnsi="仿宋" w:eastAsia="仿宋"/>
                <w:bCs/>
                <w:sz w:val="24"/>
              </w:rPr>
              <w:t>微信，微信号：</w:t>
            </w:r>
            <w:r>
              <w:rPr>
                <w:rFonts w:hint="eastAsia" w:ascii="仿宋" w:hAnsi="仿宋" w:eastAsia="仿宋"/>
                <w:bCs/>
                <w:sz w:val="24"/>
                <w:u w:val="single"/>
              </w:rPr>
              <w:t xml:space="preserve">                     </w:t>
            </w:r>
            <w:r>
              <w:rPr>
                <w:rFonts w:hint="eastAsia" w:ascii="仿宋" w:hAnsi="仿宋" w:eastAsia="仿宋"/>
                <w:bCs/>
                <w:sz w:val="24"/>
                <w:u w:val="single"/>
                <w:lang w:val="en-US" w:eastAsia="zh-CN"/>
              </w:rPr>
              <w:t xml:space="preserve">                </w:t>
            </w:r>
          </w:p>
          <w:p w14:paraId="29BBE924">
            <w:pPr>
              <w:keepNext w:val="0"/>
              <w:keepLines w:val="0"/>
              <w:pageBreakBefore w:val="0"/>
              <w:kinsoku/>
              <w:wordWrap/>
              <w:overflowPunct/>
              <w:topLinePunct w:val="0"/>
              <w:autoSpaceDE/>
              <w:autoSpaceDN/>
              <w:bidi w:val="0"/>
              <w:adjustRightInd/>
              <w:snapToGrid/>
              <w:spacing w:line="400" w:lineRule="exact"/>
              <w:textAlignment w:val="auto"/>
              <w:rPr>
                <w:rFonts w:hint="default" w:ascii="仿宋" w:hAnsi="仿宋" w:eastAsia="仿宋"/>
                <w:sz w:val="24"/>
                <w:u w:val="single"/>
                <w:lang w:val="en-US" w:eastAsia="zh-CN"/>
              </w:rPr>
            </w:pPr>
            <w:r>
              <w:rPr>
                <w:rFonts w:hint="default" w:ascii="仿宋" w:hAnsi="仿宋" w:eastAsia="仿宋"/>
                <w:sz w:val="24"/>
              </w:rPr>
              <w:t>（4）</w:t>
            </w:r>
            <w:r>
              <w:rPr>
                <w:rFonts w:hint="eastAsia" w:ascii="仿宋" w:hAnsi="仿宋" w:eastAsia="仿宋"/>
                <w:sz w:val="24"/>
              </w:rPr>
              <w:t>其他联系方式：</w:t>
            </w:r>
            <w:r>
              <w:rPr>
                <w:rFonts w:hint="eastAsia" w:ascii="仿宋" w:hAnsi="仿宋" w:eastAsia="仿宋"/>
                <w:sz w:val="24"/>
                <w:u w:val="single"/>
              </w:rPr>
              <w:t xml:space="preserve">                              </w:t>
            </w:r>
            <w:r>
              <w:rPr>
                <w:rFonts w:hint="default" w:ascii="仿宋" w:hAnsi="仿宋" w:eastAsia="仿宋"/>
                <w:sz w:val="24"/>
                <w:u w:val="single"/>
              </w:rPr>
              <w:t xml:space="preserve">     </w:t>
            </w:r>
            <w:r>
              <w:rPr>
                <w:rFonts w:hint="eastAsia" w:ascii="仿宋" w:hAnsi="仿宋" w:eastAsia="仿宋"/>
                <w:sz w:val="24"/>
                <w:u w:val="single"/>
                <w:lang w:val="en-US" w:eastAsia="zh-CN"/>
              </w:rPr>
              <w:t xml:space="preserve">  </w:t>
            </w:r>
          </w:p>
        </w:tc>
      </w:tr>
      <w:tr w14:paraId="577A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1461" w:type="dxa"/>
            <w:noWrap w:val="0"/>
            <w:vAlign w:val="center"/>
          </w:tcPr>
          <w:p w14:paraId="63CF9F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b w:val="0"/>
                <w:bCs/>
                <w:sz w:val="24"/>
                <w:lang w:val="en-US" w:eastAsia="zh-Hans"/>
              </w:rPr>
            </w:pPr>
            <w:r>
              <w:rPr>
                <w:rFonts w:hint="eastAsia" w:ascii="仿宋" w:hAnsi="仿宋" w:eastAsia="仿宋"/>
                <w:b w:val="0"/>
                <w:bCs/>
                <w:sz w:val="24"/>
                <w:lang w:val="en-US" w:eastAsia="zh-Hans"/>
              </w:rPr>
              <w:t>债权人银行账户</w:t>
            </w:r>
          </w:p>
        </w:tc>
        <w:tc>
          <w:tcPr>
            <w:tcW w:w="8079" w:type="dxa"/>
            <w:noWrap w:val="0"/>
            <w:vAlign w:val="top"/>
          </w:tcPr>
          <w:p w14:paraId="0855F1BB">
            <w:pPr>
              <w:keepNext w:val="0"/>
              <w:keepLines w:val="0"/>
              <w:pageBreakBefore w:val="0"/>
              <w:kinsoku/>
              <w:wordWrap/>
              <w:overflowPunct/>
              <w:topLinePunct w:val="0"/>
              <w:autoSpaceDE/>
              <w:autoSpaceDN/>
              <w:bidi w:val="0"/>
              <w:adjustRightInd/>
              <w:snapToGrid/>
              <w:spacing w:line="400" w:lineRule="exact"/>
              <w:ind w:firstLine="0" w:firstLineChars="0"/>
              <w:textAlignment w:val="auto"/>
              <w:rPr>
                <w:rFonts w:hint="eastAsia" w:ascii="仿宋" w:hAnsi="仿宋" w:eastAsia="仿宋" w:cs="Times New Roman"/>
                <w:sz w:val="24"/>
                <w:szCs w:val="24"/>
                <w:u w:val="none"/>
                <w:lang w:val="en-US" w:eastAsia="zh-CN"/>
              </w:rPr>
            </w:pPr>
            <w:r>
              <w:rPr>
                <w:rFonts w:hint="eastAsia" w:ascii="仿宋" w:hAnsi="仿宋" w:eastAsia="仿宋" w:cs="Times New Roman"/>
                <w:sz w:val="24"/>
                <w:szCs w:val="24"/>
              </w:rPr>
              <w:t>户名：</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r>
              <w:rPr>
                <w:rFonts w:hint="eastAsia" w:ascii="仿宋" w:hAnsi="仿宋" w:eastAsia="仿宋" w:cs="Times New Roman"/>
                <w:sz w:val="24"/>
                <w:szCs w:val="24"/>
                <w:u w:val="none"/>
              </w:rPr>
              <w:t xml:space="preserve"> </w:t>
            </w:r>
            <w:r>
              <w:rPr>
                <w:rFonts w:hint="eastAsia" w:ascii="仿宋" w:hAnsi="仿宋" w:eastAsia="仿宋" w:cs="Times New Roman"/>
                <w:sz w:val="24"/>
                <w:szCs w:val="24"/>
                <w:u w:val="none"/>
                <w:lang w:val="en-US" w:eastAsia="zh-CN"/>
              </w:rPr>
              <w:t xml:space="preserve"> </w:t>
            </w:r>
          </w:p>
          <w:p w14:paraId="52DCADE9">
            <w:pPr>
              <w:keepNext w:val="0"/>
              <w:keepLines w:val="0"/>
              <w:pageBreakBefore w:val="0"/>
              <w:kinsoku/>
              <w:wordWrap/>
              <w:overflowPunct/>
              <w:topLinePunct w:val="0"/>
              <w:autoSpaceDE/>
              <w:autoSpaceDN/>
              <w:bidi w:val="0"/>
              <w:adjustRightInd/>
              <w:snapToGrid/>
              <w:spacing w:line="400" w:lineRule="exact"/>
              <w:ind w:firstLine="0" w:firstLineChars="0"/>
              <w:textAlignment w:val="auto"/>
              <w:rPr>
                <w:rFonts w:hint="eastAsia" w:ascii="仿宋" w:hAnsi="仿宋" w:eastAsia="仿宋" w:cs="Times New Roman"/>
                <w:sz w:val="24"/>
                <w:szCs w:val="24"/>
                <w:u w:val="none"/>
              </w:rPr>
            </w:pPr>
            <w:r>
              <w:rPr>
                <w:rFonts w:hint="eastAsia" w:ascii="仿宋" w:hAnsi="仿宋" w:eastAsia="仿宋" w:cs="Times New Roman"/>
                <w:sz w:val="24"/>
                <w:szCs w:val="24"/>
              </w:rPr>
              <w:t>账号：</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cs="Times New Roman"/>
                <w:sz w:val="24"/>
                <w:szCs w:val="24"/>
                <w:u w:val="none"/>
              </w:rPr>
              <w:t xml:space="preserve">                              </w:t>
            </w:r>
          </w:p>
          <w:p w14:paraId="65026A04">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Times New Roman"/>
                <w:sz w:val="24"/>
              </w:rPr>
            </w:pPr>
            <w:r>
              <w:rPr>
                <w:rFonts w:hint="eastAsia" w:ascii="仿宋" w:hAnsi="仿宋" w:eastAsia="仿宋" w:cs="Times New Roman"/>
                <w:sz w:val="24"/>
                <w:szCs w:val="24"/>
              </w:rPr>
              <w:t>开户行</w:t>
            </w:r>
            <w:r>
              <w:rPr>
                <w:rFonts w:hint="eastAsia" w:ascii="仿宋" w:hAnsi="仿宋" w:eastAsia="仿宋" w:cs="Times New Roman"/>
                <w:sz w:val="24"/>
                <w:szCs w:val="24"/>
                <w:lang w:val="en-US" w:eastAsia="zh-Hans"/>
              </w:rPr>
              <w:t>全称</w:t>
            </w:r>
            <w:r>
              <w:rPr>
                <w:rFonts w:hint="eastAsia" w:ascii="仿宋" w:hAnsi="仿宋" w:eastAsia="仿宋" w:cs="Times New Roman"/>
                <w:sz w:val="24"/>
                <w:szCs w:val="24"/>
              </w:rPr>
              <w:t>：</w:t>
            </w:r>
            <w:r>
              <w:rPr>
                <w:rFonts w:hint="eastAsia" w:ascii="仿宋" w:hAnsi="仿宋" w:eastAsia="仿宋"/>
                <w:sz w:val="24"/>
                <w:u w:val="single"/>
              </w:rPr>
              <w:t xml:space="preserve">                            </w:t>
            </w:r>
            <w:r>
              <w:rPr>
                <w:rFonts w:hint="eastAsia" w:ascii="仿宋" w:hAnsi="仿宋" w:eastAsia="仿宋"/>
                <w:sz w:val="24"/>
                <w:u w:val="none"/>
                <w:lang w:eastAsia="zh-CN"/>
              </w:rPr>
              <w:t>（</w:t>
            </w:r>
            <w:r>
              <w:rPr>
                <w:rFonts w:hint="eastAsia" w:ascii="仿宋" w:hAnsi="仿宋" w:eastAsia="仿宋"/>
                <w:sz w:val="24"/>
                <w:u w:val="none"/>
                <w:lang w:val="en-US" w:eastAsia="zh-CN"/>
              </w:rPr>
              <w:t>注：具体到某支行</w:t>
            </w:r>
            <w:r>
              <w:rPr>
                <w:rFonts w:hint="eastAsia" w:ascii="仿宋" w:hAnsi="仿宋" w:eastAsia="仿宋"/>
                <w:sz w:val="24"/>
                <w:u w:val="none"/>
                <w:lang w:eastAsia="zh-CN"/>
              </w:rPr>
              <w:t>）</w:t>
            </w:r>
            <w:r>
              <w:rPr>
                <w:rFonts w:hint="eastAsia" w:ascii="仿宋" w:hAnsi="仿宋" w:eastAsia="仿宋" w:cs="Times New Roman"/>
                <w:sz w:val="24"/>
                <w:szCs w:val="24"/>
                <w:u w:val="none"/>
              </w:rPr>
              <w:t xml:space="preserve">                              </w:t>
            </w:r>
          </w:p>
        </w:tc>
      </w:tr>
      <w:tr w14:paraId="325FC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1461" w:type="dxa"/>
            <w:noWrap w:val="0"/>
            <w:vAlign w:val="center"/>
          </w:tcPr>
          <w:p w14:paraId="4B965A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rPr>
            </w:pPr>
            <w:r>
              <w:rPr>
                <w:rFonts w:hint="eastAsia" w:ascii="仿宋" w:hAnsi="仿宋" w:eastAsia="仿宋"/>
                <w:b w:val="0"/>
                <w:bCs/>
                <w:sz w:val="24"/>
              </w:rPr>
              <w:t>告知事项</w:t>
            </w:r>
          </w:p>
        </w:tc>
        <w:tc>
          <w:tcPr>
            <w:tcW w:w="8079" w:type="dxa"/>
            <w:noWrap w:val="0"/>
            <w:vAlign w:val="center"/>
          </w:tcPr>
          <w:p w14:paraId="47F5566B">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b w:val="0"/>
                <w:bCs w:val="0"/>
                <w:color w:val="auto"/>
                <w:sz w:val="24"/>
                <w:szCs w:val="24"/>
              </w:rPr>
            </w:pPr>
            <w:r>
              <w:rPr>
                <w:rFonts w:hint="eastAsia" w:ascii="仿宋" w:hAnsi="仿宋" w:eastAsia="仿宋"/>
                <w:b w:val="0"/>
                <w:bCs w:val="0"/>
                <w:color w:val="auto"/>
                <w:sz w:val="24"/>
                <w:szCs w:val="24"/>
              </w:rPr>
              <w:t>1、为便于</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及时收到</w:t>
            </w:r>
            <w:r>
              <w:rPr>
                <w:rFonts w:hint="default" w:ascii="仿宋" w:hAnsi="仿宋" w:eastAsia="仿宋"/>
                <w:b w:val="0"/>
                <w:bCs w:val="0"/>
                <w:color w:val="auto"/>
                <w:sz w:val="24"/>
                <w:szCs w:val="24"/>
              </w:rPr>
              <w:t>临时管理人</w:t>
            </w:r>
            <w:r>
              <w:rPr>
                <w:rFonts w:hint="eastAsia" w:ascii="仿宋" w:hAnsi="仿宋" w:eastAsia="仿宋"/>
                <w:b w:val="0"/>
                <w:bCs w:val="0"/>
                <w:color w:val="auto"/>
                <w:sz w:val="24"/>
                <w:szCs w:val="24"/>
              </w:rPr>
              <w:t>各项文书，保证破产程序顺利进行，</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应当如实提供确切的送达地址；</w:t>
            </w:r>
          </w:p>
          <w:p w14:paraId="1B0483A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b w:val="0"/>
                <w:bCs w:val="0"/>
                <w:color w:val="auto"/>
                <w:sz w:val="24"/>
                <w:szCs w:val="24"/>
              </w:rPr>
            </w:pPr>
            <w:r>
              <w:rPr>
                <w:rFonts w:hint="default" w:ascii="仿宋" w:hAnsi="仿宋" w:eastAsia="仿宋"/>
                <w:b w:val="0"/>
                <w:bCs w:val="0"/>
                <w:color w:val="auto"/>
                <w:sz w:val="24"/>
                <w:szCs w:val="24"/>
              </w:rPr>
              <w:t>2</w:t>
            </w:r>
            <w:r>
              <w:rPr>
                <w:rFonts w:hint="eastAsia" w:ascii="仿宋" w:hAnsi="仿宋" w:eastAsia="仿宋"/>
                <w:b w:val="0"/>
                <w:bCs w:val="0"/>
                <w:color w:val="auto"/>
                <w:sz w:val="24"/>
                <w:szCs w:val="24"/>
              </w:rPr>
              <w:t>、为便于</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受领财产分配，</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应当如实提供真实、准确的银行账户，支付至债权人提供的银行账户的款项，视为债权人受领；</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提供的银行账户应当是以自身名义开立的账户，提供其他人名义开立的，应当向</w:t>
            </w:r>
            <w:r>
              <w:rPr>
                <w:rFonts w:hint="default" w:ascii="仿宋" w:hAnsi="仿宋" w:eastAsia="仿宋"/>
                <w:b w:val="0"/>
                <w:bCs w:val="0"/>
                <w:color w:val="auto"/>
                <w:sz w:val="24"/>
                <w:szCs w:val="24"/>
              </w:rPr>
              <w:t>临时管理人</w:t>
            </w:r>
            <w:r>
              <w:rPr>
                <w:rFonts w:hint="eastAsia" w:ascii="仿宋" w:hAnsi="仿宋" w:eastAsia="仿宋"/>
                <w:b w:val="0"/>
                <w:bCs w:val="0"/>
                <w:color w:val="auto"/>
                <w:sz w:val="24"/>
                <w:szCs w:val="24"/>
              </w:rPr>
              <w:t>书面说明理由；</w:t>
            </w:r>
          </w:p>
          <w:p w14:paraId="0DFF7E00">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b w:val="0"/>
                <w:bCs w:val="0"/>
                <w:color w:val="auto"/>
                <w:sz w:val="24"/>
                <w:szCs w:val="24"/>
              </w:rPr>
            </w:pPr>
            <w:r>
              <w:rPr>
                <w:rFonts w:hint="default" w:ascii="仿宋" w:hAnsi="仿宋" w:eastAsia="仿宋"/>
                <w:b w:val="0"/>
                <w:bCs w:val="0"/>
                <w:color w:val="auto"/>
                <w:sz w:val="24"/>
                <w:szCs w:val="24"/>
              </w:rPr>
              <w:t>3、</w:t>
            </w:r>
            <w:r>
              <w:rPr>
                <w:rFonts w:hint="eastAsia" w:ascii="仿宋" w:hAnsi="仿宋" w:eastAsia="仿宋"/>
                <w:b w:val="0"/>
                <w:bCs w:val="0"/>
                <w:color w:val="auto"/>
                <w:sz w:val="24"/>
                <w:szCs w:val="24"/>
              </w:rPr>
              <w:t>确认的送达地址</w:t>
            </w:r>
            <w:r>
              <w:rPr>
                <w:rFonts w:hint="eastAsia" w:ascii="仿宋" w:hAnsi="仿宋" w:eastAsia="仿宋"/>
                <w:b w:val="0"/>
                <w:bCs w:val="0"/>
                <w:color w:val="auto"/>
                <w:sz w:val="24"/>
                <w:szCs w:val="24"/>
                <w:lang w:val="en-US" w:eastAsia="zh-Hans"/>
              </w:rPr>
              <w:t>及银行账户</w:t>
            </w:r>
            <w:r>
              <w:rPr>
                <w:rFonts w:hint="eastAsia" w:ascii="仿宋" w:hAnsi="仿宋" w:eastAsia="仿宋"/>
                <w:b w:val="0"/>
                <w:bCs w:val="0"/>
                <w:color w:val="auto"/>
                <w:sz w:val="24"/>
                <w:szCs w:val="24"/>
              </w:rPr>
              <w:t>适用</w:t>
            </w:r>
            <w:r>
              <w:rPr>
                <w:rFonts w:hint="eastAsia" w:ascii="仿宋" w:hAnsi="仿宋" w:eastAsia="仿宋"/>
                <w:b w:val="0"/>
                <w:bCs w:val="0"/>
                <w:color w:val="auto"/>
                <w:sz w:val="24"/>
                <w:szCs w:val="24"/>
                <w:lang w:eastAsia="zh-CN"/>
              </w:rPr>
              <w:t>范围</w:t>
            </w:r>
            <w:r>
              <w:rPr>
                <w:rFonts w:hint="eastAsia" w:ascii="仿宋" w:hAnsi="仿宋" w:eastAsia="仿宋"/>
                <w:b w:val="0"/>
                <w:bCs w:val="0"/>
                <w:color w:val="auto"/>
                <w:sz w:val="24"/>
                <w:szCs w:val="24"/>
              </w:rPr>
              <w:t>包括：破产清算、和解、</w:t>
            </w:r>
            <w:r>
              <w:rPr>
                <w:rFonts w:hint="eastAsia" w:ascii="仿宋" w:hAnsi="仿宋" w:eastAsia="仿宋"/>
                <w:b w:val="0"/>
                <w:bCs w:val="0"/>
                <w:color w:val="auto"/>
                <w:sz w:val="24"/>
                <w:szCs w:val="24"/>
                <w:lang w:eastAsia="zh-CN"/>
              </w:rPr>
              <w:t>预重整、</w:t>
            </w:r>
            <w:r>
              <w:rPr>
                <w:rFonts w:hint="eastAsia" w:ascii="仿宋" w:hAnsi="仿宋" w:eastAsia="仿宋"/>
                <w:b w:val="0"/>
                <w:bCs w:val="0"/>
                <w:color w:val="auto"/>
                <w:sz w:val="24"/>
                <w:szCs w:val="24"/>
              </w:rPr>
              <w:t>重整，以及同期与破产事务相关的其他事项；破产期间如果送达地址</w:t>
            </w:r>
            <w:r>
              <w:rPr>
                <w:rFonts w:hint="default" w:ascii="仿宋" w:hAnsi="仿宋" w:eastAsia="仿宋"/>
                <w:b w:val="0"/>
                <w:bCs w:val="0"/>
                <w:color w:val="auto"/>
                <w:sz w:val="24"/>
                <w:szCs w:val="24"/>
              </w:rPr>
              <w:t>、</w:t>
            </w:r>
            <w:r>
              <w:rPr>
                <w:rFonts w:hint="eastAsia" w:ascii="仿宋" w:hAnsi="仿宋" w:eastAsia="仿宋"/>
                <w:b w:val="0"/>
                <w:bCs w:val="0"/>
                <w:color w:val="auto"/>
                <w:sz w:val="24"/>
                <w:szCs w:val="24"/>
                <w:lang w:val="en-US" w:eastAsia="zh-Hans"/>
              </w:rPr>
              <w:t>银行账户</w:t>
            </w:r>
            <w:r>
              <w:rPr>
                <w:rFonts w:hint="eastAsia" w:ascii="仿宋" w:hAnsi="仿宋" w:eastAsia="仿宋"/>
                <w:b w:val="0"/>
                <w:bCs w:val="0"/>
                <w:color w:val="auto"/>
                <w:sz w:val="24"/>
                <w:szCs w:val="24"/>
              </w:rPr>
              <w:t>有变更，</w:t>
            </w:r>
            <w:r>
              <w:rPr>
                <w:rFonts w:hint="eastAsia" w:ascii="仿宋" w:hAnsi="仿宋" w:eastAsia="仿宋"/>
                <w:b w:val="0"/>
                <w:bCs w:val="0"/>
                <w:color w:val="auto"/>
                <w:sz w:val="24"/>
                <w:szCs w:val="24"/>
                <w:lang w:eastAsia="zh-CN"/>
              </w:rPr>
              <w:t>债权人</w:t>
            </w:r>
            <w:r>
              <w:rPr>
                <w:rFonts w:hint="eastAsia" w:ascii="仿宋" w:hAnsi="仿宋" w:eastAsia="仿宋"/>
                <w:b w:val="0"/>
                <w:bCs w:val="0"/>
                <w:color w:val="auto"/>
                <w:sz w:val="24"/>
                <w:szCs w:val="24"/>
              </w:rPr>
              <w:t>应当及时</w:t>
            </w:r>
            <w:r>
              <w:rPr>
                <w:rFonts w:hint="eastAsia" w:ascii="仿宋" w:hAnsi="仿宋" w:eastAsia="仿宋"/>
                <w:b w:val="0"/>
                <w:bCs w:val="0"/>
                <w:color w:val="auto"/>
                <w:sz w:val="24"/>
                <w:szCs w:val="24"/>
                <w:lang w:val="en-US" w:eastAsia="zh-Hans"/>
              </w:rPr>
              <w:t>书面</w:t>
            </w:r>
            <w:r>
              <w:rPr>
                <w:rFonts w:hint="eastAsia" w:ascii="仿宋" w:hAnsi="仿宋" w:eastAsia="仿宋"/>
                <w:b w:val="0"/>
                <w:bCs w:val="0"/>
                <w:color w:val="auto"/>
                <w:sz w:val="24"/>
                <w:szCs w:val="24"/>
              </w:rPr>
              <w:t>告知变更后的送达地址</w:t>
            </w:r>
            <w:r>
              <w:rPr>
                <w:rFonts w:hint="default" w:ascii="仿宋" w:hAnsi="仿宋" w:eastAsia="仿宋"/>
                <w:b w:val="0"/>
                <w:bCs w:val="0"/>
                <w:color w:val="auto"/>
                <w:sz w:val="24"/>
                <w:szCs w:val="24"/>
              </w:rPr>
              <w:t>、</w:t>
            </w:r>
            <w:r>
              <w:rPr>
                <w:rFonts w:hint="eastAsia" w:ascii="仿宋" w:hAnsi="仿宋" w:eastAsia="仿宋"/>
                <w:b w:val="0"/>
                <w:bCs w:val="0"/>
                <w:color w:val="auto"/>
                <w:sz w:val="24"/>
                <w:szCs w:val="24"/>
                <w:lang w:val="en-US" w:eastAsia="zh-Hans"/>
              </w:rPr>
              <w:t>银行账户</w:t>
            </w:r>
            <w:r>
              <w:rPr>
                <w:rFonts w:hint="eastAsia" w:ascii="仿宋" w:hAnsi="仿宋" w:eastAsia="仿宋"/>
                <w:b w:val="0"/>
                <w:bCs w:val="0"/>
                <w:color w:val="auto"/>
                <w:sz w:val="24"/>
                <w:szCs w:val="24"/>
              </w:rPr>
              <w:t>；</w:t>
            </w:r>
          </w:p>
          <w:p w14:paraId="50EBF96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1"/>
                <w:szCs w:val="21"/>
              </w:rPr>
            </w:pPr>
            <w:r>
              <w:rPr>
                <w:rFonts w:hint="default" w:ascii="仿宋" w:hAnsi="仿宋" w:eastAsia="仿宋"/>
                <w:b w:val="0"/>
                <w:bCs w:val="0"/>
                <w:color w:val="auto"/>
                <w:sz w:val="24"/>
                <w:szCs w:val="24"/>
              </w:rPr>
              <w:t>4</w:t>
            </w:r>
            <w:r>
              <w:rPr>
                <w:rFonts w:hint="eastAsia" w:ascii="仿宋" w:hAnsi="仿宋" w:eastAsia="仿宋"/>
                <w:b w:val="0"/>
                <w:bCs w:val="0"/>
                <w:color w:val="auto"/>
                <w:sz w:val="24"/>
                <w:szCs w:val="24"/>
              </w:rPr>
              <w:t>、如果提供的地址</w:t>
            </w:r>
            <w:r>
              <w:rPr>
                <w:rFonts w:hint="default" w:ascii="仿宋" w:hAnsi="仿宋" w:eastAsia="仿宋"/>
                <w:b w:val="0"/>
                <w:bCs w:val="0"/>
                <w:color w:val="auto"/>
                <w:sz w:val="24"/>
                <w:szCs w:val="24"/>
              </w:rPr>
              <w:t>、</w:t>
            </w:r>
            <w:r>
              <w:rPr>
                <w:rFonts w:hint="eastAsia" w:ascii="仿宋" w:hAnsi="仿宋" w:eastAsia="仿宋"/>
                <w:b w:val="0"/>
                <w:bCs w:val="0"/>
                <w:color w:val="auto"/>
                <w:sz w:val="24"/>
                <w:szCs w:val="24"/>
                <w:lang w:val="en-US" w:eastAsia="zh-Hans"/>
              </w:rPr>
              <w:t>银行账户</w:t>
            </w:r>
            <w:r>
              <w:rPr>
                <w:rFonts w:hint="eastAsia" w:ascii="仿宋" w:hAnsi="仿宋" w:eastAsia="仿宋"/>
                <w:b w:val="0"/>
                <w:bCs w:val="0"/>
                <w:color w:val="auto"/>
                <w:sz w:val="24"/>
                <w:szCs w:val="24"/>
              </w:rPr>
              <w:t>不确切，或不及时告知变更后的地址</w:t>
            </w:r>
            <w:r>
              <w:rPr>
                <w:rFonts w:hint="eastAsia" w:ascii="仿宋" w:hAnsi="仿宋" w:eastAsia="仿宋"/>
                <w:b w:val="0"/>
                <w:bCs w:val="0"/>
                <w:color w:val="auto"/>
                <w:sz w:val="24"/>
                <w:szCs w:val="24"/>
                <w:lang w:val="en-US" w:eastAsia="zh-Hans"/>
              </w:rPr>
              <w:t>或银行账户</w:t>
            </w:r>
            <w:r>
              <w:rPr>
                <w:rFonts w:hint="eastAsia" w:ascii="仿宋" w:hAnsi="仿宋" w:eastAsia="仿宋"/>
                <w:b w:val="0"/>
                <w:bCs w:val="0"/>
                <w:color w:val="auto"/>
                <w:sz w:val="24"/>
                <w:szCs w:val="24"/>
              </w:rPr>
              <w:t>，使破产相关文书无法送达或未及时送</w:t>
            </w:r>
            <w:r>
              <w:rPr>
                <w:rFonts w:hint="eastAsia" w:ascii="仿宋" w:hAnsi="仿宋" w:eastAsia="仿宋" w:cs="Times New Roman"/>
                <w:b w:val="0"/>
                <w:bCs w:val="0"/>
                <w:color w:val="auto"/>
                <w:sz w:val="24"/>
                <w:szCs w:val="24"/>
              </w:rPr>
              <w:t>达或不能受领分配的</w:t>
            </w:r>
            <w:r>
              <w:rPr>
                <w:rFonts w:hint="eastAsia" w:ascii="仿宋" w:hAnsi="仿宋" w:eastAsia="仿宋"/>
                <w:b w:val="0"/>
                <w:bCs w:val="0"/>
                <w:color w:val="auto"/>
                <w:sz w:val="24"/>
                <w:szCs w:val="24"/>
              </w:rPr>
              <w:t>，文书、材料等自退回之日视为送达之日</w:t>
            </w:r>
            <w:r>
              <w:rPr>
                <w:rFonts w:hint="default" w:ascii="仿宋" w:hAnsi="仿宋" w:eastAsia="仿宋"/>
                <w:b w:val="0"/>
                <w:bCs w:val="0"/>
                <w:color w:val="auto"/>
                <w:sz w:val="24"/>
                <w:szCs w:val="24"/>
                <w:lang w:eastAsia="zh-Hans"/>
              </w:rPr>
              <w:t>，</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应承担由此引起的一切法律后果。</w:t>
            </w:r>
          </w:p>
        </w:tc>
      </w:tr>
      <w:tr w14:paraId="5F420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461" w:type="dxa"/>
            <w:noWrap w:val="0"/>
            <w:vAlign w:val="center"/>
          </w:tcPr>
          <w:p w14:paraId="3C42FD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rPr>
            </w:pPr>
            <w:r>
              <w:rPr>
                <w:rFonts w:hint="eastAsia" w:ascii="仿宋" w:hAnsi="仿宋" w:eastAsia="仿宋"/>
                <w:b w:val="0"/>
                <w:bCs/>
                <w:sz w:val="24"/>
              </w:rPr>
              <w:t>申报人</w:t>
            </w:r>
          </w:p>
          <w:p w14:paraId="220A94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rPr>
            </w:pPr>
            <w:r>
              <w:rPr>
                <w:rFonts w:hint="eastAsia" w:ascii="仿宋" w:hAnsi="仿宋" w:eastAsia="仿宋"/>
                <w:b w:val="0"/>
                <w:bCs/>
                <w:sz w:val="24"/>
              </w:rPr>
              <w:t>的确认</w:t>
            </w:r>
          </w:p>
        </w:tc>
        <w:tc>
          <w:tcPr>
            <w:tcW w:w="8079" w:type="dxa"/>
            <w:noWrap w:val="0"/>
            <w:vAlign w:val="top"/>
          </w:tcPr>
          <w:p w14:paraId="64E19151">
            <w:pPr>
              <w:keepNext w:val="0"/>
              <w:keepLines w:val="0"/>
              <w:pageBreakBefore w:val="0"/>
              <w:kinsoku/>
              <w:wordWrap/>
              <w:overflowPunct/>
              <w:topLinePunct w:val="0"/>
              <w:autoSpaceDE/>
              <w:autoSpaceDN/>
              <w:bidi w:val="0"/>
              <w:adjustRightInd/>
              <w:snapToGrid/>
              <w:spacing w:line="400" w:lineRule="exact"/>
              <w:ind w:firstLine="437"/>
              <w:textAlignment w:val="auto"/>
              <w:rPr>
                <w:rFonts w:ascii="仿宋" w:hAnsi="仿宋" w:eastAsia="仿宋"/>
                <w:b/>
                <w:sz w:val="24"/>
                <w:szCs w:val="24"/>
              </w:rPr>
            </w:pPr>
            <w:r>
              <w:rPr>
                <w:rFonts w:hint="eastAsia" w:ascii="仿宋" w:hAnsi="仿宋" w:eastAsia="仿宋"/>
                <w:b/>
                <w:sz w:val="24"/>
                <w:szCs w:val="24"/>
              </w:rPr>
              <w:t>本人</w:t>
            </w:r>
            <w:r>
              <w:rPr>
                <w:rFonts w:hint="eastAsia" w:ascii="仿宋" w:hAnsi="仿宋" w:eastAsia="仿宋"/>
                <w:b/>
                <w:sz w:val="24"/>
                <w:szCs w:val="24"/>
                <w:lang w:val="en-US" w:eastAsia="zh-CN"/>
              </w:rPr>
              <w:t>/本单位</w:t>
            </w:r>
            <w:r>
              <w:rPr>
                <w:rFonts w:hint="eastAsia" w:ascii="仿宋" w:hAnsi="仿宋" w:eastAsia="仿宋"/>
                <w:b/>
                <w:sz w:val="24"/>
                <w:szCs w:val="24"/>
              </w:rPr>
              <w:t>已经收到</w:t>
            </w:r>
            <w:r>
              <w:rPr>
                <w:rFonts w:hint="default" w:ascii="仿宋" w:hAnsi="仿宋" w:eastAsia="仿宋"/>
                <w:b/>
                <w:sz w:val="24"/>
                <w:szCs w:val="24"/>
              </w:rPr>
              <w:t>临时管理人</w:t>
            </w:r>
            <w:r>
              <w:rPr>
                <w:rFonts w:hint="eastAsia" w:ascii="仿宋" w:hAnsi="仿宋" w:eastAsia="仿宋"/>
                <w:b/>
                <w:sz w:val="24"/>
                <w:szCs w:val="24"/>
              </w:rPr>
              <w:t>送达的各项债权申报文书材料，并已经阅读且充分了解</w:t>
            </w:r>
            <w:r>
              <w:rPr>
                <w:rFonts w:hint="default" w:ascii="仿宋" w:hAnsi="仿宋" w:eastAsia="仿宋"/>
                <w:b/>
                <w:sz w:val="24"/>
                <w:szCs w:val="24"/>
              </w:rPr>
              <w:t>临时管理人</w:t>
            </w:r>
            <w:r>
              <w:rPr>
                <w:rFonts w:hint="eastAsia" w:ascii="仿宋" w:hAnsi="仿宋" w:eastAsia="仿宋"/>
                <w:b/>
                <w:sz w:val="24"/>
                <w:szCs w:val="24"/>
              </w:rPr>
              <w:t>对申报人填写送达地址</w:t>
            </w:r>
            <w:r>
              <w:rPr>
                <w:rFonts w:hint="eastAsia" w:ascii="仿宋" w:hAnsi="仿宋" w:eastAsia="仿宋"/>
                <w:b/>
                <w:sz w:val="24"/>
                <w:szCs w:val="24"/>
                <w:lang w:val="en-US" w:eastAsia="zh-Hans"/>
              </w:rPr>
              <w:t>及银行账户</w:t>
            </w:r>
            <w:r>
              <w:rPr>
                <w:rFonts w:hint="eastAsia" w:ascii="仿宋" w:hAnsi="仿宋" w:eastAsia="仿宋"/>
                <w:b/>
                <w:sz w:val="24"/>
                <w:szCs w:val="24"/>
              </w:rPr>
              <w:t>确认书的告知事项，并保证上述送达地址</w:t>
            </w:r>
            <w:r>
              <w:rPr>
                <w:rFonts w:hint="default" w:ascii="仿宋" w:hAnsi="仿宋" w:eastAsia="仿宋"/>
                <w:b/>
                <w:sz w:val="24"/>
                <w:szCs w:val="24"/>
              </w:rPr>
              <w:t>、</w:t>
            </w:r>
            <w:r>
              <w:rPr>
                <w:rFonts w:hint="eastAsia" w:ascii="仿宋" w:hAnsi="仿宋" w:eastAsia="仿宋"/>
                <w:b/>
                <w:sz w:val="24"/>
                <w:szCs w:val="24"/>
                <w:lang w:val="en-US" w:eastAsia="zh-Hans"/>
              </w:rPr>
              <w:t>银行账户</w:t>
            </w:r>
            <w:r>
              <w:rPr>
                <w:rFonts w:hint="eastAsia" w:ascii="仿宋" w:hAnsi="仿宋" w:eastAsia="仿宋"/>
                <w:b/>
                <w:sz w:val="24"/>
                <w:szCs w:val="24"/>
              </w:rPr>
              <w:t>是准确、有效的。</w:t>
            </w:r>
          </w:p>
          <w:p w14:paraId="70AD39AA">
            <w:pPr>
              <w:keepNext w:val="0"/>
              <w:keepLines w:val="0"/>
              <w:pageBreakBefore w:val="0"/>
              <w:kinsoku/>
              <w:wordWrap/>
              <w:overflowPunct/>
              <w:topLinePunct w:val="0"/>
              <w:autoSpaceDE/>
              <w:autoSpaceDN/>
              <w:bidi w:val="0"/>
              <w:adjustRightInd/>
              <w:snapToGrid/>
              <w:spacing w:line="400" w:lineRule="exact"/>
              <w:ind w:firstLine="437" w:firstLineChars="0"/>
              <w:textAlignment w:val="auto"/>
              <w:rPr>
                <w:rFonts w:hint="eastAsia" w:ascii="仿宋" w:hAnsi="仿宋" w:eastAsia="仿宋"/>
                <w:sz w:val="21"/>
                <w:szCs w:val="21"/>
                <w:lang w:val="en-US" w:eastAsia="zh-Hans"/>
              </w:rPr>
            </w:pPr>
            <w:r>
              <w:rPr>
                <w:rFonts w:hint="eastAsia" w:ascii="仿宋" w:hAnsi="仿宋" w:eastAsia="仿宋"/>
                <w:sz w:val="28"/>
                <w:szCs w:val="28"/>
                <w:lang w:val="en-US" w:eastAsia="zh-Hans"/>
              </w:rPr>
              <w:t>债权人</w:t>
            </w:r>
            <w:r>
              <w:rPr>
                <w:rFonts w:hint="eastAsia" w:ascii="仿宋" w:hAnsi="仿宋" w:eastAsia="仿宋"/>
                <w:sz w:val="28"/>
                <w:szCs w:val="28"/>
                <w:lang w:eastAsia="zh-Hans"/>
              </w:rPr>
              <w:t>（</w:t>
            </w:r>
            <w:r>
              <w:rPr>
                <w:rFonts w:hint="eastAsia" w:ascii="仿宋" w:hAnsi="仿宋" w:eastAsia="仿宋"/>
                <w:sz w:val="28"/>
                <w:szCs w:val="28"/>
              </w:rPr>
              <w:t>签名</w:t>
            </w:r>
            <w:r>
              <w:rPr>
                <w:rFonts w:hint="default" w:ascii="仿宋" w:hAnsi="仿宋" w:eastAsia="仿宋"/>
                <w:sz w:val="28"/>
                <w:szCs w:val="28"/>
              </w:rPr>
              <w:t>/</w:t>
            </w:r>
            <w:r>
              <w:rPr>
                <w:rFonts w:hint="eastAsia" w:ascii="仿宋" w:hAnsi="仿宋" w:eastAsia="仿宋"/>
                <w:sz w:val="28"/>
                <w:szCs w:val="28"/>
              </w:rPr>
              <w:t xml:space="preserve">盖章）：  </w:t>
            </w:r>
            <w:r>
              <w:rPr>
                <w:rFonts w:hint="default" w:ascii="仿宋" w:hAnsi="仿宋" w:eastAsia="仿宋"/>
                <w:sz w:val="28"/>
                <w:szCs w:val="28"/>
              </w:rPr>
              <w:t xml:space="preserve">                </w:t>
            </w:r>
            <w:r>
              <w:rPr>
                <w:rFonts w:hint="eastAsia" w:ascii="仿宋" w:hAnsi="仿宋" w:eastAsia="仿宋"/>
                <w:sz w:val="28"/>
                <w:szCs w:val="28"/>
              </w:rPr>
              <w:t>年    月    日</w:t>
            </w:r>
          </w:p>
        </w:tc>
      </w:tr>
    </w:tbl>
    <w:p w14:paraId="0D1BC718">
      <w:pPr>
        <w:rPr>
          <w:rFonts w:hint="eastAsia" w:ascii="仿宋" w:hAnsi="仿宋" w:eastAsia="仿宋" w:cs="仿宋"/>
          <w:sz w:val="30"/>
          <w:szCs w:val="30"/>
          <w:u w:val="none"/>
          <w:lang w:val="en-US" w:eastAsia="zh-Hans"/>
        </w:rPr>
      </w:pPr>
      <w:r>
        <w:rPr>
          <w:rFonts w:hint="eastAsia" w:ascii="仿宋" w:hAnsi="仿宋" w:eastAsia="仿宋" w:cs="仿宋"/>
          <w:sz w:val="30"/>
          <w:szCs w:val="30"/>
          <w:u w:val="none"/>
          <w:lang w:val="en-US" w:eastAsia="zh-Hans"/>
        </w:rPr>
        <w:br w:type="page"/>
      </w:r>
    </w:p>
    <w:p w14:paraId="7C1E5808">
      <w:pPr>
        <w:spacing w:line="360" w:lineRule="auto"/>
        <w:jc w:val="left"/>
        <w:rPr>
          <w:rFonts w:hint="eastAsia" w:ascii="仿宋" w:hAnsi="仿宋" w:eastAsia="仿宋" w:cs="仿宋"/>
          <w:sz w:val="30"/>
          <w:szCs w:val="30"/>
          <w:u w:val="none"/>
          <w:lang w:val="en-US"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7</w:t>
      </w:r>
      <w:r>
        <w:rPr>
          <w:rFonts w:hint="eastAsia" w:ascii="仿宋" w:hAnsi="仿宋" w:eastAsia="仿宋" w:cs="仿宋"/>
          <w:sz w:val="30"/>
          <w:szCs w:val="30"/>
          <w:u w:val="none"/>
          <w:lang w:val="en-US" w:eastAsia="zh-Hans"/>
        </w:rPr>
        <w:t>:</w:t>
      </w:r>
    </w:p>
    <w:p w14:paraId="0E3CC005">
      <w:pPr>
        <w:autoSpaceDE w:val="0"/>
        <w:autoSpaceDN w:val="0"/>
        <w:spacing w:before="95" w:line="360" w:lineRule="auto"/>
        <w:jc w:val="center"/>
        <w:rPr>
          <w:rFonts w:hint="default" w:ascii="仿宋" w:hAnsi="仿宋" w:cs="仿宋" w:eastAsiaTheme="minorEastAsia"/>
          <w:b/>
          <w:kern w:val="0"/>
          <w:sz w:val="36"/>
          <w:szCs w:val="36"/>
          <w:lang w:val="en-US" w:eastAsia="zh-Hans"/>
        </w:rPr>
      </w:pPr>
      <w:r>
        <w:rPr>
          <w:rFonts w:hint="eastAsia" w:ascii="仿宋" w:hAnsi="仿宋" w:cs="仿宋"/>
          <w:b/>
          <w:kern w:val="0"/>
          <w:sz w:val="36"/>
          <w:szCs w:val="36"/>
        </w:rPr>
        <w:t>债权</w:t>
      </w:r>
      <w:r>
        <w:rPr>
          <w:rFonts w:ascii="仿宋" w:hAnsi="仿宋" w:cs="仿宋"/>
          <w:b/>
          <w:kern w:val="0"/>
          <w:sz w:val="36"/>
          <w:szCs w:val="36"/>
        </w:rPr>
        <w:t>计算清单</w:t>
      </w:r>
      <w:r>
        <w:rPr>
          <w:rFonts w:hint="eastAsia" w:ascii="仿宋" w:hAnsi="仿宋" w:cs="仿宋"/>
          <w:b/>
          <w:kern w:val="0"/>
          <w:sz w:val="36"/>
          <w:szCs w:val="36"/>
          <w:lang w:eastAsia="zh-Hans"/>
        </w:rPr>
        <w:t>（</w:t>
      </w:r>
      <w:r>
        <w:rPr>
          <w:rFonts w:hint="eastAsia" w:ascii="仿宋" w:hAnsi="仿宋" w:cs="仿宋"/>
          <w:b/>
          <w:kern w:val="0"/>
          <w:sz w:val="36"/>
          <w:szCs w:val="36"/>
          <w:lang w:val="en-US" w:eastAsia="zh-Hans"/>
        </w:rPr>
        <w:t>可自拟格式）</w:t>
      </w:r>
    </w:p>
    <w:p w14:paraId="524705FE">
      <w:pPr>
        <w:autoSpaceDE w:val="0"/>
        <w:autoSpaceDN w:val="0"/>
        <w:spacing w:beforeLines="50" w:line="360" w:lineRule="auto"/>
        <w:ind w:right="293"/>
        <w:rPr>
          <w:rFonts w:ascii="仿宋" w:hAnsi="仿宋" w:cs="仿宋"/>
          <w:b/>
          <w:kern w:val="0"/>
          <w:sz w:val="24"/>
        </w:rPr>
      </w:pPr>
    </w:p>
    <w:p w14:paraId="3DFB1B90">
      <w:pPr>
        <w:autoSpaceDE w:val="0"/>
        <w:autoSpaceDN w:val="0"/>
        <w:spacing w:beforeLines="50" w:line="360" w:lineRule="auto"/>
        <w:ind w:right="293"/>
        <w:rPr>
          <w:rFonts w:ascii="仿宋" w:hAnsi="仿宋" w:cs="仿宋"/>
          <w:b/>
          <w:kern w:val="0"/>
          <w:sz w:val="24"/>
        </w:rPr>
      </w:pPr>
    </w:p>
    <w:p w14:paraId="2E1ACB84">
      <w:pPr>
        <w:autoSpaceDE w:val="0"/>
        <w:autoSpaceDN w:val="0"/>
        <w:spacing w:beforeLines="50" w:line="360" w:lineRule="auto"/>
        <w:ind w:right="293"/>
        <w:rPr>
          <w:rFonts w:ascii="仿宋" w:hAnsi="仿宋" w:cs="仿宋"/>
          <w:b/>
          <w:kern w:val="0"/>
          <w:sz w:val="24"/>
        </w:rPr>
      </w:pPr>
    </w:p>
    <w:p w14:paraId="70BE7436">
      <w:pPr>
        <w:autoSpaceDE w:val="0"/>
        <w:autoSpaceDN w:val="0"/>
        <w:spacing w:beforeLines="50" w:line="360" w:lineRule="auto"/>
        <w:ind w:right="293"/>
        <w:rPr>
          <w:rFonts w:ascii="仿宋" w:hAnsi="仿宋" w:cs="仿宋"/>
          <w:b/>
          <w:kern w:val="0"/>
          <w:sz w:val="24"/>
        </w:rPr>
      </w:pPr>
    </w:p>
    <w:p w14:paraId="34CCACD5">
      <w:pPr>
        <w:autoSpaceDE w:val="0"/>
        <w:autoSpaceDN w:val="0"/>
        <w:spacing w:beforeLines="50" w:line="360" w:lineRule="auto"/>
        <w:ind w:right="293"/>
        <w:rPr>
          <w:rFonts w:ascii="仿宋" w:hAnsi="仿宋" w:cs="仿宋"/>
          <w:b/>
          <w:kern w:val="0"/>
          <w:sz w:val="24"/>
        </w:rPr>
      </w:pPr>
    </w:p>
    <w:p w14:paraId="27E1637E">
      <w:pPr>
        <w:autoSpaceDE w:val="0"/>
        <w:autoSpaceDN w:val="0"/>
        <w:spacing w:beforeLines="50" w:line="360" w:lineRule="auto"/>
        <w:ind w:right="293"/>
        <w:rPr>
          <w:rFonts w:ascii="仿宋" w:hAnsi="仿宋" w:cs="仿宋"/>
          <w:b/>
          <w:kern w:val="0"/>
          <w:sz w:val="24"/>
        </w:rPr>
      </w:pPr>
    </w:p>
    <w:p w14:paraId="31D35640">
      <w:pPr>
        <w:autoSpaceDE w:val="0"/>
        <w:autoSpaceDN w:val="0"/>
        <w:spacing w:beforeLines="50" w:line="360" w:lineRule="auto"/>
        <w:ind w:right="293"/>
        <w:rPr>
          <w:rFonts w:ascii="仿宋" w:hAnsi="仿宋" w:cs="仿宋"/>
          <w:b/>
          <w:kern w:val="0"/>
          <w:sz w:val="24"/>
        </w:rPr>
      </w:pPr>
    </w:p>
    <w:p w14:paraId="00D6D832">
      <w:pPr>
        <w:autoSpaceDE w:val="0"/>
        <w:autoSpaceDN w:val="0"/>
        <w:spacing w:beforeLines="50" w:line="360" w:lineRule="auto"/>
        <w:ind w:right="293"/>
        <w:rPr>
          <w:rFonts w:ascii="仿宋" w:hAnsi="仿宋" w:cs="仿宋"/>
          <w:b/>
          <w:kern w:val="0"/>
          <w:sz w:val="24"/>
        </w:rPr>
      </w:pPr>
    </w:p>
    <w:p w14:paraId="7C2E9FB8">
      <w:pPr>
        <w:autoSpaceDE w:val="0"/>
        <w:autoSpaceDN w:val="0"/>
        <w:spacing w:beforeLines="50" w:line="360" w:lineRule="auto"/>
        <w:ind w:right="293"/>
        <w:rPr>
          <w:rFonts w:ascii="仿宋" w:hAnsi="仿宋" w:cs="仿宋"/>
          <w:b/>
          <w:kern w:val="0"/>
          <w:sz w:val="24"/>
        </w:rPr>
      </w:pPr>
    </w:p>
    <w:p w14:paraId="18C79169">
      <w:pPr>
        <w:autoSpaceDE w:val="0"/>
        <w:autoSpaceDN w:val="0"/>
        <w:spacing w:beforeLines="50" w:line="360" w:lineRule="auto"/>
        <w:ind w:right="293"/>
        <w:rPr>
          <w:rFonts w:ascii="仿宋" w:hAnsi="仿宋" w:cs="仿宋"/>
          <w:b/>
          <w:kern w:val="0"/>
          <w:sz w:val="24"/>
        </w:rPr>
      </w:pPr>
    </w:p>
    <w:p w14:paraId="2569C895">
      <w:pPr>
        <w:autoSpaceDE w:val="0"/>
        <w:autoSpaceDN w:val="0"/>
        <w:spacing w:beforeLines="50" w:line="360" w:lineRule="auto"/>
        <w:ind w:right="293"/>
        <w:rPr>
          <w:rFonts w:ascii="仿宋" w:hAnsi="仿宋" w:cs="仿宋"/>
          <w:b/>
          <w:kern w:val="0"/>
          <w:sz w:val="24"/>
        </w:rPr>
      </w:pPr>
    </w:p>
    <w:p w14:paraId="47B9F3D7">
      <w:pPr>
        <w:autoSpaceDE w:val="0"/>
        <w:autoSpaceDN w:val="0"/>
        <w:spacing w:beforeLines="50" w:line="360" w:lineRule="auto"/>
        <w:ind w:right="293"/>
        <w:jc w:val="center"/>
        <w:rPr>
          <w:rFonts w:hint="eastAsia" w:ascii="仿宋" w:hAnsi="仿宋" w:eastAsia="仿宋" w:cs="仿宋"/>
          <w:b/>
          <w:kern w:val="0"/>
          <w:sz w:val="28"/>
          <w:szCs w:val="28"/>
        </w:rPr>
      </w:pPr>
      <w:r>
        <w:rPr>
          <w:rFonts w:hint="eastAsia" w:ascii="仿宋" w:hAnsi="仿宋" w:cs="仿宋"/>
          <w:b/>
          <w:kern w:val="0"/>
          <w:sz w:val="24"/>
        </w:rPr>
        <w:t xml:space="preserve">                         </w:t>
      </w:r>
      <w:r>
        <w:rPr>
          <w:rFonts w:hint="eastAsia" w:ascii="仿宋" w:hAnsi="仿宋" w:cs="仿宋"/>
          <w:b/>
          <w:kern w:val="0"/>
          <w:sz w:val="28"/>
          <w:szCs w:val="28"/>
        </w:rPr>
        <w:t xml:space="preserve">    </w:t>
      </w:r>
      <w:r>
        <w:rPr>
          <w:rFonts w:hint="eastAsia" w:ascii="仿宋" w:hAnsi="仿宋" w:eastAsia="仿宋" w:cs="仿宋"/>
          <w:b/>
          <w:kern w:val="0"/>
          <w:sz w:val="28"/>
          <w:szCs w:val="28"/>
          <w:lang w:val="en-US" w:eastAsia="zh-Hans"/>
        </w:rPr>
        <w:t>债权人</w:t>
      </w:r>
      <w:r>
        <w:rPr>
          <w:rFonts w:hint="eastAsia" w:ascii="仿宋" w:hAnsi="仿宋" w:eastAsia="仿宋" w:cs="仿宋"/>
          <w:b/>
          <w:kern w:val="0"/>
          <w:sz w:val="28"/>
          <w:szCs w:val="28"/>
        </w:rPr>
        <w:t>签字/盖章 ：</w:t>
      </w:r>
    </w:p>
    <w:p w14:paraId="0A80F60C">
      <w:pPr>
        <w:autoSpaceDE w:val="0"/>
        <w:autoSpaceDN w:val="0"/>
        <w:spacing w:beforeLines="50" w:line="360" w:lineRule="auto"/>
        <w:ind w:right="293"/>
        <w:jc w:val="center"/>
        <w:rPr>
          <w:rFonts w:hint="eastAsia" w:ascii="仿宋" w:hAnsi="仿宋" w:eastAsia="仿宋" w:cs="仿宋"/>
          <w:b/>
          <w:kern w:val="0"/>
          <w:sz w:val="28"/>
          <w:szCs w:val="28"/>
        </w:rPr>
      </w:pPr>
      <w:r>
        <w:rPr>
          <w:rFonts w:hint="eastAsia" w:ascii="仿宋" w:hAnsi="仿宋" w:eastAsia="仿宋" w:cs="仿宋"/>
          <w:b/>
          <w:kern w:val="0"/>
          <w:sz w:val="28"/>
          <w:szCs w:val="28"/>
        </w:rPr>
        <w:t xml:space="preserve">                             年   月   日</w:t>
      </w:r>
    </w:p>
    <w:p w14:paraId="5F8F206F">
      <w:pPr>
        <w:keepNext w:val="0"/>
        <w:keepLines w:val="0"/>
        <w:pageBreakBefore w:val="0"/>
        <w:widowControl w:val="0"/>
        <w:kinsoku/>
        <w:wordWrap/>
        <w:overflowPunct/>
        <w:topLinePunct w:val="0"/>
        <w:autoSpaceDE w:val="0"/>
        <w:autoSpaceDN w:val="0"/>
        <w:bidi w:val="0"/>
        <w:adjustRightInd/>
        <w:snapToGrid/>
        <w:spacing w:beforeLines="50" w:line="400" w:lineRule="exact"/>
        <w:ind w:right="295"/>
        <w:textAlignment w:val="auto"/>
        <w:rPr>
          <w:rFonts w:hint="eastAsia" w:ascii="仿宋" w:hAnsi="仿宋" w:eastAsia="仿宋" w:cs="仿宋"/>
          <w:b/>
          <w:kern w:val="0"/>
          <w:sz w:val="24"/>
        </w:rPr>
      </w:pPr>
    </w:p>
    <w:p w14:paraId="1CA5BCDD">
      <w:pPr>
        <w:keepNext w:val="0"/>
        <w:keepLines w:val="0"/>
        <w:pageBreakBefore w:val="0"/>
        <w:widowControl w:val="0"/>
        <w:kinsoku/>
        <w:wordWrap/>
        <w:overflowPunct/>
        <w:topLinePunct w:val="0"/>
        <w:autoSpaceDE w:val="0"/>
        <w:autoSpaceDN w:val="0"/>
        <w:bidi w:val="0"/>
        <w:adjustRightInd/>
        <w:snapToGrid/>
        <w:spacing w:beforeLines="50" w:line="400" w:lineRule="exact"/>
        <w:ind w:right="295"/>
        <w:textAlignment w:val="auto"/>
        <w:rPr>
          <w:rFonts w:hint="eastAsia" w:ascii="仿宋" w:hAnsi="仿宋" w:eastAsia="仿宋" w:cs="仿宋"/>
          <w:color w:val="auto"/>
          <w:kern w:val="0"/>
          <w:sz w:val="30"/>
          <w:szCs w:val="30"/>
          <w:lang w:val="en-US" w:eastAsia="zh-Hans" w:bidi="ar"/>
        </w:rPr>
      </w:pPr>
      <w:r>
        <w:rPr>
          <w:rFonts w:hint="eastAsia" w:ascii="仿宋" w:hAnsi="仿宋" w:eastAsia="仿宋" w:cs="仿宋"/>
          <w:b/>
          <w:kern w:val="0"/>
          <w:sz w:val="24"/>
        </w:rPr>
        <w:t>提示：请列出债权计算依据的合同名称与合同条款，利息、违约金</w:t>
      </w:r>
      <w:r>
        <w:rPr>
          <w:rFonts w:hint="eastAsia" w:ascii="仿宋" w:hAnsi="仿宋" w:eastAsia="仿宋" w:cs="仿宋"/>
          <w:b/>
          <w:kern w:val="0"/>
          <w:sz w:val="24"/>
          <w:lang w:eastAsia="zh-Hans"/>
        </w:rPr>
        <w:t>、迟延履行期间加倍债务利息</w:t>
      </w:r>
      <w:r>
        <w:rPr>
          <w:rFonts w:hint="eastAsia" w:ascii="仿宋" w:hAnsi="仿宋" w:eastAsia="仿宋" w:cs="仿宋"/>
          <w:b/>
          <w:kern w:val="0"/>
          <w:sz w:val="24"/>
          <w:lang w:val="en-US" w:eastAsia="zh-Hans"/>
        </w:rPr>
        <w:t>等</w:t>
      </w:r>
      <w:r>
        <w:rPr>
          <w:rFonts w:hint="eastAsia" w:ascii="仿宋" w:hAnsi="仿宋" w:eastAsia="仿宋" w:cs="仿宋"/>
          <w:b/>
          <w:kern w:val="0"/>
          <w:sz w:val="24"/>
        </w:rPr>
        <w:t>计算公式及详细计算步骤，否则有可能因为事实不清而导致无法确认。</w:t>
      </w:r>
    </w:p>
    <w:sectPr>
      <w:headerReference r:id="rId3" w:type="default"/>
      <w:footerReference r:id="rId4"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B6BAE">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FD609">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1CFD609">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7ED52">
    <w:pPr>
      <w:pStyle w:val="6"/>
      <w:pBdr>
        <w:bottom w:val="single" w:color="auto" w:sz="4" w:space="1"/>
      </w:pBdr>
      <w:tabs>
        <w:tab w:val="left" w:pos="6310"/>
        <w:tab w:val="clear" w:pos="4153"/>
      </w:tabs>
      <w:jc w:val="right"/>
      <w:rPr>
        <w:rFonts w:hint="default"/>
      </w:rPr>
    </w:pPr>
    <w:r>
      <w:rPr>
        <w:rFonts w:hint="default"/>
      </w:rPr>
      <w:t xml:space="preserve">                                    </w:t>
    </w:r>
    <w:r>
      <w:rPr>
        <w:rFonts w:hint="default" w:ascii="仿宋" w:hAnsi="仿宋" w:eastAsia="仿宋" w:cs="仿宋"/>
        <w:b/>
        <w:bCs/>
        <w:color w:val="auto"/>
        <w:sz w:val="28"/>
        <w:szCs w:val="28"/>
        <w:lang w:eastAsia="zh-CN"/>
      </w:rPr>
      <w:t xml:space="preserve"> </w:t>
    </w:r>
    <w:r>
      <w:rPr>
        <w:rFonts w:hint="eastAsia" w:ascii="仿宋" w:hAnsi="仿宋" w:eastAsia="仿宋" w:cs="仿宋"/>
        <w:b/>
        <w:bCs/>
        <w:color w:val="auto"/>
        <w:sz w:val="28"/>
        <w:szCs w:val="28"/>
        <w:lang w:val="en-US" w:eastAsia="zh-CN"/>
      </w:rPr>
      <w:t>福建中盟置业有限公司</w:t>
    </w:r>
    <w:r>
      <w:rPr>
        <w:rFonts w:hint="eastAsia" w:ascii="仿宋" w:hAnsi="仿宋" w:eastAsia="仿宋" w:cs="仿宋"/>
        <w:b/>
        <w:bCs/>
        <w:color w:val="auto"/>
        <w:sz w:val="28"/>
        <w:szCs w:val="28"/>
        <w:lang w:val="en-US" w:eastAsia="zh-Hans"/>
      </w:rPr>
      <w:t>预重整</w:t>
    </w:r>
    <w:r>
      <w:rPr>
        <w:rFonts w:hint="eastAsia" w:ascii="仿宋" w:hAnsi="仿宋" w:eastAsia="仿宋" w:cs="仿宋"/>
        <w:b/>
        <w:bCs/>
        <w:color w:val="auto"/>
        <w:sz w:val="28"/>
        <w:szCs w:val="28"/>
        <w:lang w:eastAsia="zh-CN"/>
      </w:rPr>
      <w:t>案</w:t>
    </w:r>
  </w:p>
  <w:p w14:paraId="14C87581">
    <w:pPr>
      <w:jc w:val="right"/>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2E46D9"/>
    <w:multiLevelType w:val="singleLevel"/>
    <w:tmpl w:val="F42E46D9"/>
    <w:lvl w:ilvl="0" w:tentative="0">
      <w:start w:val="1"/>
      <w:numFmt w:val="decimal"/>
      <w:suff w:val="nothing"/>
      <w:lvlText w:val="%1、"/>
      <w:lvlJc w:val="left"/>
      <w:pPr>
        <w:ind w:left="-60"/>
      </w:pPr>
      <w:rPr>
        <w:rFonts w:hint="default"/>
        <w:b w:val="0"/>
        <w:bCs w:val="0"/>
      </w:rPr>
    </w:lvl>
  </w:abstractNum>
  <w:abstractNum w:abstractNumId="1">
    <w:nsid w:val="5CFE96BF"/>
    <w:multiLevelType w:val="singleLevel"/>
    <w:tmpl w:val="5CFE96BF"/>
    <w:lvl w:ilvl="0" w:tentative="0">
      <w:start w:val="1"/>
      <w:numFmt w:val="decimal"/>
      <w:suff w:val="nothing"/>
      <w:lvlText w:val="%1、"/>
      <w:lvlJc w:val="left"/>
      <w:rPr>
        <w:rFonts w:hint="default"/>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2OTAwNDdkNzAwMTkyNzdkMzFmMjQ1ZWU2ZmU2ZTYifQ=="/>
  </w:docVars>
  <w:rsids>
    <w:rsidRoot w:val="ABFDF851"/>
    <w:rsid w:val="002A6EB5"/>
    <w:rsid w:val="04793F05"/>
    <w:rsid w:val="05281683"/>
    <w:rsid w:val="05E87402"/>
    <w:rsid w:val="06744454"/>
    <w:rsid w:val="0A702E51"/>
    <w:rsid w:val="0BF978D5"/>
    <w:rsid w:val="0C8A0835"/>
    <w:rsid w:val="0F931DEF"/>
    <w:rsid w:val="0FDFDC73"/>
    <w:rsid w:val="100D412E"/>
    <w:rsid w:val="107A6B0B"/>
    <w:rsid w:val="121E0096"/>
    <w:rsid w:val="14347DA7"/>
    <w:rsid w:val="14860174"/>
    <w:rsid w:val="174A36DB"/>
    <w:rsid w:val="18FF5B93"/>
    <w:rsid w:val="192B33F1"/>
    <w:rsid w:val="1AAE5816"/>
    <w:rsid w:val="1D5A219E"/>
    <w:rsid w:val="1DDB508D"/>
    <w:rsid w:val="1E2D25B7"/>
    <w:rsid w:val="1E41100F"/>
    <w:rsid w:val="1FF507B9"/>
    <w:rsid w:val="2312327F"/>
    <w:rsid w:val="243D332D"/>
    <w:rsid w:val="24D545B4"/>
    <w:rsid w:val="26B61111"/>
    <w:rsid w:val="27DD5EA5"/>
    <w:rsid w:val="294F2457"/>
    <w:rsid w:val="2996630C"/>
    <w:rsid w:val="29BF43D4"/>
    <w:rsid w:val="2DEC299E"/>
    <w:rsid w:val="2E9808B0"/>
    <w:rsid w:val="2F9C62EE"/>
    <w:rsid w:val="2FF909BC"/>
    <w:rsid w:val="305D7B83"/>
    <w:rsid w:val="3316226B"/>
    <w:rsid w:val="352A2346"/>
    <w:rsid w:val="37854842"/>
    <w:rsid w:val="37A129F8"/>
    <w:rsid w:val="38DD5D05"/>
    <w:rsid w:val="393D2C48"/>
    <w:rsid w:val="3A2E433E"/>
    <w:rsid w:val="3AD775ED"/>
    <w:rsid w:val="3C9E1D6A"/>
    <w:rsid w:val="3D932E36"/>
    <w:rsid w:val="3D98044D"/>
    <w:rsid w:val="3DD5C355"/>
    <w:rsid w:val="3DFFE7E7"/>
    <w:rsid w:val="3DFFEA9E"/>
    <w:rsid w:val="40972C3D"/>
    <w:rsid w:val="427A2817"/>
    <w:rsid w:val="43866F99"/>
    <w:rsid w:val="447D65EE"/>
    <w:rsid w:val="468D6CBE"/>
    <w:rsid w:val="46FD57C4"/>
    <w:rsid w:val="47E40D3E"/>
    <w:rsid w:val="47FF2CE0"/>
    <w:rsid w:val="484B421A"/>
    <w:rsid w:val="48F03833"/>
    <w:rsid w:val="49AA2236"/>
    <w:rsid w:val="4A3F2F5D"/>
    <w:rsid w:val="4D5D520F"/>
    <w:rsid w:val="4D815253"/>
    <w:rsid w:val="4F5722B7"/>
    <w:rsid w:val="4FFFD523"/>
    <w:rsid w:val="538BF133"/>
    <w:rsid w:val="5394300C"/>
    <w:rsid w:val="539DF145"/>
    <w:rsid w:val="53F50CA9"/>
    <w:rsid w:val="542E16B3"/>
    <w:rsid w:val="560D326C"/>
    <w:rsid w:val="56806AD1"/>
    <w:rsid w:val="577D316E"/>
    <w:rsid w:val="577E3C70"/>
    <w:rsid w:val="59F06CF4"/>
    <w:rsid w:val="5A8E6A07"/>
    <w:rsid w:val="5BC545D2"/>
    <w:rsid w:val="5BC6E00B"/>
    <w:rsid w:val="5BE06824"/>
    <w:rsid w:val="5BE508A9"/>
    <w:rsid w:val="5D26561D"/>
    <w:rsid w:val="5D2C42B6"/>
    <w:rsid w:val="5DD1254B"/>
    <w:rsid w:val="5E6C7060"/>
    <w:rsid w:val="5EDC62D0"/>
    <w:rsid w:val="5F1704E5"/>
    <w:rsid w:val="5F392547"/>
    <w:rsid w:val="5FD19C11"/>
    <w:rsid w:val="5FF73FC6"/>
    <w:rsid w:val="5FFF6BEF"/>
    <w:rsid w:val="60936B26"/>
    <w:rsid w:val="60D801D1"/>
    <w:rsid w:val="62143C96"/>
    <w:rsid w:val="6252656D"/>
    <w:rsid w:val="639A466F"/>
    <w:rsid w:val="67840263"/>
    <w:rsid w:val="68F2795D"/>
    <w:rsid w:val="6BD1BF0B"/>
    <w:rsid w:val="6CD17F9C"/>
    <w:rsid w:val="6DE36C13"/>
    <w:rsid w:val="6E7E3F9D"/>
    <w:rsid w:val="6EA42846"/>
    <w:rsid w:val="6EAFF33D"/>
    <w:rsid w:val="6F8F064C"/>
    <w:rsid w:val="6FBF0CBE"/>
    <w:rsid w:val="713954C7"/>
    <w:rsid w:val="722577FA"/>
    <w:rsid w:val="74065409"/>
    <w:rsid w:val="74AB8707"/>
    <w:rsid w:val="76595CC4"/>
    <w:rsid w:val="768D20BD"/>
    <w:rsid w:val="7692450D"/>
    <w:rsid w:val="76BD175B"/>
    <w:rsid w:val="773E0B7D"/>
    <w:rsid w:val="77A14BA4"/>
    <w:rsid w:val="77AF885F"/>
    <w:rsid w:val="77DF83E4"/>
    <w:rsid w:val="7BF10E4F"/>
    <w:rsid w:val="7CFC7D95"/>
    <w:rsid w:val="7D113C58"/>
    <w:rsid w:val="7D74A534"/>
    <w:rsid w:val="7D7FEF38"/>
    <w:rsid w:val="7DA70984"/>
    <w:rsid w:val="7DDD3E56"/>
    <w:rsid w:val="7DFE2155"/>
    <w:rsid w:val="7E974D95"/>
    <w:rsid w:val="7F1F7EEF"/>
    <w:rsid w:val="7F71773D"/>
    <w:rsid w:val="7F796655"/>
    <w:rsid w:val="7FAFC5C5"/>
    <w:rsid w:val="7FD2F4A8"/>
    <w:rsid w:val="7FD6C6CE"/>
    <w:rsid w:val="7FDB46A9"/>
    <w:rsid w:val="8AAE40ED"/>
    <w:rsid w:val="938FE814"/>
    <w:rsid w:val="93A35C9E"/>
    <w:rsid w:val="9DFFC889"/>
    <w:rsid w:val="9F136346"/>
    <w:rsid w:val="A7FFCD5D"/>
    <w:rsid w:val="ABFDF851"/>
    <w:rsid w:val="ADF56C62"/>
    <w:rsid w:val="AFDFAA77"/>
    <w:rsid w:val="B4FB1B75"/>
    <w:rsid w:val="B7AF352B"/>
    <w:rsid w:val="B98E3B2B"/>
    <w:rsid w:val="BBC7EA4A"/>
    <w:rsid w:val="BBDA61C4"/>
    <w:rsid w:val="BDABC334"/>
    <w:rsid w:val="BE6FBD40"/>
    <w:rsid w:val="BEE7B0F1"/>
    <w:rsid w:val="BFEFC208"/>
    <w:rsid w:val="D5FEAACA"/>
    <w:rsid w:val="D9EA5557"/>
    <w:rsid w:val="DBBFD98C"/>
    <w:rsid w:val="DD6F46E1"/>
    <w:rsid w:val="DDCDAF18"/>
    <w:rsid w:val="DEFD62F9"/>
    <w:rsid w:val="DEFF2D33"/>
    <w:rsid w:val="E1E51647"/>
    <w:rsid w:val="E2EF6FDA"/>
    <w:rsid w:val="EBE63F5F"/>
    <w:rsid w:val="EDDBC6DD"/>
    <w:rsid w:val="EDFD3764"/>
    <w:rsid w:val="EF5CF569"/>
    <w:rsid w:val="EFC2CDF8"/>
    <w:rsid w:val="EFFF022D"/>
    <w:rsid w:val="F370FEB3"/>
    <w:rsid w:val="F52D8D1A"/>
    <w:rsid w:val="F6FF0F6D"/>
    <w:rsid w:val="F76727B7"/>
    <w:rsid w:val="FA4EB243"/>
    <w:rsid w:val="FB7D84CD"/>
    <w:rsid w:val="FB7DAEEB"/>
    <w:rsid w:val="FBED4D34"/>
    <w:rsid w:val="FC63F435"/>
    <w:rsid w:val="FCFE5BB1"/>
    <w:rsid w:val="FEBD066D"/>
    <w:rsid w:val="FEBFBF6A"/>
    <w:rsid w:val="FF3922FA"/>
    <w:rsid w:val="FF7C4133"/>
    <w:rsid w:val="FFAF6E89"/>
    <w:rsid w:val="FFF6DBE4"/>
    <w:rsid w:val="FFF78227"/>
    <w:rsid w:val="FFFF2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9"/>
    <w:pPr>
      <w:autoSpaceDE w:val="0"/>
      <w:autoSpaceDN w:val="0"/>
      <w:spacing w:before="29"/>
      <w:ind w:left="3001" w:right="3178"/>
      <w:jc w:val="center"/>
      <w:outlineLvl w:val="0"/>
    </w:pPr>
    <w:rPr>
      <w:rFonts w:ascii="仿宋" w:hAnsi="仿宋" w:cs="仿宋"/>
      <w:b/>
      <w:bCs/>
      <w:kern w:val="0"/>
      <w:sz w:val="36"/>
      <w:szCs w:val="36"/>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w:basedOn w:val="1"/>
    <w:autoRedefine/>
    <w:qFormat/>
    <w:uiPriority w:val="1"/>
    <w:pPr>
      <w:autoSpaceDE w:val="0"/>
      <w:autoSpaceDN w:val="0"/>
      <w:jc w:val="left"/>
    </w:pPr>
    <w:rPr>
      <w:rFonts w:ascii="仿宋" w:hAnsi="仿宋" w:cs="仿宋"/>
      <w:kern w:val="0"/>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0">
    <w:name w:val="Strong"/>
    <w:basedOn w:val="9"/>
    <w:autoRedefine/>
    <w:qFormat/>
    <w:uiPriority w:val="0"/>
    <w:rPr>
      <w:b/>
    </w:rPr>
  </w:style>
  <w:style w:type="character" w:customStyle="1" w:styleId="11">
    <w:name w:val="不明显强调1"/>
    <w:basedOn w:val="9"/>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12">
    <w:name w:val="正文 A"/>
    <w:autoRedefine/>
    <w:qFormat/>
    <w:uiPriority w:val="0"/>
    <w:pPr>
      <w:widowControl w:val="0"/>
      <w:jc w:val="both"/>
    </w:pPr>
    <w:rPr>
      <w:rFonts w:ascii="Calibri" w:hAnsi="Calibri" w:eastAsia="Calibri" w:cs="Calibri"/>
      <w:color w:val="000000"/>
      <w:kern w:val="2"/>
      <w:sz w:val="21"/>
      <w:szCs w:val="21"/>
      <w:u w:color="000000"/>
      <w:lang w:val="en-US" w:eastAsia="zh-CN" w:bidi="ar-SA"/>
    </w:rPr>
  </w:style>
  <w:style w:type="table" w:customStyle="1" w:styleId="13">
    <w:name w:val="Table Normal"/>
    <w:autoRedefine/>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3949</Words>
  <Characters>4043</Characters>
  <Lines>0</Lines>
  <Paragraphs>0</Paragraphs>
  <TotalTime>5</TotalTime>
  <ScaleCrop>false</ScaleCrop>
  <LinksUpToDate>false</LinksUpToDate>
  <CharactersWithSpaces>4845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2023-03-19T23:09:00Z</dcterms:created>
  <dc:creator>%EE%84%87</dc:creator>
  <cp:lastModifiedBy>陈舒婷</cp:lastModifiedBy>
  <cp:lastPrinted>2024-01-05T08:39:00Z</cp:lastPrinted>
  <dcterms:modified xsi:type="dcterms:W3CDTF">2026-01-21T02:29:07Z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9C636EADFA034321ABA8CD4C29B94174_13</vt:lpwstr>
  </property>
  <property fmtid="{D5CDD505-2E9C-101B-9397-08002B2CF9AE}" pid="4" name="KSOTemplateDocerSaveRecord">
    <vt:lpwstr>eyJoZGlkIjoiYWY2OTAwNDdkNzAwMTkyNzdkMzFmMjQ1ZWU2ZmU2ZTYiLCJ1c2VySWQiOiIyNzExMzgxMzIifQ==</vt:lpwstr>
  </property>
</Properties>
</file>