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EF251">
      <w:pPr>
        <w:pStyle w:val="2"/>
        <w:keepNext w:val="0"/>
        <w:keepLines w:val="0"/>
        <w:widowControl/>
        <w:suppressLineNumbers w:val="0"/>
        <w:shd w:val="clear" w:fill="FFFFFF"/>
        <w:spacing w:before="75" w:beforeAutospacing="0" w:after="75" w:afterAutospacing="0" w:line="480" w:lineRule="atLeast"/>
        <w:ind w:left="0" w:right="0" w:firstLine="375"/>
        <w:jc w:val="center"/>
        <w:rPr>
          <w:rFonts w:hint="eastAsia" w:ascii="宋体" w:hAnsi="宋体" w:eastAsia="宋体" w:cs="宋体"/>
          <w:i w:val="0"/>
          <w:iCs w:val="0"/>
          <w:caps w:val="0"/>
          <w:color w:val="000000"/>
          <w:spacing w:val="0"/>
          <w:sz w:val="21"/>
          <w:szCs w:val="21"/>
        </w:rPr>
      </w:pPr>
      <w:r>
        <w:rPr>
          <w:rFonts w:ascii="仿宋" w:hAnsi="仿宋" w:eastAsia="仿宋" w:cs="仿宋"/>
          <w:i w:val="0"/>
          <w:iCs w:val="0"/>
          <w:caps w:val="0"/>
          <w:color w:val="000000"/>
          <w:spacing w:val="0"/>
          <w:sz w:val="30"/>
          <w:szCs w:val="30"/>
          <w:shd w:val="clear" w:fill="FFFFFF"/>
        </w:rPr>
        <w:t>河北通昊建筑板材有限公司破产财产处置公告</w:t>
      </w:r>
    </w:p>
    <w:p w14:paraId="1AE7CB02">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河北通昊建筑板材有限公司破产清算案，河北省饶阳县人民法院已于2025年3月24日裁定受理，并同日指定河北仁浩律师事务所担任河北通昊建筑板材有限公司管理人。（以下简称“管理人”）。</w:t>
      </w:r>
    </w:p>
    <w:p w14:paraId="09B520FB">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管理人在北京产权交易所(以下简称“北交所”)通过诉讼资产平台（网址https://otc.cbex.com/page/sszc/index.html）于2026年</w:t>
      </w:r>
      <w:r>
        <w:rPr>
          <w:rFonts w:hint="eastAsia" w:ascii="仿宋" w:hAnsi="仿宋" w:eastAsia="仿宋" w:cs="仿宋"/>
          <w:i w:val="0"/>
          <w:iCs w:val="0"/>
          <w:caps w:val="0"/>
          <w:color w:val="000000"/>
          <w:spacing w:val="0"/>
          <w:sz w:val="30"/>
          <w:szCs w:val="30"/>
          <w:shd w:val="clear" w:fill="FFFFFF"/>
          <w:lang w:val="en-US" w:eastAsia="zh-CN"/>
        </w:rPr>
        <w:t>1</w:t>
      </w:r>
      <w:r>
        <w:rPr>
          <w:rFonts w:hint="eastAsia" w:ascii="仿宋" w:hAnsi="仿宋" w:eastAsia="仿宋" w:cs="仿宋"/>
          <w:i w:val="0"/>
          <w:iCs w:val="0"/>
          <w:caps w:val="0"/>
          <w:color w:val="000000"/>
          <w:spacing w:val="0"/>
          <w:sz w:val="30"/>
          <w:szCs w:val="30"/>
          <w:shd w:val="clear" w:fill="FFFFFF"/>
        </w:rPr>
        <w:t>月</w:t>
      </w:r>
      <w:r>
        <w:rPr>
          <w:rFonts w:hint="eastAsia" w:ascii="仿宋" w:hAnsi="仿宋" w:eastAsia="仿宋" w:cs="仿宋"/>
          <w:i w:val="0"/>
          <w:iCs w:val="0"/>
          <w:caps w:val="0"/>
          <w:color w:val="000000"/>
          <w:spacing w:val="0"/>
          <w:sz w:val="30"/>
          <w:szCs w:val="30"/>
          <w:shd w:val="clear" w:fill="FFFFFF"/>
          <w:lang w:val="en-US" w:eastAsia="zh-CN"/>
        </w:rPr>
        <w:t>31</w:t>
      </w:r>
      <w:r>
        <w:rPr>
          <w:rFonts w:hint="eastAsia" w:ascii="仿宋" w:hAnsi="仿宋" w:eastAsia="仿宋" w:cs="仿宋"/>
          <w:i w:val="0"/>
          <w:iCs w:val="0"/>
          <w:caps w:val="0"/>
          <w:color w:val="000000"/>
          <w:spacing w:val="0"/>
          <w:sz w:val="30"/>
          <w:szCs w:val="30"/>
          <w:shd w:val="clear" w:fill="FFFFFF"/>
        </w:rPr>
        <w:t>日10时至2026年</w:t>
      </w:r>
      <w:r>
        <w:rPr>
          <w:rFonts w:hint="eastAsia" w:ascii="仿宋" w:hAnsi="仿宋" w:eastAsia="仿宋" w:cs="仿宋"/>
          <w:i w:val="0"/>
          <w:iCs w:val="0"/>
          <w:caps w:val="0"/>
          <w:color w:val="000000"/>
          <w:spacing w:val="0"/>
          <w:sz w:val="30"/>
          <w:szCs w:val="30"/>
          <w:shd w:val="clear" w:fill="FFFFFF"/>
          <w:lang w:val="en-US" w:eastAsia="zh-CN"/>
        </w:rPr>
        <w:t>2</w:t>
      </w:r>
      <w:r>
        <w:rPr>
          <w:rFonts w:hint="eastAsia" w:ascii="仿宋" w:hAnsi="仿宋" w:eastAsia="仿宋" w:cs="仿宋"/>
          <w:i w:val="0"/>
          <w:iCs w:val="0"/>
          <w:caps w:val="0"/>
          <w:color w:val="000000"/>
          <w:spacing w:val="0"/>
          <w:sz w:val="30"/>
          <w:szCs w:val="30"/>
          <w:shd w:val="clear" w:fill="FFFFFF"/>
        </w:rPr>
        <w:t>月</w:t>
      </w:r>
      <w:r>
        <w:rPr>
          <w:rFonts w:hint="eastAsia" w:ascii="仿宋" w:hAnsi="仿宋" w:eastAsia="仿宋" w:cs="仿宋"/>
          <w:i w:val="0"/>
          <w:iCs w:val="0"/>
          <w:caps w:val="0"/>
          <w:color w:val="000000"/>
          <w:spacing w:val="0"/>
          <w:sz w:val="30"/>
          <w:szCs w:val="30"/>
          <w:shd w:val="clear" w:fill="FFFFFF"/>
          <w:lang w:val="en-US" w:eastAsia="zh-CN"/>
        </w:rPr>
        <w:t>1</w:t>
      </w:r>
      <w:r>
        <w:rPr>
          <w:rFonts w:hint="eastAsia" w:ascii="仿宋" w:hAnsi="仿宋" w:eastAsia="仿宋" w:cs="仿宋"/>
          <w:i w:val="0"/>
          <w:iCs w:val="0"/>
          <w:caps w:val="0"/>
          <w:color w:val="000000"/>
          <w:spacing w:val="0"/>
          <w:sz w:val="30"/>
          <w:szCs w:val="30"/>
          <w:shd w:val="clear" w:fill="FFFFFF"/>
        </w:rPr>
        <w:t>日10时止（延时周期除外）以网络竞价方式公开进行竞价处置活动。现公告如下：</w:t>
      </w:r>
    </w:p>
    <w:p w14:paraId="747ED9F0">
      <w:pPr>
        <w:pStyle w:val="2"/>
        <w:keepNext w:val="0"/>
        <w:keepLines w:val="0"/>
        <w:widowControl/>
        <w:suppressLineNumbers w:val="0"/>
        <w:shd w:val="clear" w:fill="FFFFFF"/>
        <w:spacing w:before="75" w:beforeAutospacing="0" w:after="75" w:afterAutospacing="0" w:line="480" w:lineRule="atLeast"/>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 一、拍卖标的：河北通昊建筑板材有限公司相关资产（含存货、固定资产、在建工程和无形资产）</w:t>
      </w:r>
    </w:p>
    <w:p w14:paraId="5115249E">
      <w:pPr>
        <w:pStyle w:val="2"/>
        <w:keepNext w:val="0"/>
        <w:keepLines w:val="0"/>
        <w:widowControl/>
        <w:suppressLineNumbers w:val="0"/>
        <w:shd w:val="clear" w:fill="FFFFFF"/>
        <w:spacing w:before="75" w:beforeAutospacing="0" w:after="75" w:afterAutospacing="0" w:line="480" w:lineRule="atLeast"/>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评估价：4194.121106万元；起拍价：3</w:t>
      </w:r>
      <w:r>
        <w:rPr>
          <w:rFonts w:hint="default" w:ascii="仿宋" w:hAnsi="仿宋" w:eastAsia="仿宋" w:cs="仿宋"/>
          <w:i w:val="0"/>
          <w:iCs w:val="0"/>
          <w:caps w:val="0"/>
          <w:color w:val="000000"/>
          <w:spacing w:val="0"/>
          <w:sz w:val="30"/>
          <w:szCs w:val="30"/>
          <w:shd w:val="clear" w:fill="FFFFFF"/>
          <w:lang w:val="en-US"/>
        </w:rPr>
        <w:t>355.2</w:t>
      </w:r>
      <w:r>
        <w:rPr>
          <w:rFonts w:hint="eastAsia" w:ascii="仿宋" w:hAnsi="仿宋" w:eastAsia="仿宋" w:cs="仿宋"/>
          <w:i w:val="0"/>
          <w:iCs w:val="0"/>
          <w:caps w:val="0"/>
          <w:color w:val="000000"/>
          <w:spacing w:val="0"/>
          <w:sz w:val="30"/>
          <w:szCs w:val="30"/>
          <w:shd w:val="clear" w:fill="FFFFFF"/>
        </w:rPr>
        <w:t>万元；保证金：</w:t>
      </w:r>
      <w:r>
        <w:rPr>
          <w:rFonts w:hint="default" w:ascii="仿宋" w:hAnsi="仿宋" w:eastAsia="仿宋" w:cs="仿宋"/>
          <w:i w:val="0"/>
          <w:iCs w:val="0"/>
          <w:caps w:val="0"/>
          <w:color w:val="000000"/>
          <w:spacing w:val="0"/>
          <w:sz w:val="30"/>
          <w:szCs w:val="30"/>
          <w:shd w:val="clear" w:fill="FFFFFF"/>
          <w:lang w:val="en-US"/>
        </w:rPr>
        <w:t>671</w:t>
      </w:r>
      <w:r>
        <w:rPr>
          <w:rFonts w:hint="eastAsia" w:ascii="仿宋" w:hAnsi="仿宋" w:eastAsia="仿宋" w:cs="仿宋"/>
          <w:i w:val="0"/>
          <w:iCs w:val="0"/>
          <w:caps w:val="0"/>
          <w:color w:val="000000"/>
          <w:spacing w:val="0"/>
          <w:sz w:val="30"/>
          <w:szCs w:val="30"/>
          <w:shd w:val="clear" w:fill="FFFFFF"/>
        </w:rPr>
        <w:t>万元；增价幅度：1</w:t>
      </w:r>
      <w:r>
        <w:rPr>
          <w:rFonts w:hint="eastAsia" w:ascii="仿宋" w:hAnsi="仿宋" w:eastAsia="仿宋" w:cs="仿宋"/>
          <w:i w:val="0"/>
          <w:iCs w:val="0"/>
          <w:caps w:val="0"/>
          <w:color w:val="000000"/>
          <w:spacing w:val="0"/>
          <w:sz w:val="30"/>
          <w:szCs w:val="30"/>
          <w:shd w:val="clear" w:fill="FFFFFF"/>
          <w:lang w:val="en-US" w:eastAsia="zh-CN"/>
        </w:rPr>
        <w:t>6</w:t>
      </w:r>
      <w:bookmarkStart w:id="0" w:name="_GoBack"/>
      <w:bookmarkEnd w:id="0"/>
      <w:r>
        <w:rPr>
          <w:rFonts w:hint="eastAsia" w:ascii="仿宋" w:hAnsi="仿宋" w:eastAsia="仿宋" w:cs="仿宋"/>
          <w:i w:val="0"/>
          <w:iCs w:val="0"/>
          <w:caps w:val="0"/>
          <w:color w:val="000000"/>
          <w:spacing w:val="0"/>
          <w:sz w:val="30"/>
          <w:szCs w:val="30"/>
          <w:shd w:val="clear" w:fill="FFFFFF"/>
        </w:rPr>
        <w:t>万元（或整数倍）</w:t>
      </w:r>
    </w:p>
    <w:p w14:paraId="46E403ED">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标的描述：</w:t>
      </w:r>
    </w:p>
    <w:p w14:paraId="4FE412E0">
      <w:pPr>
        <w:pStyle w:val="2"/>
        <w:keepNext w:val="0"/>
        <w:keepLines w:val="0"/>
        <w:widowControl/>
        <w:suppressLineNumbers w:val="0"/>
        <w:shd w:val="clear" w:fill="FFFFFF"/>
        <w:spacing w:before="75" w:beforeAutospacing="0" w:after="75" w:afterAutospacing="0" w:line="480" w:lineRule="atLeast"/>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河北通昊建筑板材有限公司管理人申报的相关资产，包括存货、固定资产、在建工程和无形资产。具体如下：</w:t>
      </w:r>
    </w:p>
    <w:p w14:paraId="6966C6F9">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标的物详情如下：</w:t>
      </w:r>
    </w:p>
    <w:p w14:paraId="622DEDD9">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（一）土地使用权</w:t>
      </w:r>
    </w:p>
    <w:p w14:paraId="49FB222E">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饶国用（2013）第020号，土地使用权人为河北通昊建筑板材有限公司，坐落于饶阳县崔池村北。地类（用途）为工业，使用权类型为出让，终止日期为2063年5月7日，使用权面积11,957.00平方米。</w:t>
      </w:r>
    </w:p>
    <w:p w14:paraId="16E4BBA9">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饶国用（2014）第114号，土地使用权人为河北通昊建筑板材有限公司，坐落于饶阳县崔池村。地类（用途）为工业，使用权类型为出让，终止日期为2064年9月18日，使用权面积25,189.69平方米。</w:t>
      </w:r>
    </w:p>
    <w:p w14:paraId="6A1192EE">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饶国用（2014）第097号，土地使用权人为河北通昊建筑板材有限公司，坐落于饶阳县崔池村。地类（用途）为工业，使用权类型为出让，终止日期为2064年6月16日，使用权面积10,907.67平方米。</w:t>
      </w:r>
    </w:p>
    <w:p w14:paraId="673400C1">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（二）房屋建筑物及构筑物</w:t>
      </w:r>
    </w:p>
    <w:p w14:paraId="239BC0F7">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（1）房屋建筑物</w:t>
      </w:r>
    </w:p>
    <w:p w14:paraId="656381E1">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饶房权证饶字第G3-207号，房屋所有权人为河北通昊建筑板材有限公司，房屋坐落饶阳县崔池村北，登记日期为2013年5月23日，规划用途为厂房，证载建筑面积7866.25平方米。</w:t>
      </w:r>
    </w:p>
    <w:p w14:paraId="6F4B7D12">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饶房权证饶字第G3-212号，房屋所有权人为河北通昊建筑板材有限公司，房屋坐落饶阳具崔池村，登记日期为2014年11月21日，规划用途为办公，总层数3层，证载建筑面积1860.16平方米。</w:t>
      </w:r>
    </w:p>
    <w:p w14:paraId="2DBC3F97">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饶房权证饶字第G3-213号，房屋所有权人为河北通昊建筑板材有限公司，房屋坐落饶阳县崔池村，登记日期为2014年12月15日，规划用途为办公，总层数3层，证载建筑面积1860.46平方米。</w:t>
      </w:r>
    </w:p>
    <w:p w14:paraId="0B6C9177">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饶房权证饶字第G3-214号，房屋所有权人为河北通昊建筑板材有限公司，房屋坐落饶阳县崔池村，登记日期为2014年12月15日，规划用途为厂房，证载建筑面积2195.54平方米。</w:t>
      </w:r>
    </w:p>
    <w:p w14:paraId="0D4E8AF4">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饶房权证饶字G3-215号，房屋所有权人为河北通昊建筑板材有限公司，房屋坐落饶阳县崔池村，登记日期为2014年12月15日，规划用途为厂房，证载建筑面积6717.25平方米。</w:t>
      </w:r>
    </w:p>
    <w:p w14:paraId="65194213">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饶房权证饶字G3-221号，房屋所有权人为河北通昊建筑板材有限公司，房屋坐落饶阳县崔池村，登记日期为2016年1月4日，规划用途为车间，证载建筑面积8754.35平方米。</w:t>
      </w:r>
    </w:p>
    <w:p w14:paraId="7F92E3FA">
      <w:pPr>
        <w:pStyle w:val="2"/>
        <w:keepNext w:val="0"/>
        <w:keepLines w:val="0"/>
        <w:widowControl/>
        <w:suppressLineNumbers w:val="0"/>
        <w:shd w:val="clear" w:fill="FFFFFF"/>
        <w:spacing w:before="75" w:beforeAutospacing="0" w:after="75" w:afterAutospacing="0" w:line="480" w:lineRule="atLeast"/>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（2）无证房屋建筑面积共计261.79平方米，详见下表：</w:t>
      </w:r>
    </w:p>
    <w:tbl>
      <w:tblPr>
        <w:tblStyle w:val="3"/>
        <w:tblW w:w="0" w:type="auto"/>
        <w:tblInd w:w="105" w:type="dxa"/>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479"/>
        <w:gridCol w:w="1698"/>
        <w:gridCol w:w="1943"/>
        <w:gridCol w:w="1301"/>
        <w:gridCol w:w="1930"/>
      </w:tblGrid>
      <w:tr w14:paraId="37B2DBCC">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845" w:type="dxa"/>
            <w:tcBorders>
              <w:top w:val="single" w:color="000000" w:sz="6" w:space="0"/>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EA9F9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序号</w:t>
            </w:r>
          </w:p>
        </w:tc>
        <w:tc>
          <w:tcPr>
            <w:tcW w:w="217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27438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资产名称</w:t>
            </w:r>
          </w:p>
        </w:tc>
        <w:tc>
          <w:tcPr>
            <w:tcW w:w="205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8AA1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建成年月</w:t>
            </w:r>
          </w:p>
        </w:tc>
        <w:tc>
          <w:tcPr>
            <w:tcW w:w="157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D1E71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计量单位</w:t>
            </w:r>
          </w:p>
        </w:tc>
        <w:tc>
          <w:tcPr>
            <w:tcW w:w="2280"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3AB06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建筑面积</w:t>
            </w:r>
          </w:p>
        </w:tc>
      </w:tr>
      <w:tr w14:paraId="4EC5E560">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 w:hRule="atLeast"/>
        </w:trPr>
        <w:tc>
          <w:tcPr>
            <w:tcW w:w="184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154D9B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w:t>
            </w:r>
          </w:p>
        </w:tc>
        <w:tc>
          <w:tcPr>
            <w:tcW w:w="21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E0356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门卫</w:t>
            </w:r>
          </w:p>
        </w:tc>
        <w:tc>
          <w:tcPr>
            <w:tcW w:w="20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C8397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2014/12/15</w:t>
            </w:r>
          </w:p>
        </w:tc>
        <w:tc>
          <w:tcPr>
            <w:tcW w:w="15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48D8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w:t>
            </w:r>
          </w:p>
        </w:tc>
        <w:tc>
          <w:tcPr>
            <w:tcW w:w="228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533BE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33.52</w:t>
            </w:r>
          </w:p>
        </w:tc>
      </w:tr>
      <w:tr w14:paraId="2C6132CA">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84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0C75C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w:t>
            </w:r>
          </w:p>
        </w:tc>
        <w:tc>
          <w:tcPr>
            <w:tcW w:w="21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C2607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配电室</w:t>
            </w:r>
          </w:p>
        </w:tc>
        <w:tc>
          <w:tcPr>
            <w:tcW w:w="20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81703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2014/12/15</w:t>
            </w:r>
          </w:p>
        </w:tc>
        <w:tc>
          <w:tcPr>
            <w:tcW w:w="15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B152E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w:t>
            </w:r>
          </w:p>
        </w:tc>
        <w:tc>
          <w:tcPr>
            <w:tcW w:w="228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4F54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38.26</w:t>
            </w:r>
          </w:p>
        </w:tc>
      </w:tr>
      <w:tr w14:paraId="4D5D7093">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 w:hRule="atLeast"/>
        </w:trPr>
        <w:tc>
          <w:tcPr>
            <w:tcW w:w="184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13EB50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3</w:t>
            </w:r>
          </w:p>
        </w:tc>
        <w:tc>
          <w:tcPr>
            <w:tcW w:w="21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53BD9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泵房</w:t>
            </w:r>
          </w:p>
        </w:tc>
        <w:tc>
          <w:tcPr>
            <w:tcW w:w="20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3019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2014/12/15</w:t>
            </w:r>
          </w:p>
        </w:tc>
        <w:tc>
          <w:tcPr>
            <w:tcW w:w="15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75E3F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w:t>
            </w:r>
          </w:p>
        </w:tc>
        <w:tc>
          <w:tcPr>
            <w:tcW w:w="228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12A23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19.12</w:t>
            </w:r>
          </w:p>
        </w:tc>
      </w:tr>
      <w:tr w14:paraId="21513FE7">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 w:hRule="atLeast"/>
        </w:trPr>
        <w:tc>
          <w:tcPr>
            <w:tcW w:w="184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63C5ED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4</w:t>
            </w:r>
          </w:p>
        </w:tc>
        <w:tc>
          <w:tcPr>
            <w:tcW w:w="21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0AB79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小房1</w:t>
            </w:r>
          </w:p>
        </w:tc>
        <w:tc>
          <w:tcPr>
            <w:tcW w:w="20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0609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2019/1/1</w:t>
            </w:r>
          </w:p>
        </w:tc>
        <w:tc>
          <w:tcPr>
            <w:tcW w:w="15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A620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w:t>
            </w:r>
          </w:p>
        </w:tc>
        <w:tc>
          <w:tcPr>
            <w:tcW w:w="228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F1174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12.03</w:t>
            </w:r>
          </w:p>
        </w:tc>
      </w:tr>
      <w:tr w14:paraId="20B24C6B">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 w:hRule="atLeast"/>
        </w:trPr>
        <w:tc>
          <w:tcPr>
            <w:tcW w:w="184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1E640B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5</w:t>
            </w:r>
          </w:p>
        </w:tc>
        <w:tc>
          <w:tcPr>
            <w:tcW w:w="21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DAC2B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小房2</w:t>
            </w:r>
          </w:p>
        </w:tc>
        <w:tc>
          <w:tcPr>
            <w:tcW w:w="20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A483F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2019/1/1</w:t>
            </w:r>
          </w:p>
        </w:tc>
        <w:tc>
          <w:tcPr>
            <w:tcW w:w="15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4FFA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w:t>
            </w:r>
          </w:p>
        </w:tc>
        <w:tc>
          <w:tcPr>
            <w:tcW w:w="228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695CA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10.22</w:t>
            </w:r>
          </w:p>
        </w:tc>
      </w:tr>
      <w:tr w14:paraId="7F61525A">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84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1BB3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6</w:t>
            </w:r>
          </w:p>
        </w:tc>
        <w:tc>
          <w:tcPr>
            <w:tcW w:w="21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B961F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小房3</w:t>
            </w:r>
          </w:p>
        </w:tc>
        <w:tc>
          <w:tcPr>
            <w:tcW w:w="20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66D63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2019/1/1</w:t>
            </w:r>
          </w:p>
        </w:tc>
        <w:tc>
          <w:tcPr>
            <w:tcW w:w="15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20471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w:t>
            </w:r>
          </w:p>
        </w:tc>
        <w:tc>
          <w:tcPr>
            <w:tcW w:w="228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85B10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12.31</w:t>
            </w:r>
          </w:p>
        </w:tc>
      </w:tr>
      <w:tr w14:paraId="49DB7CF9">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4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C5B22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7</w:t>
            </w:r>
          </w:p>
        </w:tc>
        <w:tc>
          <w:tcPr>
            <w:tcW w:w="21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8B6DD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小房4</w:t>
            </w:r>
          </w:p>
        </w:tc>
        <w:tc>
          <w:tcPr>
            <w:tcW w:w="20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DAD1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2019/1/1</w:t>
            </w:r>
          </w:p>
        </w:tc>
        <w:tc>
          <w:tcPr>
            <w:tcW w:w="15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6F118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w:t>
            </w:r>
          </w:p>
        </w:tc>
        <w:tc>
          <w:tcPr>
            <w:tcW w:w="228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72A1D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12.33</w:t>
            </w:r>
          </w:p>
        </w:tc>
      </w:tr>
      <w:tr w14:paraId="0FCF03C9">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 w:hRule="atLeast"/>
        </w:trPr>
        <w:tc>
          <w:tcPr>
            <w:tcW w:w="184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0ECFD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8</w:t>
            </w:r>
          </w:p>
        </w:tc>
        <w:tc>
          <w:tcPr>
            <w:tcW w:w="21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1C95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小房5</w:t>
            </w:r>
          </w:p>
        </w:tc>
        <w:tc>
          <w:tcPr>
            <w:tcW w:w="20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E2C3A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2019/1/1</w:t>
            </w:r>
          </w:p>
        </w:tc>
        <w:tc>
          <w:tcPr>
            <w:tcW w:w="15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DB66A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w:t>
            </w:r>
          </w:p>
        </w:tc>
        <w:tc>
          <w:tcPr>
            <w:tcW w:w="228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D6024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1.79</w:t>
            </w:r>
          </w:p>
        </w:tc>
      </w:tr>
      <w:tr w14:paraId="7468A15C">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4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22E6BA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9</w:t>
            </w:r>
          </w:p>
        </w:tc>
        <w:tc>
          <w:tcPr>
            <w:tcW w:w="21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F9652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南侧平房1</w:t>
            </w:r>
          </w:p>
        </w:tc>
        <w:tc>
          <w:tcPr>
            <w:tcW w:w="20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83F1F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2021/1/1</w:t>
            </w:r>
          </w:p>
        </w:tc>
        <w:tc>
          <w:tcPr>
            <w:tcW w:w="15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89A6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w:t>
            </w:r>
          </w:p>
        </w:tc>
        <w:tc>
          <w:tcPr>
            <w:tcW w:w="228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94041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29.16</w:t>
            </w:r>
          </w:p>
        </w:tc>
      </w:tr>
      <w:tr w14:paraId="648C4D4F">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4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152D44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10</w:t>
            </w:r>
          </w:p>
        </w:tc>
        <w:tc>
          <w:tcPr>
            <w:tcW w:w="21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12C57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南侧平房2</w:t>
            </w:r>
          </w:p>
        </w:tc>
        <w:tc>
          <w:tcPr>
            <w:tcW w:w="20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4B6D7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2021/1/1</w:t>
            </w:r>
          </w:p>
        </w:tc>
        <w:tc>
          <w:tcPr>
            <w:tcW w:w="15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9815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w:t>
            </w:r>
          </w:p>
        </w:tc>
        <w:tc>
          <w:tcPr>
            <w:tcW w:w="228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1855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29.16</w:t>
            </w:r>
          </w:p>
        </w:tc>
      </w:tr>
      <w:tr w14:paraId="1107BA92">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4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D072B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11</w:t>
            </w:r>
          </w:p>
        </w:tc>
        <w:tc>
          <w:tcPr>
            <w:tcW w:w="21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51D66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彩钢房</w:t>
            </w:r>
          </w:p>
        </w:tc>
        <w:tc>
          <w:tcPr>
            <w:tcW w:w="20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87A2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2014/12/15</w:t>
            </w:r>
          </w:p>
        </w:tc>
        <w:tc>
          <w:tcPr>
            <w:tcW w:w="15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D547A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w:t>
            </w:r>
          </w:p>
        </w:tc>
        <w:tc>
          <w:tcPr>
            <w:tcW w:w="228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FD3FA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49.86</w:t>
            </w:r>
          </w:p>
        </w:tc>
      </w:tr>
      <w:tr w14:paraId="43847900">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4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3910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12</w:t>
            </w:r>
          </w:p>
        </w:tc>
        <w:tc>
          <w:tcPr>
            <w:tcW w:w="21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01A19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厕所</w:t>
            </w:r>
          </w:p>
        </w:tc>
        <w:tc>
          <w:tcPr>
            <w:tcW w:w="20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53943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2014/12/15</w:t>
            </w:r>
          </w:p>
        </w:tc>
        <w:tc>
          <w:tcPr>
            <w:tcW w:w="15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493F1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w:t>
            </w:r>
          </w:p>
        </w:tc>
        <w:tc>
          <w:tcPr>
            <w:tcW w:w="228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6C4ED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14.03</w:t>
            </w:r>
          </w:p>
        </w:tc>
      </w:tr>
      <w:tr w14:paraId="5951395D">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4020" w:type="dxa"/>
            <w:gridSpan w:val="2"/>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36B94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合计</w:t>
            </w:r>
          </w:p>
        </w:tc>
        <w:tc>
          <w:tcPr>
            <w:tcW w:w="20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0D5FFA1">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5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E5BE082">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228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F6A8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261.79</w:t>
            </w:r>
          </w:p>
        </w:tc>
      </w:tr>
    </w:tbl>
    <w:p w14:paraId="60D5A948">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（3）构筑物</w:t>
      </w:r>
    </w:p>
    <w:tbl>
      <w:tblPr>
        <w:tblStyle w:val="3"/>
        <w:tblW w:w="0" w:type="auto"/>
        <w:tblInd w:w="120" w:type="dxa"/>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44"/>
        <w:gridCol w:w="2180"/>
        <w:gridCol w:w="1762"/>
        <w:gridCol w:w="1505"/>
        <w:gridCol w:w="1845"/>
      </w:tblGrid>
      <w:tr w14:paraId="1D3E5095">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 w:hRule="atLeast"/>
        </w:trPr>
        <w:tc>
          <w:tcPr>
            <w:tcW w:w="1155" w:type="dxa"/>
            <w:tcBorders>
              <w:top w:val="single" w:color="000000" w:sz="6" w:space="0"/>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A526B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序号</w:t>
            </w:r>
          </w:p>
        </w:tc>
        <w:tc>
          <w:tcPr>
            <w:tcW w:w="274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2D4E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构筑物名称</w:t>
            </w:r>
          </w:p>
        </w:tc>
        <w:tc>
          <w:tcPr>
            <w:tcW w:w="2160"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1988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结构</w:t>
            </w:r>
          </w:p>
        </w:tc>
        <w:tc>
          <w:tcPr>
            <w:tcW w:w="1800"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8299C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计量单位</w:t>
            </w:r>
          </w:p>
        </w:tc>
        <w:tc>
          <w:tcPr>
            <w:tcW w:w="208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BEDFB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面积体积</w:t>
            </w:r>
          </w:p>
        </w:tc>
      </w:tr>
      <w:tr w14:paraId="3EE6FBBD">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394EFD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w:t>
            </w:r>
          </w:p>
        </w:tc>
        <w:tc>
          <w:tcPr>
            <w:tcW w:w="27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E51A0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围墙1</w:t>
            </w:r>
          </w:p>
        </w:tc>
        <w:tc>
          <w:tcPr>
            <w:tcW w:w="21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81E5184">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80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90CD6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米</w:t>
            </w:r>
          </w:p>
        </w:tc>
        <w:tc>
          <w:tcPr>
            <w:tcW w:w="208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7C8D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187.34</w:t>
            </w:r>
          </w:p>
        </w:tc>
      </w:tr>
    </w:tbl>
    <w:p w14:paraId="26255248">
      <w:pPr>
        <w:pStyle w:val="2"/>
        <w:keepNext w:val="0"/>
        <w:keepLines w:val="0"/>
        <w:widowControl/>
        <w:suppressLineNumbers w:val="0"/>
        <w:shd w:val="clear" w:fill="FFFFFF"/>
        <w:spacing w:before="75" w:beforeAutospacing="0" w:after="75" w:afterAutospacing="0" w:line="480" w:lineRule="atLeast"/>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4"/>
          <w:szCs w:val="24"/>
          <w:shd w:val="clear" w:fill="FFFFFF"/>
        </w:rPr>
        <w:t> </w:t>
      </w:r>
    </w:p>
    <w:tbl>
      <w:tblPr>
        <w:tblStyle w:val="3"/>
        <w:tblW w:w="0" w:type="auto"/>
        <w:tblInd w:w="105" w:type="dxa"/>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40"/>
        <w:gridCol w:w="2172"/>
        <w:gridCol w:w="1739"/>
        <w:gridCol w:w="1506"/>
        <w:gridCol w:w="1894"/>
      </w:tblGrid>
      <w:tr w14:paraId="3F17C64B">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155" w:type="dxa"/>
            <w:tcBorders>
              <w:top w:val="single" w:color="000000" w:sz="6" w:space="0"/>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0DB64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序号</w:t>
            </w:r>
          </w:p>
        </w:tc>
        <w:tc>
          <w:tcPr>
            <w:tcW w:w="2760"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BF79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构筑物名称</w:t>
            </w:r>
          </w:p>
        </w:tc>
        <w:tc>
          <w:tcPr>
            <w:tcW w:w="214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A2E54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结构</w:t>
            </w:r>
          </w:p>
        </w:tc>
        <w:tc>
          <w:tcPr>
            <w:tcW w:w="181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32EA4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计量单位</w:t>
            </w:r>
          </w:p>
        </w:tc>
        <w:tc>
          <w:tcPr>
            <w:tcW w:w="211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5A84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面积体积</w:t>
            </w:r>
          </w:p>
        </w:tc>
      </w:tr>
      <w:tr w14:paraId="06FAA663">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3E11A0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8BD8F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围墙2</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83D0E5D">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B25D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0F1E8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4.89</w:t>
            </w:r>
          </w:p>
        </w:tc>
      </w:tr>
      <w:tr w14:paraId="10B36A11">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12CE4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3</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F48A8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水泥地面1</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680E1BD">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F189E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4734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680.12</w:t>
            </w:r>
          </w:p>
        </w:tc>
      </w:tr>
      <w:tr w14:paraId="19241CEF">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7E81F8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4</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F0DE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水泥面6</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B8C5295">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3A432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223F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107</w:t>
            </w:r>
          </w:p>
        </w:tc>
      </w:tr>
      <w:tr w14:paraId="5ABB401E">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CCE01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5</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CBBA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砖面1</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3541F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方形花砖</w:t>
            </w: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B7AE3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1E695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274.35</w:t>
            </w:r>
          </w:p>
        </w:tc>
      </w:tr>
      <w:tr w14:paraId="1BCFA64A">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71A7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6</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616FE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砖地面2</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E85CA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长方形砖</w:t>
            </w: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D5B0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888A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1119.76</w:t>
            </w:r>
          </w:p>
        </w:tc>
      </w:tr>
      <w:tr w14:paraId="70ECC12D">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69DD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7</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37BD3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砖地面3</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9018A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普通红砖</w:t>
            </w: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315E2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1AE7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492.57</w:t>
            </w:r>
          </w:p>
        </w:tc>
      </w:tr>
      <w:tr w14:paraId="140E940B">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D58F1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8</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9BBE2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砖地面9</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03F51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方形花砖</w:t>
            </w: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CABD3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2A6FC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42.1</w:t>
            </w:r>
          </w:p>
        </w:tc>
      </w:tr>
      <w:tr w14:paraId="5D39C321">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178F04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9</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DC2E6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砖地面10</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9FFC8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方形花砖</w:t>
            </w: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F2B3E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8C5B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39.02</w:t>
            </w:r>
          </w:p>
        </w:tc>
      </w:tr>
      <w:tr w14:paraId="21ED0785">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651887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10</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343A4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伸缩门门洞</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D6A9424">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56FF1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C7F18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11.51</w:t>
            </w:r>
          </w:p>
        </w:tc>
      </w:tr>
      <w:tr w14:paraId="79777D4B">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E83CD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11</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48C74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水泥地面4</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C8FC325">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114F3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B23D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2021</w:t>
            </w:r>
          </w:p>
        </w:tc>
      </w:tr>
      <w:tr w14:paraId="098ED9D3">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6E7985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12</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B3789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围墙8</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F46C4AC">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38AA7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05F8B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7.75</w:t>
            </w:r>
          </w:p>
        </w:tc>
      </w:tr>
      <w:tr w14:paraId="59D1C70F">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073911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13</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67EE9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砖地面4</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3404B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长方形砖</w:t>
            </w: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18C6E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6F12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1026.44</w:t>
            </w:r>
          </w:p>
        </w:tc>
      </w:tr>
      <w:tr w14:paraId="3C560DB4">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788793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14</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F0D0F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砖地面7</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46EC8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方形花砖</w:t>
            </w: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E6CE4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13574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141.45</w:t>
            </w:r>
          </w:p>
        </w:tc>
      </w:tr>
      <w:tr w14:paraId="3581C28C">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22B45E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15</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4422C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砖地面8</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63A72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长方形砖</w:t>
            </w: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8AAA5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22AA3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72.82</w:t>
            </w:r>
          </w:p>
        </w:tc>
      </w:tr>
      <w:tr w14:paraId="7A8B8C22">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1D014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16</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2A69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砖地面5</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AFF4A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普通红砖</w:t>
            </w: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D944F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B6231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13.73</w:t>
            </w:r>
          </w:p>
        </w:tc>
      </w:tr>
      <w:tr w14:paraId="3846DB1B">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6ACFB1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17</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63524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砖地面6</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D247C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普通红砖</w:t>
            </w: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129CC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8210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48.91</w:t>
            </w:r>
          </w:p>
        </w:tc>
      </w:tr>
      <w:tr w14:paraId="358990C4">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179D7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18</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EDC8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砖地面11</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E408D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方形花砖</w:t>
            </w: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3C7F4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255C8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13.5</w:t>
            </w:r>
          </w:p>
        </w:tc>
      </w:tr>
      <w:tr w14:paraId="1C08D170">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DFF90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19</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76C11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砖地面12</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C107F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方形花砖</w:t>
            </w: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25F1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DDCBB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60.37</w:t>
            </w:r>
          </w:p>
        </w:tc>
      </w:tr>
      <w:tr w14:paraId="33135C1B">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63838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3848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围墙3</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5C587B8">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E83D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A877A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248.12</w:t>
            </w:r>
          </w:p>
        </w:tc>
      </w:tr>
      <w:tr w14:paraId="2C1321CE">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D925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21</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14335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围墙6</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A6D557E">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CF724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C1D9C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12.69</w:t>
            </w:r>
          </w:p>
        </w:tc>
      </w:tr>
      <w:tr w14:paraId="2D4ADBA6">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753935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22</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35077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围墙7</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AB0CCE2">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EA573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B6979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19.69</w:t>
            </w:r>
          </w:p>
        </w:tc>
      </w:tr>
      <w:tr w14:paraId="4311823A">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5B0ED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23</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4F932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水泥地面2</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E68F3BE">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1F04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42CCA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1463.11</w:t>
            </w:r>
          </w:p>
        </w:tc>
      </w:tr>
      <w:tr w14:paraId="25F4E8EC">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CD7E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24</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C982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水泥地面5</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3D622A3">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91C49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29B30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384.82</w:t>
            </w:r>
          </w:p>
        </w:tc>
      </w:tr>
      <w:tr w14:paraId="4497EEB1">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0E0DBD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25</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6D7B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砖地面13</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DA27F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方形花砖</w:t>
            </w: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11016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平方米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98C01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15.09</w:t>
            </w:r>
          </w:p>
        </w:tc>
      </w:tr>
      <w:tr w14:paraId="5176F6E8">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365BA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26</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A2473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围墙4</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E1B031C">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B2E9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9E74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17.71</w:t>
            </w:r>
          </w:p>
        </w:tc>
      </w:tr>
      <w:tr w14:paraId="3DAC6193">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trPr>
        <w:tc>
          <w:tcPr>
            <w:tcW w:w="115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69EE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27</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467C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围墙5</w:t>
            </w:r>
          </w:p>
        </w:tc>
        <w:tc>
          <w:tcPr>
            <w:tcW w:w="214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E27025D">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8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591A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米</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D6F8C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5.86</w:t>
            </w:r>
          </w:p>
        </w:tc>
      </w:tr>
    </w:tbl>
    <w:p w14:paraId="0768410B">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（4）其他固定资产</w:t>
      </w:r>
    </w:p>
    <w:tbl>
      <w:tblPr>
        <w:tblStyle w:val="3"/>
        <w:tblW w:w="0" w:type="auto"/>
        <w:tblInd w:w="120" w:type="dxa"/>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19"/>
        <w:gridCol w:w="2310"/>
        <w:gridCol w:w="2208"/>
        <w:gridCol w:w="1151"/>
        <w:gridCol w:w="1548"/>
      </w:tblGrid>
      <w:tr w14:paraId="3A92C250">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260" w:type="dxa"/>
            <w:tcBorders>
              <w:top w:val="single" w:color="000000" w:sz="6" w:space="0"/>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3656A4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序号</w:t>
            </w:r>
          </w:p>
        </w:tc>
        <w:tc>
          <w:tcPr>
            <w:tcW w:w="292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8325E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设备名称</w:t>
            </w:r>
          </w:p>
        </w:tc>
        <w:tc>
          <w:tcPr>
            <w:tcW w:w="2640"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7C924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规格型号</w:t>
            </w:r>
          </w:p>
        </w:tc>
        <w:tc>
          <w:tcPr>
            <w:tcW w:w="130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DDEEE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pPr>
            <w:r>
              <w:rPr>
                <w:rFonts w:hint="eastAsia" w:ascii="仿宋" w:hAnsi="仿宋" w:eastAsia="仿宋" w:cs="仿宋"/>
                <w:i w:val="0"/>
                <w:iCs w:val="0"/>
                <w:caps w:val="0"/>
                <w:color w:val="000000"/>
                <w:spacing w:val="0"/>
                <w:sz w:val="24"/>
                <w:szCs w:val="24"/>
                <w:shd w:val="clear" w:fill="FFFFFF"/>
              </w:rPr>
              <w:t>计量单位</w:t>
            </w:r>
          </w:p>
        </w:tc>
        <w:tc>
          <w:tcPr>
            <w:tcW w:w="1860"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915DD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数量</w:t>
            </w:r>
          </w:p>
        </w:tc>
      </w:tr>
      <w:tr w14:paraId="4CDF0C2C">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26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753D5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w:t>
            </w:r>
          </w:p>
        </w:tc>
        <w:tc>
          <w:tcPr>
            <w:tcW w:w="292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914BE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办公桌</w:t>
            </w:r>
          </w:p>
        </w:tc>
        <w:tc>
          <w:tcPr>
            <w:tcW w:w="26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18556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pPr>
            <w:r>
              <w:rPr>
                <w:rFonts w:hint="eastAsia" w:ascii="仿宋" w:hAnsi="仿宋" w:eastAsia="仿宋" w:cs="仿宋"/>
                <w:i w:val="0"/>
                <w:iCs w:val="0"/>
                <w:caps w:val="0"/>
                <w:color w:val="000000"/>
                <w:spacing w:val="0"/>
                <w:sz w:val="24"/>
                <w:szCs w:val="24"/>
                <w:shd w:val="clear" w:fill="FFFFFF"/>
              </w:rPr>
              <w:t>木，0.57＊1.26＊0.77</w:t>
            </w:r>
          </w:p>
        </w:tc>
        <w:tc>
          <w:tcPr>
            <w:tcW w:w="130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59A72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个</w:t>
            </w:r>
          </w:p>
        </w:tc>
        <w:tc>
          <w:tcPr>
            <w:tcW w:w="18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0CC36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w:t>
            </w:r>
          </w:p>
        </w:tc>
      </w:tr>
      <w:tr w14:paraId="03F73EDF">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26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290705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w:t>
            </w:r>
          </w:p>
        </w:tc>
        <w:tc>
          <w:tcPr>
            <w:tcW w:w="292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258F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单人床</w:t>
            </w:r>
          </w:p>
        </w:tc>
        <w:tc>
          <w:tcPr>
            <w:tcW w:w="26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2B118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木</w:t>
            </w:r>
          </w:p>
        </w:tc>
        <w:tc>
          <w:tcPr>
            <w:tcW w:w="130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A793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个</w:t>
            </w:r>
          </w:p>
        </w:tc>
        <w:tc>
          <w:tcPr>
            <w:tcW w:w="18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90A57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6</w:t>
            </w:r>
          </w:p>
        </w:tc>
      </w:tr>
      <w:tr w14:paraId="5CE8CE64">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26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26FBEE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3</w:t>
            </w:r>
          </w:p>
        </w:tc>
        <w:tc>
          <w:tcPr>
            <w:tcW w:w="292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B185F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虎牌保险柜</w:t>
            </w:r>
          </w:p>
        </w:tc>
        <w:tc>
          <w:tcPr>
            <w:tcW w:w="26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9CFB4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大</w:t>
            </w:r>
          </w:p>
        </w:tc>
        <w:tc>
          <w:tcPr>
            <w:tcW w:w="130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A26E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个</w:t>
            </w:r>
          </w:p>
        </w:tc>
        <w:tc>
          <w:tcPr>
            <w:tcW w:w="18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7631C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w:t>
            </w:r>
          </w:p>
        </w:tc>
      </w:tr>
      <w:tr w14:paraId="3C68755A">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26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378527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4</w:t>
            </w:r>
          </w:p>
        </w:tc>
        <w:tc>
          <w:tcPr>
            <w:tcW w:w="292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25DB5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保险柜</w:t>
            </w:r>
          </w:p>
        </w:tc>
        <w:tc>
          <w:tcPr>
            <w:tcW w:w="26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F2AA5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小</w:t>
            </w:r>
          </w:p>
        </w:tc>
        <w:tc>
          <w:tcPr>
            <w:tcW w:w="130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AA18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个</w:t>
            </w:r>
          </w:p>
        </w:tc>
        <w:tc>
          <w:tcPr>
            <w:tcW w:w="18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AD7B1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w:t>
            </w:r>
          </w:p>
        </w:tc>
      </w:tr>
      <w:tr w14:paraId="029EA0CF">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126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13F10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5</w:t>
            </w:r>
          </w:p>
        </w:tc>
        <w:tc>
          <w:tcPr>
            <w:tcW w:w="292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A2C58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沙发</w:t>
            </w:r>
          </w:p>
        </w:tc>
        <w:tc>
          <w:tcPr>
            <w:tcW w:w="26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41A28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3+1+1</w:t>
            </w:r>
          </w:p>
        </w:tc>
        <w:tc>
          <w:tcPr>
            <w:tcW w:w="130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878E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个</w:t>
            </w:r>
          </w:p>
        </w:tc>
        <w:tc>
          <w:tcPr>
            <w:tcW w:w="18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34C7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3</w:t>
            </w:r>
          </w:p>
        </w:tc>
      </w:tr>
    </w:tbl>
    <w:p w14:paraId="7EDFF205">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4"/>
          <w:szCs w:val="24"/>
          <w:shd w:val="clear" w:fill="FFFFFF"/>
        </w:rPr>
        <w:t> </w:t>
      </w:r>
    </w:p>
    <w:tbl>
      <w:tblPr>
        <w:tblStyle w:val="3"/>
        <w:tblW w:w="0" w:type="auto"/>
        <w:tblInd w:w="120" w:type="dxa"/>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01"/>
        <w:gridCol w:w="2383"/>
        <w:gridCol w:w="2134"/>
        <w:gridCol w:w="1161"/>
        <w:gridCol w:w="1557"/>
      </w:tblGrid>
      <w:tr w14:paraId="2591BF67">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185" w:type="dxa"/>
            <w:tcBorders>
              <w:top w:val="single" w:color="000000" w:sz="6" w:space="0"/>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0B3DFF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序号</w:t>
            </w:r>
          </w:p>
        </w:tc>
        <w:tc>
          <w:tcPr>
            <w:tcW w:w="2760"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CBA41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设备名称</w:t>
            </w:r>
          </w:p>
        </w:tc>
        <w:tc>
          <w:tcPr>
            <w:tcW w:w="247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2C5D0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规格型号</w:t>
            </w:r>
          </w:p>
        </w:tc>
        <w:tc>
          <w:tcPr>
            <w:tcW w:w="1260"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C21B8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pPr>
            <w:r>
              <w:rPr>
                <w:rFonts w:hint="eastAsia" w:ascii="仿宋" w:hAnsi="仿宋" w:eastAsia="仿宋" w:cs="仿宋"/>
                <w:i w:val="0"/>
                <w:iCs w:val="0"/>
                <w:caps w:val="0"/>
                <w:color w:val="000000"/>
                <w:spacing w:val="0"/>
                <w:sz w:val="24"/>
                <w:szCs w:val="24"/>
                <w:shd w:val="clear" w:fill="FFFFFF"/>
              </w:rPr>
              <w:t>计量单位</w:t>
            </w:r>
          </w:p>
        </w:tc>
        <w:tc>
          <w:tcPr>
            <w:tcW w:w="175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753E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数量</w:t>
            </w:r>
          </w:p>
        </w:tc>
      </w:tr>
      <w:tr w14:paraId="7B804A82">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1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34D6CC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6</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124B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椅子铁椅</w:t>
            </w:r>
          </w:p>
        </w:tc>
        <w:tc>
          <w:tcPr>
            <w:tcW w:w="24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FD2CB07">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2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E4CF1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个</w:t>
            </w:r>
          </w:p>
        </w:tc>
        <w:tc>
          <w:tcPr>
            <w:tcW w:w="17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C5E32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w:t>
            </w:r>
          </w:p>
        </w:tc>
      </w:tr>
      <w:tr w14:paraId="31E07281">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1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1C647A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7</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7C5D9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办公桌</w:t>
            </w:r>
          </w:p>
        </w:tc>
        <w:tc>
          <w:tcPr>
            <w:tcW w:w="24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68852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pPr>
            <w:r>
              <w:rPr>
                <w:rFonts w:hint="eastAsia" w:ascii="仿宋" w:hAnsi="仿宋" w:eastAsia="仿宋" w:cs="仿宋"/>
                <w:i w:val="0"/>
                <w:iCs w:val="0"/>
                <w:caps w:val="0"/>
                <w:color w:val="000000"/>
                <w:spacing w:val="0"/>
                <w:sz w:val="24"/>
                <w:szCs w:val="24"/>
                <w:shd w:val="clear" w:fill="FFFFFF"/>
              </w:rPr>
              <w:t>木，1.8＊0.77＊0.9</w:t>
            </w:r>
          </w:p>
        </w:tc>
        <w:tc>
          <w:tcPr>
            <w:tcW w:w="12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0BD01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个</w:t>
            </w:r>
          </w:p>
        </w:tc>
        <w:tc>
          <w:tcPr>
            <w:tcW w:w="17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45C5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w:t>
            </w:r>
          </w:p>
        </w:tc>
      </w:tr>
      <w:tr w14:paraId="0E8FE46D">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1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1DE4AB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8</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1D81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文件柜（铁）</w:t>
            </w:r>
          </w:p>
        </w:tc>
        <w:tc>
          <w:tcPr>
            <w:tcW w:w="24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F978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pPr>
            <w:r>
              <w:rPr>
                <w:rFonts w:hint="eastAsia" w:ascii="仿宋" w:hAnsi="仿宋" w:eastAsia="仿宋" w:cs="仿宋"/>
                <w:i w:val="0"/>
                <w:iCs w:val="0"/>
                <w:caps w:val="0"/>
                <w:color w:val="000000"/>
                <w:spacing w:val="0"/>
                <w:sz w:val="24"/>
                <w:szCs w:val="24"/>
                <w:shd w:val="clear" w:fill="FFFFFF"/>
              </w:rPr>
              <w:t>档案</w:t>
            </w:r>
          </w:p>
        </w:tc>
        <w:tc>
          <w:tcPr>
            <w:tcW w:w="12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B05D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个</w:t>
            </w:r>
          </w:p>
        </w:tc>
        <w:tc>
          <w:tcPr>
            <w:tcW w:w="17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C4B0E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w:t>
            </w:r>
          </w:p>
        </w:tc>
      </w:tr>
      <w:tr w14:paraId="58697C37">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1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0DE08C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9</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E1FDD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文件柜（铁）</w:t>
            </w:r>
          </w:p>
        </w:tc>
        <w:tc>
          <w:tcPr>
            <w:tcW w:w="24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FECD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pPr>
            <w:r>
              <w:rPr>
                <w:rFonts w:hint="eastAsia" w:ascii="仿宋" w:hAnsi="仿宋" w:eastAsia="仿宋" w:cs="仿宋"/>
                <w:i w:val="0"/>
                <w:iCs w:val="0"/>
                <w:caps w:val="0"/>
                <w:color w:val="000000"/>
                <w:spacing w:val="0"/>
                <w:sz w:val="24"/>
                <w:szCs w:val="24"/>
                <w:shd w:val="clear" w:fill="FFFFFF"/>
              </w:rPr>
              <w:t>4开门</w:t>
            </w:r>
          </w:p>
        </w:tc>
        <w:tc>
          <w:tcPr>
            <w:tcW w:w="12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F887B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个</w:t>
            </w:r>
          </w:p>
        </w:tc>
        <w:tc>
          <w:tcPr>
            <w:tcW w:w="17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2F2C3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w:t>
            </w:r>
          </w:p>
        </w:tc>
      </w:tr>
      <w:tr w14:paraId="27FD68A7">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1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6C156A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10</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85994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文件柜（铁）</w:t>
            </w:r>
          </w:p>
        </w:tc>
        <w:tc>
          <w:tcPr>
            <w:tcW w:w="24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9E933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pPr>
            <w:r>
              <w:rPr>
                <w:rFonts w:hint="eastAsia" w:ascii="仿宋" w:hAnsi="仿宋" w:eastAsia="仿宋" w:cs="仿宋"/>
                <w:i w:val="0"/>
                <w:iCs w:val="0"/>
                <w:caps w:val="0"/>
                <w:color w:val="000000"/>
                <w:spacing w:val="0"/>
                <w:sz w:val="24"/>
                <w:szCs w:val="24"/>
                <w:shd w:val="clear" w:fill="FFFFFF"/>
              </w:rPr>
              <w:t>铁＋玻璃</w:t>
            </w:r>
          </w:p>
        </w:tc>
        <w:tc>
          <w:tcPr>
            <w:tcW w:w="12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13332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个</w:t>
            </w:r>
          </w:p>
        </w:tc>
        <w:tc>
          <w:tcPr>
            <w:tcW w:w="17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26E83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w:t>
            </w:r>
          </w:p>
        </w:tc>
      </w:tr>
      <w:tr w14:paraId="6C2275F7">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1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212A6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11</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FA94A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办公桌</w:t>
            </w:r>
          </w:p>
        </w:tc>
        <w:tc>
          <w:tcPr>
            <w:tcW w:w="24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9AC3D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pPr>
            <w:r>
              <w:rPr>
                <w:rFonts w:hint="eastAsia" w:ascii="仿宋" w:hAnsi="仿宋" w:eastAsia="仿宋" w:cs="仿宋"/>
                <w:i w:val="0"/>
                <w:iCs w:val="0"/>
                <w:caps w:val="0"/>
                <w:color w:val="000000"/>
                <w:spacing w:val="0"/>
                <w:sz w:val="24"/>
                <w:szCs w:val="24"/>
                <w:shd w:val="clear" w:fill="FFFFFF"/>
              </w:rPr>
              <w:t>木，0.57＊1.26＊0.77</w:t>
            </w:r>
          </w:p>
        </w:tc>
        <w:tc>
          <w:tcPr>
            <w:tcW w:w="12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B8BA1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个</w:t>
            </w:r>
          </w:p>
        </w:tc>
        <w:tc>
          <w:tcPr>
            <w:tcW w:w="17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C506C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w:t>
            </w:r>
          </w:p>
        </w:tc>
      </w:tr>
      <w:tr w14:paraId="150EF0A5">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1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3AA7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12</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60FB7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职工餐桌</w:t>
            </w:r>
          </w:p>
        </w:tc>
        <w:tc>
          <w:tcPr>
            <w:tcW w:w="24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816DA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pPr>
            <w:r>
              <w:rPr>
                <w:rFonts w:hint="eastAsia" w:ascii="仿宋" w:hAnsi="仿宋" w:eastAsia="仿宋" w:cs="仿宋"/>
                <w:i w:val="0"/>
                <w:iCs w:val="0"/>
                <w:caps w:val="0"/>
                <w:color w:val="000000"/>
                <w:spacing w:val="0"/>
                <w:sz w:val="24"/>
                <w:szCs w:val="24"/>
                <w:shd w:val="clear" w:fill="FFFFFF"/>
              </w:rPr>
              <w:t>4人位</w:t>
            </w:r>
          </w:p>
        </w:tc>
        <w:tc>
          <w:tcPr>
            <w:tcW w:w="12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CAAD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个</w:t>
            </w:r>
          </w:p>
        </w:tc>
        <w:tc>
          <w:tcPr>
            <w:tcW w:w="17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BD25C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5</w:t>
            </w:r>
          </w:p>
        </w:tc>
      </w:tr>
      <w:tr w14:paraId="3844E207">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1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058A94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13</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95180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太阳能</w:t>
            </w:r>
          </w:p>
        </w:tc>
        <w:tc>
          <w:tcPr>
            <w:tcW w:w="24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7121E83">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2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63606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个</w:t>
            </w:r>
          </w:p>
        </w:tc>
        <w:tc>
          <w:tcPr>
            <w:tcW w:w="17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8164B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w:t>
            </w:r>
          </w:p>
        </w:tc>
      </w:tr>
      <w:tr w14:paraId="7D1A24FE">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1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026FA3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14</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CD857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空调挂机</w:t>
            </w:r>
          </w:p>
        </w:tc>
        <w:tc>
          <w:tcPr>
            <w:tcW w:w="24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1A6C8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pPr>
            <w:r>
              <w:rPr>
                <w:rFonts w:hint="eastAsia" w:ascii="仿宋" w:hAnsi="仿宋" w:eastAsia="仿宋" w:cs="仿宋"/>
                <w:i w:val="0"/>
                <w:iCs w:val="0"/>
                <w:caps w:val="0"/>
                <w:color w:val="000000"/>
                <w:spacing w:val="0"/>
                <w:sz w:val="24"/>
                <w:szCs w:val="24"/>
                <w:shd w:val="clear" w:fill="FFFFFF"/>
              </w:rPr>
              <w:t>32</w:t>
            </w:r>
          </w:p>
        </w:tc>
        <w:tc>
          <w:tcPr>
            <w:tcW w:w="12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FE8C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台</w:t>
            </w:r>
          </w:p>
        </w:tc>
        <w:tc>
          <w:tcPr>
            <w:tcW w:w="17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2E925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w:t>
            </w:r>
          </w:p>
        </w:tc>
      </w:tr>
      <w:tr w14:paraId="497CAB9F">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1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75CDCA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15</w:t>
            </w:r>
          </w:p>
        </w:tc>
        <w:tc>
          <w:tcPr>
            <w:tcW w:w="27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734C8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门卫监控</w:t>
            </w:r>
          </w:p>
        </w:tc>
        <w:tc>
          <w:tcPr>
            <w:tcW w:w="247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899BA32">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2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40F1F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套</w:t>
            </w:r>
          </w:p>
        </w:tc>
        <w:tc>
          <w:tcPr>
            <w:tcW w:w="175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4B62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w:t>
            </w:r>
          </w:p>
        </w:tc>
      </w:tr>
    </w:tbl>
    <w:p w14:paraId="2C237826">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（5）消耗性生物资产</w:t>
      </w:r>
    </w:p>
    <w:tbl>
      <w:tblPr>
        <w:tblStyle w:val="3"/>
        <w:tblW w:w="0" w:type="auto"/>
        <w:tblInd w:w="105" w:type="dxa"/>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433"/>
        <w:gridCol w:w="1856"/>
        <w:gridCol w:w="1727"/>
        <w:gridCol w:w="1762"/>
        <w:gridCol w:w="1573"/>
      </w:tblGrid>
      <w:tr w14:paraId="7C80B8D2">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1620" w:type="dxa"/>
            <w:tcBorders>
              <w:top w:val="single" w:color="000000" w:sz="6" w:space="0"/>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1671CD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序号</w:t>
            </w:r>
          </w:p>
        </w:tc>
        <w:tc>
          <w:tcPr>
            <w:tcW w:w="2160"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15778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名称及规格型号</w:t>
            </w:r>
          </w:p>
        </w:tc>
        <w:tc>
          <w:tcPr>
            <w:tcW w:w="199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E25A8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胸径</w:t>
            </w:r>
          </w:p>
        </w:tc>
        <w:tc>
          <w:tcPr>
            <w:tcW w:w="2040"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15B2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计量单位</w:t>
            </w:r>
          </w:p>
        </w:tc>
        <w:tc>
          <w:tcPr>
            <w:tcW w:w="166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5B263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数量</w:t>
            </w:r>
          </w:p>
        </w:tc>
      </w:tr>
      <w:tr w14:paraId="286D7C74">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62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153F07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w:t>
            </w:r>
          </w:p>
        </w:tc>
        <w:tc>
          <w:tcPr>
            <w:tcW w:w="21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0BDD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大槐树</w:t>
            </w:r>
          </w:p>
        </w:tc>
        <w:tc>
          <w:tcPr>
            <w:tcW w:w="19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CD9D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40</w:t>
            </w:r>
          </w:p>
        </w:tc>
        <w:tc>
          <w:tcPr>
            <w:tcW w:w="20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77948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棵</w:t>
            </w:r>
          </w:p>
        </w:tc>
        <w:tc>
          <w:tcPr>
            <w:tcW w:w="16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AACA6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4</w:t>
            </w:r>
          </w:p>
        </w:tc>
      </w:tr>
      <w:tr w14:paraId="46E7809C">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162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1460F5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w:t>
            </w:r>
          </w:p>
        </w:tc>
        <w:tc>
          <w:tcPr>
            <w:tcW w:w="21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82516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大海棠树</w:t>
            </w:r>
          </w:p>
        </w:tc>
        <w:tc>
          <w:tcPr>
            <w:tcW w:w="19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4771A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10</w:t>
            </w:r>
          </w:p>
        </w:tc>
        <w:tc>
          <w:tcPr>
            <w:tcW w:w="20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5DEA2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棵</w:t>
            </w:r>
          </w:p>
        </w:tc>
        <w:tc>
          <w:tcPr>
            <w:tcW w:w="16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8F420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3</w:t>
            </w:r>
          </w:p>
        </w:tc>
      </w:tr>
      <w:tr w14:paraId="2D6AA1F2">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62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7E42C3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3</w:t>
            </w:r>
          </w:p>
        </w:tc>
        <w:tc>
          <w:tcPr>
            <w:tcW w:w="21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4657A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大海棠树</w:t>
            </w:r>
          </w:p>
        </w:tc>
        <w:tc>
          <w:tcPr>
            <w:tcW w:w="19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394E8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20</w:t>
            </w:r>
          </w:p>
        </w:tc>
        <w:tc>
          <w:tcPr>
            <w:tcW w:w="20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79008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棵</w:t>
            </w:r>
          </w:p>
        </w:tc>
        <w:tc>
          <w:tcPr>
            <w:tcW w:w="16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51C9C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7</w:t>
            </w:r>
          </w:p>
        </w:tc>
      </w:tr>
      <w:tr w14:paraId="19F09C46">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62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79CA8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4</w:t>
            </w:r>
          </w:p>
        </w:tc>
        <w:tc>
          <w:tcPr>
            <w:tcW w:w="21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41F48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大海棠树</w:t>
            </w:r>
          </w:p>
        </w:tc>
        <w:tc>
          <w:tcPr>
            <w:tcW w:w="19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352D5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15</w:t>
            </w:r>
          </w:p>
        </w:tc>
        <w:tc>
          <w:tcPr>
            <w:tcW w:w="20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1DB0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棵</w:t>
            </w:r>
          </w:p>
        </w:tc>
        <w:tc>
          <w:tcPr>
            <w:tcW w:w="16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4112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14</w:t>
            </w:r>
          </w:p>
        </w:tc>
      </w:tr>
      <w:tr w14:paraId="255D133C">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62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2668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5</w:t>
            </w:r>
          </w:p>
        </w:tc>
        <w:tc>
          <w:tcPr>
            <w:tcW w:w="21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8A0BE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小海棠树</w:t>
            </w:r>
          </w:p>
        </w:tc>
        <w:tc>
          <w:tcPr>
            <w:tcW w:w="19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21C54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7</w:t>
            </w:r>
          </w:p>
        </w:tc>
        <w:tc>
          <w:tcPr>
            <w:tcW w:w="20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999BF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棵</w:t>
            </w:r>
          </w:p>
        </w:tc>
        <w:tc>
          <w:tcPr>
            <w:tcW w:w="16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2AB82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79</w:t>
            </w:r>
          </w:p>
        </w:tc>
      </w:tr>
      <w:tr w14:paraId="09AA6B8B">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62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003862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6</w:t>
            </w:r>
          </w:p>
        </w:tc>
        <w:tc>
          <w:tcPr>
            <w:tcW w:w="21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BAC81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红花槐树</w:t>
            </w:r>
          </w:p>
        </w:tc>
        <w:tc>
          <w:tcPr>
            <w:tcW w:w="19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40CE8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23</w:t>
            </w:r>
          </w:p>
        </w:tc>
        <w:tc>
          <w:tcPr>
            <w:tcW w:w="20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36C6A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棵</w:t>
            </w:r>
          </w:p>
        </w:tc>
        <w:tc>
          <w:tcPr>
            <w:tcW w:w="16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3CDCF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34</w:t>
            </w:r>
          </w:p>
        </w:tc>
      </w:tr>
      <w:tr w14:paraId="149937BC">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162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6BA23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7</w:t>
            </w:r>
          </w:p>
        </w:tc>
        <w:tc>
          <w:tcPr>
            <w:tcW w:w="21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75006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红花槐树</w:t>
            </w:r>
          </w:p>
        </w:tc>
        <w:tc>
          <w:tcPr>
            <w:tcW w:w="19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8C58A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25</w:t>
            </w:r>
          </w:p>
        </w:tc>
        <w:tc>
          <w:tcPr>
            <w:tcW w:w="20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09517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棵</w:t>
            </w:r>
          </w:p>
        </w:tc>
        <w:tc>
          <w:tcPr>
            <w:tcW w:w="16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8FE0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28</w:t>
            </w:r>
          </w:p>
        </w:tc>
      </w:tr>
      <w:tr w14:paraId="11A2006E">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62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557D5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8</w:t>
            </w:r>
          </w:p>
        </w:tc>
        <w:tc>
          <w:tcPr>
            <w:tcW w:w="21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5B369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核桃树</w:t>
            </w:r>
          </w:p>
        </w:tc>
        <w:tc>
          <w:tcPr>
            <w:tcW w:w="19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F400D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18</w:t>
            </w:r>
          </w:p>
        </w:tc>
        <w:tc>
          <w:tcPr>
            <w:tcW w:w="20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2D7A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棵</w:t>
            </w:r>
          </w:p>
        </w:tc>
        <w:tc>
          <w:tcPr>
            <w:tcW w:w="16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6143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w:t>
            </w:r>
          </w:p>
        </w:tc>
      </w:tr>
      <w:tr w14:paraId="19289BA5">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62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2432A8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9</w:t>
            </w:r>
          </w:p>
        </w:tc>
        <w:tc>
          <w:tcPr>
            <w:tcW w:w="21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18F5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银杏树</w:t>
            </w:r>
          </w:p>
        </w:tc>
        <w:tc>
          <w:tcPr>
            <w:tcW w:w="19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2EC9B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21</w:t>
            </w:r>
          </w:p>
        </w:tc>
        <w:tc>
          <w:tcPr>
            <w:tcW w:w="20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A51C4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棵</w:t>
            </w:r>
          </w:p>
        </w:tc>
        <w:tc>
          <w:tcPr>
            <w:tcW w:w="16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0C3F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2</w:t>
            </w:r>
          </w:p>
        </w:tc>
      </w:tr>
      <w:tr w14:paraId="22F07D69">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62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240F9E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10</w:t>
            </w:r>
          </w:p>
        </w:tc>
        <w:tc>
          <w:tcPr>
            <w:tcW w:w="21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DF074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大月季</w:t>
            </w:r>
          </w:p>
        </w:tc>
        <w:tc>
          <w:tcPr>
            <w:tcW w:w="19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F0BC8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4</w:t>
            </w:r>
          </w:p>
        </w:tc>
        <w:tc>
          <w:tcPr>
            <w:tcW w:w="20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E6F2B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棵</w:t>
            </w:r>
          </w:p>
        </w:tc>
        <w:tc>
          <w:tcPr>
            <w:tcW w:w="16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76C3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17</w:t>
            </w:r>
          </w:p>
        </w:tc>
      </w:tr>
      <w:tr w14:paraId="2DE2A292">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620"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356277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11</w:t>
            </w:r>
          </w:p>
        </w:tc>
        <w:tc>
          <w:tcPr>
            <w:tcW w:w="21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C2CF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冬青</w:t>
            </w:r>
          </w:p>
        </w:tc>
        <w:tc>
          <w:tcPr>
            <w:tcW w:w="19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AEF04E5">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204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26D9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平米</w:t>
            </w:r>
          </w:p>
        </w:tc>
        <w:tc>
          <w:tcPr>
            <w:tcW w:w="16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00F2A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24"/>
                <w:szCs w:val="24"/>
                <w:shd w:val="clear" w:fill="FFFFFF"/>
              </w:rPr>
              <w:t>180.54</w:t>
            </w:r>
          </w:p>
        </w:tc>
      </w:tr>
    </w:tbl>
    <w:p w14:paraId="393BA35E">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p>
    <w:p w14:paraId="02F6BB6D">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（三） 车辆：</w:t>
      </w:r>
    </w:p>
    <w:p w14:paraId="5ED3B960">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明细详见下表：</w:t>
      </w:r>
    </w:p>
    <w:tbl>
      <w:tblPr>
        <w:tblStyle w:val="3"/>
        <w:tblW w:w="9195" w:type="dxa"/>
        <w:tblInd w:w="135" w:type="dxa"/>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434"/>
        <w:gridCol w:w="1044"/>
        <w:gridCol w:w="1375"/>
        <w:gridCol w:w="5342"/>
      </w:tblGrid>
      <w:tr w14:paraId="57E67FC8">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trPr>
        <w:tc>
          <w:tcPr>
            <w:tcW w:w="1275" w:type="dxa"/>
            <w:tcBorders>
              <w:top w:val="single" w:color="000000" w:sz="6" w:space="0"/>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144854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240"/>
              <w:jc w:val="both"/>
            </w:pPr>
            <w:r>
              <w:rPr>
                <w:rFonts w:hint="eastAsia" w:ascii="仿宋" w:hAnsi="仿宋" w:eastAsia="仿宋" w:cs="仿宋"/>
                <w:i w:val="0"/>
                <w:iCs w:val="0"/>
                <w:caps w:val="0"/>
                <w:color w:val="000000"/>
                <w:spacing w:val="0"/>
                <w:sz w:val="30"/>
                <w:szCs w:val="30"/>
                <w:shd w:val="clear" w:fill="FFFFFF"/>
              </w:rPr>
              <w:t>车牌号</w:t>
            </w:r>
          </w:p>
        </w:tc>
        <w:tc>
          <w:tcPr>
            <w:tcW w:w="106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19D5A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车辆品牌</w:t>
            </w:r>
          </w:p>
        </w:tc>
        <w:tc>
          <w:tcPr>
            <w:tcW w:w="139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73102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240"/>
              <w:jc w:val="both"/>
            </w:pPr>
            <w:r>
              <w:rPr>
                <w:rFonts w:hint="eastAsia" w:ascii="仿宋" w:hAnsi="仿宋" w:eastAsia="仿宋" w:cs="仿宋"/>
                <w:i w:val="0"/>
                <w:iCs w:val="0"/>
                <w:caps w:val="0"/>
                <w:color w:val="000000"/>
                <w:spacing w:val="0"/>
                <w:sz w:val="30"/>
                <w:szCs w:val="30"/>
                <w:shd w:val="clear" w:fill="FFFFFF"/>
              </w:rPr>
              <w:t>证载权利人</w:t>
            </w:r>
          </w:p>
        </w:tc>
        <w:tc>
          <w:tcPr>
            <w:tcW w:w="5460"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B9E63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1620"/>
              <w:jc w:val="both"/>
            </w:pPr>
            <w:r>
              <w:rPr>
                <w:rFonts w:hint="eastAsia" w:ascii="仿宋" w:hAnsi="仿宋" w:eastAsia="仿宋" w:cs="仿宋"/>
                <w:i w:val="0"/>
                <w:iCs w:val="0"/>
                <w:caps w:val="0"/>
                <w:color w:val="000000"/>
                <w:spacing w:val="0"/>
                <w:sz w:val="30"/>
                <w:szCs w:val="30"/>
                <w:shd w:val="clear" w:fill="FFFFFF"/>
              </w:rPr>
              <w:t>公司使用情况说明</w:t>
            </w:r>
          </w:p>
        </w:tc>
      </w:tr>
      <w:tr w14:paraId="2DF9C907">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127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0F820B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冀T7D899</w:t>
            </w:r>
          </w:p>
        </w:tc>
        <w:tc>
          <w:tcPr>
            <w:tcW w:w="10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849FF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大众</w:t>
            </w:r>
          </w:p>
        </w:tc>
        <w:tc>
          <w:tcPr>
            <w:tcW w:w="13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9E49F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jc w:val="both"/>
            </w:pPr>
            <w:r>
              <w:rPr>
                <w:rFonts w:hint="eastAsia" w:ascii="仿宋" w:hAnsi="仿宋" w:eastAsia="仿宋" w:cs="仿宋"/>
                <w:i w:val="0"/>
                <w:iCs w:val="0"/>
                <w:caps w:val="0"/>
                <w:color w:val="000000"/>
                <w:spacing w:val="0"/>
                <w:sz w:val="30"/>
                <w:szCs w:val="30"/>
                <w:shd w:val="clear" w:fill="FFFFFF"/>
              </w:rPr>
              <w:t>张新兵</w:t>
            </w:r>
          </w:p>
        </w:tc>
        <w:tc>
          <w:tcPr>
            <w:tcW w:w="54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94686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both"/>
            </w:pPr>
            <w:r>
              <w:rPr>
                <w:rFonts w:hint="eastAsia" w:ascii="仿宋" w:hAnsi="仿宋" w:eastAsia="仿宋" w:cs="仿宋"/>
                <w:i w:val="0"/>
                <w:iCs w:val="0"/>
                <w:caps w:val="0"/>
                <w:color w:val="000000"/>
                <w:spacing w:val="0"/>
                <w:sz w:val="30"/>
                <w:szCs w:val="30"/>
                <w:shd w:val="clear" w:fill="FFFFFF"/>
              </w:rPr>
              <w:t>由河北通昊建筑板材有限公司实际使用</w:t>
            </w:r>
          </w:p>
        </w:tc>
      </w:tr>
      <w:tr w14:paraId="5ECE89F3">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5" w:hRule="atLeast"/>
        </w:trPr>
        <w:tc>
          <w:tcPr>
            <w:tcW w:w="127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710951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冀 TJJ078</w:t>
            </w:r>
          </w:p>
        </w:tc>
        <w:tc>
          <w:tcPr>
            <w:tcW w:w="10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3C2B0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东风</w:t>
            </w:r>
          </w:p>
        </w:tc>
        <w:tc>
          <w:tcPr>
            <w:tcW w:w="13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F6BE8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jc w:val="both"/>
            </w:pPr>
            <w:r>
              <w:rPr>
                <w:rFonts w:hint="eastAsia" w:ascii="仿宋" w:hAnsi="仿宋" w:eastAsia="仿宋" w:cs="仿宋"/>
                <w:i w:val="0"/>
                <w:iCs w:val="0"/>
                <w:caps w:val="0"/>
                <w:color w:val="000000"/>
                <w:spacing w:val="0"/>
                <w:sz w:val="30"/>
                <w:szCs w:val="30"/>
                <w:shd w:val="clear" w:fill="FFFFFF"/>
              </w:rPr>
              <w:t>张新兵</w:t>
            </w:r>
          </w:p>
        </w:tc>
        <w:tc>
          <w:tcPr>
            <w:tcW w:w="54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C226A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both"/>
            </w:pPr>
            <w:r>
              <w:rPr>
                <w:rFonts w:hint="eastAsia" w:ascii="仿宋" w:hAnsi="仿宋" w:eastAsia="仿宋" w:cs="仿宋"/>
                <w:i w:val="0"/>
                <w:iCs w:val="0"/>
                <w:caps w:val="0"/>
                <w:color w:val="000000"/>
                <w:spacing w:val="0"/>
                <w:sz w:val="30"/>
                <w:szCs w:val="30"/>
                <w:shd w:val="clear" w:fill="FFFFFF"/>
              </w:rPr>
              <w:t>由河北通昊建筑板材有限公司实际使用</w:t>
            </w:r>
          </w:p>
        </w:tc>
      </w:tr>
      <w:tr w14:paraId="1105D451">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0" w:hRule="atLeast"/>
        </w:trPr>
        <w:tc>
          <w:tcPr>
            <w:tcW w:w="127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2A8F94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京P78555</w:t>
            </w:r>
          </w:p>
        </w:tc>
        <w:tc>
          <w:tcPr>
            <w:tcW w:w="10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D4DCA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奥迪</w:t>
            </w:r>
          </w:p>
        </w:tc>
        <w:tc>
          <w:tcPr>
            <w:tcW w:w="13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A8D5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jc w:val="both"/>
            </w:pPr>
            <w:r>
              <w:rPr>
                <w:rFonts w:hint="eastAsia" w:ascii="仿宋" w:hAnsi="仿宋" w:eastAsia="仿宋" w:cs="仿宋"/>
                <w:i w:val="0"/>
                <w:iCs w:val="0"/>
                <w:caps w:val="0"/>
                <w:color w:val="000000"/>
                <w:spacing w:val="0"/>
                <w:sz w:val="30"/>
                <w:szCs w:val="30"/>
                <w:shd w:val="clear" w:fill="FFFFFF"/>
              </w:rPr>
              <w:t>侯振旭</w:t>
            </w:r>
          </w:p>
        </w:tc>
        <w:tc>
          <w:tcPr>
            <w:tcW w:w="54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FC1B1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由河北通昊建筑板材有限公司实际使用，车牌非通昊公司的</w:t>
            </w:r>
          </w:p>
        </w:tc>
      </w:tr>
    </w:tbl>
    <w:p w14:paraId="141A87D1">
      <w:pPr>
        <w:pStyle w:val="2"/>
        <w:keepNext w:val="0"/>
        <w:keepLines w:val="0"/>
        <w:widowControl/>
        <w:suppressLineNumbers w:val="0"/>
        <w:shd w:val="clear" w:fill="FFFFFF"/>
        <w:spacing w:before="75" w:beforeAutospacing="0" w:after="210" w:afterAutospacing="0" w:line="480" w:lineRule="atLeast"/>
        <w:ind w:left="0" w:right="0" w:firstLine="720"/>
        <w:rPr>
          <w:rFonts w:hint="eastAsia" w:ascii="宋体" w:hAnsi="宋体" w:eastAsia="宋体" w:cs="宋体"/>
          <w:i w:val="0"/>
          <w:iCs w:val="0"/>
          <w:caps w:val="0"/>
          <w:color w:val="000000"/>
          <w:spacing w:val="0"/>
          <w:sz w:val="21"/>
          <w:szCs w:val="21"/>
        </w:rPr>
      </w:pPr>
    </w:p>
    <w:p w14:paraId="1B1A3409">
      <w:pPr>
        <w:pStyle w:val="2"/>
        <w:keepNext w:val="0"/>
        <w:keepLines w:val="0"/>
        <w:widowControl/>
        <w:suppressLineNumbers w:val="0"/>
        <w:shd w:val="clear" w:fill="FFFFFF"/>
        <w:spacing w:before="75" w:beforeAutospacing="0" w:after="75" w:afterAutospacing="0" w:line="480" w:lineRule="atLeast"/>
        <w:ind w:left="0" w:right="0" w:firstLine="72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特别事项说明</w:t>
      </w:r>
    </w:p>
    <w:p w14:paraId="618C6F8B">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（一）产权瑕疵事项说明</w:t>
      </w:r>
    </w:p>
    <w:p w14:paraId="479A5C4F">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纳入本次评估范围内的房屋建筑物部分未办理产权证，建筑面积共计261.79平方米，包含门卫、配电室、泵房等，河北通昊建筑板材有限公司承诺为其所有，产权无异议。明细详见下表：</w:t>
      </w:r>
    </w:p>
    <w:tbl>
      <w:tblPr>
        <w:tblStyle w:val="3"/>
        <w:tblW w:w="0" w:type="auto"/>
        <w:tblInd w:w="165" w:type="dxa"/>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436"/>
        <w:gridCol w:w="1645"/>
        <w:gridCol w:w="2025"/>
        <w:gridCol w:w="1254"/>
        <w:gridCol w:w="1931"/>
      </w:tblGrid>
      <w:tr w14:paraId="0F9A55DD">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785" w:type="dxa"/>
            <w:tcBorders>
              <w:top w:val="single" w:color="000000" w:sz="6" w:space="0"/>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35257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序号</w:t>
            </w:r>
          </w:p>
        </w:tc>
        <w:tc>
          <w:tcPr>
            <w:tcW w:w="211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8CEB5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资产名称</w:t>
            </w:r>
          </w:p>
        </w:tc>
        <w:tc>
          <w:tcPr>
            <w:tcW w:w="193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FD378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建成年月</w:t>
            </w:r>
          </w:p>
        </w:tc>
        <w:tc>
          <w:tcPr>
            <w:tcW w:w="1500"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12806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240"/>
            </w:pPr>
            <w:r>
              <w:rPr>
                <w:rFonts w:hint="eastAsia" w:ascii="仿宋" w:hAnsi="仿宋" w:eastAsia="仿宋" w:cs="仿宋"/>
                <w:i w:val="0"/>
                <w:iCs w:val="0"/>
                <w:caps w:val="0"/>
                <w:color w:val="000000"/>
                <w:spacing w:val="0"/>
                <w:sz w:val="30"/>
                <w:szCs w:val="30"/>
                <w:shd w:val="clear" w:fill="FFFFFF"/>
              </w:rPr>
              <w:t>计量单位</w:t>
            </w:r>
          </w:p>
        </w:tc>
        <w:tc>
          <w:tcPr>
            <w:tcW w:w="2220"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04B13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建筑面积</w:t>
            </w:r>
          </w:p>
        </w:tc>
      </w:tr>
      <w:tr w14:paraId="3A5A3F1C">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7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EF936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1</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6BA98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门卫</w:t>
            </w:r>
          </w:p>
        </w:tc>
        <w:tc>
          <w:tcPr>
            <w:tcW w:w="193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942F8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2014/12/15</w:t>
            </w:r>
          </w:p>
        </w:tc>
        <w:tc>
          <w:tcPr>
            <w:tcW w:w="150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75A45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w:t>
            </w:r>
          </w:p>
        </w:tc>
        <w:tc>
          <w:tcPr>
            <w:tcW w:w="222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55729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33.52</w:t>
            </w:r>
          </w:p>
        </w:tc>
      </w:tr>
      <w:tr w14:paraId="0956C38F">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7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77A4CC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FC05E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配电室</w:t>
            </w:r>
          </w:p>
        </w:tc>
        <w:tc>
          <w:tcPr>
            <w:tcW w:w="193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21923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2014/12/15</w:t>
            </w:r>
          </w:p>
        </w:tc>
        <w:tc>
          <w:tcPr>
            <w:tcW w:w="150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6A52C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w:t>
            </w:r>
          </w:p>
        </w:tc>
        <w:tc>
          <w:tcPr>
            <w:tcW w:w="222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A70A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38.26</w:t>
            </w:r>
          </w:p>
        </w:tc>
      </w:tr>
      <w:tr w14:paraId="13D22F0C">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7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092FCF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3</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0CF5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泵房</w:t>
            </w:r>
          </w:p>
        </w:tc>
        <w:tc>
          <w:tcPr>
            <w:tcW w:w="193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C7F99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2014/12/15</w:t>
            </w:r>
          </w:p>
        </w:tc>
        <w:tc>
          <w:tcPr>
            <w:tcW w:w="150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5FFD5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w:t>
            </w:r>
          </w:p>
        </w:tc>
        <w:tc>
          <w:tcPr>
            <w:tcW w:w="222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C5F13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19.12</w:t>
            </w:r>
          </w:p>
        </w:tc>
      </w:tr>
      <w:tr w14:paraId="6765981E">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7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377787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4</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7BB1F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小房1</w:t>
            </w:r>
          </w:p>
        </w:tc>
        <w:tc>
          <w:tcPr>
            <w:tcW w:w="193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E3743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2019/1/1</w:t>
            </w:r>
          </w:p>
        </w:tc>
        <w:tc>
          <w:tcPr>
            <w:tcW w:w="150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8ACAA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w:t>
            </w:r>
          </w:p>
        </w:tc>
        <w:tc>
          <w:tcPr>
            <w:tcW w:w="222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15559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12.03</w:t>
            </w:r>
          </w:p>
        </w:tc>
      </w:tr>
      <w:tr w14:paraId="2B462441">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7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7D55BE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5</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913B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小房2</w:t>
            </w:r>
          </w:p>
        </w:tc>
        <w:tc>
          <w:tcPr>
            <w:tcW w:w="193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453A1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2019/1/1</w:t>
            </w:r>
          </w:p>
        </w:tc>
        <w:tc>
          <w:tcPr>
            <w:tcW w:w="150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A1CB0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w:t>
            </w:r>
          </w:p>
        </w:tc>
        <w:tc>
          <w:tcPr>
            <w:tcW w:w="222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FD278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10.22</w:t>
            </w:r>
          </w:p>
        </w:tc>
      </w:tr>
      <w:tr w14:paraId="562CD636">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7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0E6BC0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6</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14D58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小房3</w:t>
            </w:r>
          </w:p>
        </w:tc>
        <w:tc>
          <w:tcPr>
            <w:tcW w:w="193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050F1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2019/1/1</w:t>
            </w:r>
          </w:p>
        </w:tc>
        <w:tc>
          <w:tcPr>
            <w:tcW w:w="150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0BDA5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w:t>
            </w:r>
          </w:p>
        </w:tc>
        <w:tc>
          <w:tcPr>
            <w:tcW w:w="222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89A3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12.31</w:t>
            </w:r>
          </w:p>
        </w:tc>
      </w:tr>
      <w:tr w14:paraId="773AAB12">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7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3A8714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7</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9B4CE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小房4</w:t>
            </w:r>
          </w:p>
        </w:tc>
        <w:tc>
          <w:tcPr>
            <w:tcW w:w="193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C6E0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2019/1/1</w:t>
            </w:r>
          </w:p>
        </w:tc>
        <w:tc>
          <w:tcPr>
            <w:tcW w:w="150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E4D31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w:t>
            </w:r>
          </w:p>
        </w:tc>
        <w:tc>
          <w:tcPr>
            <w:tcW w:w="222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CC7AA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12.33</w:t>
            </w:r>
          </w:p>
        </w:tc>
      </w:tr>
      <w:tr w14:paraId="241C342B">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7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7A9E1D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8</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519BD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小房5</w:t>
            </w:r>
          </w:p>
        </w:tc>
        <w:tc>
          <w:tcPr>
            <w:tcW w:w="193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38BFF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2019/1/1</w:t>
            </w:r>
          </w:p>
        </w:tc>
        <w:tc>
          <w:tcPr>
            <w:tcW w:w="150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32486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w:t>
            </w:r>
          </w:p>
        </w:tc>
        <w:tc>
          <w:tcPr>
            <w:tcW w:w="222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7BF81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1.79</w:t>
            </w:r>
          </w:p>
        </w:tc>
      </w:tr>
      <w:tr w14:paraId="07B931F0">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17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549860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9</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B7E73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南侧平房1</w:t>
            </w:r>
          </w:p>
        </w:tc>
        <w:tc>
          <w:tcPr>
            <w:tcW w:w="193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FA667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2021/1/1</w:t>
            </w:r>
          </w:p>
        </w:tc>
        <w:tc>
          <w:tcPr>
            <w:tcW w:w="150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9F249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w:t>
            </w:r>
          </w:p>
        </w:tc>
        <w:tc>
          <w:tcPr>
            <w:tcW w:w="222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3FD61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29.16</w:t>
            </w:r>
          </w:p>
        </w:tc>
      </w:tr>
      <w:tr w14:paraId="5C685ACC">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7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31D35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10</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7FED1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南侧平房2</w:t>
            </w:r>
          </w:p>
        </w:tc>
        <w:tc>
          <w:tcPr>
            <w:tcW w:w="193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4364D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2021/1/1</w:t>
            </w:r>
          </w:p>
        </w:tc>
        <w:tc>
          <w:tcPr>
            <w:tcW w:w="150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7A811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w:t>
            </w:r>
          </w:p>
        </w:tc>
        <w:tc>
          <w:tcPr>
            <w:tcW w:w="222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1E8A1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29.16</w:t>
            </w:r>
          </w:p>
        </w:tc>
      </w:tr>
      <w:tr w14:paraId="3F6E2C0A">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7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2D7DDE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11</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6E2E6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彩钢房</w:t>
            </w:r>
          </w:p>
        </w:tc>
        <w:tc>
          <w:tcPr>
            <w:tcW w:w="193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2C146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2014/12/15</w:t>
            </w:r>
          </w:p>
        </w:tc>
        <w:tc>
          <w:tcPr>
            <w:tcW w:w="150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66CD4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w:t>
            </w:r>
          </w:p>
        </w:tc>
        <w:tc>
          <w:tcPr>
            <w:tcW w:w="222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09C39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49.86</w:t>
            </w:r>
          </w:p>
        </w:tc>
      </w:tr>
      <w:tr w14:paraId="1BB449E7">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78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23541E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12</w:t>
            </w:r>
          </w:p>
        </w:tc>
        <w:tc>
          <w:tcPr>
            <w:tcW w:w="211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9A97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厕所</w:t>
            </w:r>
          </w:p>
        </w:tc>
        <w:tc>
          <w:tcPr>
            <w:tcW w:w="193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F991E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2014/12/15</w:t>
            </w:r>
          </w:p>
        </w:tc>
        <w:tc>
          <w:tcPr>
            <w:tcW w:w="150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AC6C3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w:t>
            </w:r>
          </w:p>
        </w:tc>
        <w:tc>
          <w:tcPr>
            <w:tcW w:w="222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14040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14.03</w:t>
            </w:r>
          </w:p>
        </w:tc>
      </w:tr>
      <w:tr w14:paraId="14D2B338">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3900" w:type="dxa"/>
            <w:gridSpan w:val="2"/>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442793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合计</w:t>
            </w:r>
          </w:p>
        </w:tc>
        <w:tc>
          <w:tcPr>
            <w:tcW w:w="193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C708411">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150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0C11AA1">
            <w:pPr>
              <w:keepNext w:val="0"/>
              <w:keepLines w:val="0"/>
              <w:widowControl/>
              <w:suppressLineNumbers w:val="0"/>
              <w:jc w:val="left"/>
              <w:rPr>
                <w:rFonts w:hint="eastAsia" w:ascii="宋体" w:hAnsi="宋体" w:eastAsia="宋体" w:cs="宋体"/>
                <w:i w:val="0"/>
                <w:iCs w:val="0"/>
                <w:caps w:val="0"/>
                <w:color w:val="000000"/>
                <w:spacing w:val="0"/>
                <w:sz w:val="21"/>
                <w:szCs w:val="21"/>
              </w:rPr>
            </w:pPr>
          </w:p>
        </w:tc>
        <w:tc>
          <w:tcPr>
            <w:tcW w:w="222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3814EF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pPr>
            <w:r>
              <w:rPr>
                <w:rFonts w:hint="eastAsia" w:ascii="仿宋" w:hAnsi="仿宋" w:eastAsia="仿宋" w:cs="仿宋"/>
                <w:i w:val="0"/>
                <w:iCs w:val="0"/>
                <w:caps w:val="0"/>
                <w:color w:val="000000"/>
                <w:spacing w:val="0"/>
                <w:sz w:val="30"/>
                <w:szCs w:val="30"/>
                <w:shd w:val="clear" w:fill="FFFFFF"/>
              </w:rPr>
              <w:t>261.79</w:t>
            </w:r>
          </w:p>
        </w:tc>
      </w:tr>
    </w:tbl>
    <w:p w14:paraId="521F256A">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二）纳入本次评估范围内的车辆证载权利人均非河北通昊建筑板材有限公司，存在权属登记与实际归属不一致的情况。河北通昊建筑板材有限公司承诺京P78555车牌非通昊公司，但所有车辆为河北通昊建筑板材有限公司所有。</w:t>
      </w:r>
    </w:p>
    <w:p w14:paraId="25741F68">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明细详见下表：</w:t>
      </w:r>
    </w:p>
    <w:tbl>
      <w:tblPr>
        <w:tblStyle w:val="3"/>
        <w:tblW w:w="9195" w:type="dxa"/>
        <w:tblInd w:w="105" w:type="dxa"/>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75"/>
        <w:gridCol w:w="1065"/>
        <w:gridCol w:w="1395"/>
        <w:gridCol w:w="5460"/>
      </w:tblGrid>
      <w:tr w14:paraId="1D6DBAA0">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trPr>
        <w:tc>
          <w:tcPr>
            <w:tcW w:w="1275" w:type="dxa"/>
            <w:tcBorders>
              <w:top w:val="single" w:color="000000" w:sz="6" w:space="0"/>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0342E6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240"/>
              <w:jc w:val="both"/>
            </w:pPr>
            <w:r>
              <w:rPr>
                <w:rFonts w:hint="eastAsia" w:ascii="仿宋" w:hAnsi="仿宋" w:eastAsia="仿宋" w:cs="仿宋"/>
                <w:i w:val="0"/>
                <w:iCs w:val="0"/>
                <w:caps w:val="0"/>
                <w:color w:val="000000"/>
                <w:spacing w:val="0"/>
                <w:sz w:val="30"/>
                <w:szCs w:val="30"/>
                <w:shd w:val="clear" w:fill="FFFFFF"/>
              </w:rPr>
              <w:t>车牌号</w:t>
            </w:r>
          </w:p>
        </w:tc>
        <w:tc>
          <w:tcPr>
            <w:tcW w:w="106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6FE6C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车辆品牌</w:t>
            </w:r>
          </w:p>
        </w:tc>
        <w:tc>
          <w:tcPr>
            <w:tcW w:w="1395"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B09D1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240"/>
              <w:jc w:val="both"/>
            </w:pPr>
            <w:r>
              <w:rPr>
                <w:rFonts w:hint="eastAsia" w:ascii="仿宋" w:hAnsi="仿宋" w:eastAsia="仿宋" w:cs="仿宋"/>
                <w:i w:val="0"/>
                <w:iCs w:val="0"/>
                <w:caps w:val="0"/>
                <w:color w:val="000000"/>
                <w:spacing w:val="0"/>
                <w:sz w:val="30"/>
                <w:szCs w:val="30"/>
                <w:shd w:val="clear" w:fill="FFFFFF"/>
              </w:rPr>
              <w:t>证载权利人</w:t>
            </w:r>
          </w:p>
        </w:tc>
        <w:tc>
          <w:tcPr>
            <w:tcW w:w="5460" w:type="dxa"/>
            <w:tcBorders>
              <w:top w:val="single" w:color="000000"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BF6E2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1620"/>
              <w:jc w:val="both"/>
            </w:pPr>
            <w:r>
              <w:rPr>
                <w:rFonts w:hint="eastAsia" w:ascii="仿宋" w:hAnsi="仿宋" w:eastAsia="仿宋" w:cs="仿宋"/>
                <w:i w:val="0"/>
                <w:iCs w:val="0"/>
                <w:caps w:val="0"/>
                <w:color w:val="000000"/>
                <w:spacing w:val="0"/>
                <w:sz w:val="30"/>
                <w:szCs w:val="30"/>
                <w:shd w:val="clear" w:fill="FFFFFF"/>
              </w:rPr>
              <w:t>公司使用情况说明</w:t>
            </w:r>
          </w:p>
        </w:tc>
      </w:tr>
      <w:tr w14:paraId="15D04123">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127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3E2965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冀T7D899</w:t>
            </w:r>
          </w:p>
        </w:tc>
        <w:tc>
          <w:tcPr>
            <w:tcW w:w="10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4CCD42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大众</w:t>
            </w:r>
          </w:p>
        </w:tc>
        <w:tc>
          <w:tcPr>
            <w:tcW w:w="13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A225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jc w:val="both"/>
            </w:pPr>
            <w:r>
              <w:rPr>
                <w:rFonts w:hint="eastAsia" w:ascii="仿宋" w:hAnsi="仿宋" w:eastAsia="仿宋" w:cs="仿宋"/>
                <w:i w:val="0"/>
                <w:iCs w:val="0"/>
                <w:caps w:val="0"/>
                <w:color w:val="000000"/>
                <w:spacing w:val="0"/>
                <w:sz w:val="30"/>
                <w:szCs w:val="30"/>
                <w:shd w:val="clear" w:fill="FFFFFF"/>
              </w:rPr>
              <w:t>张新兵</w:t>
            </w:r>
          </w:p>
        </w:tc>
        <w:tc>
          <w:tcPr>
            <w:tcW w:w="54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DDBC1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both"/>
            </w:pPr>
            <w:r>
              <w:rPr>
                <w:rFonts w:hint="eastAsia" w:ascii="仿宋" w:hAnsi="仿宋" w:eastAsia="仿宋" w:cs="仿宋"/>
                <w:i w:val="0"/>
                <w:iCs w:val="0"/>
                <w:caps w:val="0"/>
                <w:color w:val="000000"/>
                <w:spacing w:val="0"/>
                <w:sz w:val="30"/>
                <w:szCs w:val="30"/>
                <w:shd w:val="clear" w:fill="FFFFFF"/>
              </w:rPr>
              <w:t>由河北通昊建筑板材有限公司实际使用</w:t>
            </w:r>
          </w:p>
        </w:tc>
      </w:tr>
      <w:tr w14:paraId="04E43E97">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5" w:hRule="atLeast"/>
        </w:trPr>
        <w:tc>
          <w:tcPr>
            <w:tcW w:w="127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6E050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冀 TJJ078</w:t>
            </w:r>
          </w:p>
        </w:tc>
        <w:tc>
          <w:tcPr>
            <w:tcW w:w="10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CB030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东风</w:t>
            </w:r>
          </w:p>
        </w:tc>
        <w:tc>
          <w:tcPr>
            <w:tcW w:w="13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26EA28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jc w:val="both"/>
            </w:pPr>
            <w:r>
              <w:rPr>
                <w:rFonts w:hint="eastAsia" w:ascii="仿宋" w:hAnsi="仿宋" w:eastAsia="仿宋" w:cs="仿宋"/>
                <w:i w:val="0"/>
                <w:iCs w:val="0"/>
                <w:caps w:val="0"/>
                <w:color w:val="000000"/>
                <w:spacing w:val="0"/>
                <w:sz w:val="30"/>
                <w:szCs w:val="30"/>
                <w:shd w:val="clear" w:fill="FFFFFF"/>
              </w:rPr>
              <w:t>张新兵</w:t>
            </w:r>
          </w:p>
        </w:tc>
        <w:tc>
          <w:tcPr>
            <w:tcW w:w="54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70A01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both"/>
            </w:pPr>
            <w:r>
              <w:rPr>
                <w:rFonts w:hint="eastAsia" w:ascii="仿宋" w:hAnsi="仿宋" w:eastAsia="仿宋" w:cs="仿宋"/>
                <w:i w:val="0"/>
                <w:iCs w:val="0"/>
                <w:caps w:val="0"/>
                <w:color w:val="000000"/>
                <w:spacing w:val="0"/>
                <w:sz w:val="30"/>
                <w:szCs w:val="30"/>
                <w:shd w:val="clear" w:fill="FFFFFF"/>
              </w:rPr>
              <w:t>由河北通昊建筑板材有限公司实际使用</w:t>
            </w:r>
          </w:p>
        </w:tc>
      </w:tr>
      <w:tr w14:paraId="3E376772">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trPr>
        <w:tc>
          <w:tcPr>
            <w:tcW w:w="1275" w:type="dxa"/>
            <w:tcBorders>
              <w:top w:val="nil"/>
              <w:left w:val="single" w:color="000000" w:sz="6" w:space="0"/>
              <w:bottom w:val="single" w:color="666666" w:sz="6" w:space="0"/>
              <w:right w:val="single" w:color="666666" w:sz="6" w:space="0"/>
            </w:tcBorders>
            <w:shd w:val="clear" w:color="auto" w:fill="auto"/>
            <w:tcMar>
              <w:top w:w="75" w:type="dxa"/>
              <w:left w:w="75" w:type="dxa"/>
              <w:bottom w:w="75" w:type="dxa"/>
              <w:right w:w="75" w:type="dxa"/>
            </w:tcMar>
            <w:vAlign w:val="center"/>
          </w:tcPr>
          <w:p w14:paraId="6AEB2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京P78555</w:t>
            </w:r>
          </w:p>
        </w:tc>
        <w:tc>
          <w:tcPr>
            <w:tcW w:w="106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1FFA37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奥迪</w:t>
            </w:r>
          </w:p>
        </w:tc>
        <w:tc>
          <w:tcPr>
            <w:tcW w:w="1395"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051DE6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375"/>
              <w:jc w:val="both"/>
            </w:pPr>
            <w:r>
              <w:rPr>
                <w:rFonts w:hint="eastAsia" w:ascii="仿宋" w:hAnsi="仿宋" w:eastAsia="仿宋" w:cs="仿宋"/>
                <w:i w:val="0"/>
                <w:iCs w:val="0"/>
                <w:caps w:val="0"/>
                <w:color w:val="000000"/>
                <w:spacing w:val="0"/>
                <w:sz w:val="30"/>
                <w:szCs w:val="30"/>
                <w:shd w:val="clear" w:fill="FFFFFF"/>
              </w:rPr>
              <w:t>侯振旭</w:t>
            </w:r>
          </w:p>
        </w:tc>
        <w:tc>
          <w:tcPr>
            <w:tcW w:w="5460"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14:paraId="50B5C4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jc w:val="center"/>
            </w:pPr>
            <w:r>
              <w:rPr>
                <w:rFonts w:hint="eastAsia" w:ascii="仿宋" w:hAnsi="仿宋" w:eastAsia="仿宋" w:cs="仿宋"/>
                <w:i w:val="0"/>
                <w:iCs w:val="0"/>
                <w:caps w:val="0"/>
                <w:color w:val="000000"/>
                <w:spacing w:val="0"/>
                <w:sz w:val="30"/>
                <w:szCs w:val="30"/>
                <w:shd w:val="clear" w:fill="FFFFFF"/>
              </w:rPr>
              <w:t>由河北通昊建筑板材有限公司实际使用，车牌非通昊公司的</w:t>
            </w:r>
          </w:p>
        </w:tc>
      </w:tr>
    </w:tbl>
    <w:p w14:paraId="06FFF4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C00000"/>
          <w:spacing w:val="0"/>
          <w:sz w:val="30"/>
          <w:szCs w:val="30"/>
          <w:shd w:val="clear" w:fill="FFFFFF"/>
        </w:rPr>
        <w:t> </w:t>
      </w:r>
    </w:p>
    <w:p w14:paraId="5E612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shd w:val="clear" w:fill="FFFFFF"/>
        </w:rPr>
        <w:t>（三）特殊说明：</w:t>
      </w:r>
    </w:p>
    <w:p w14:paraId="417B1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shd w:val="clear" w:fill="FFFFFF"/>
        </w:rPr>
        <w:t>1.该拍卖标的位置不在饶阳县工业园区范围内，东侧紧邻饶阳县人民医院，环保要求较高，对于该不动产下一步所能从事的土地用途，买受人请自行咨询当地政府。</w:t>
      </w:r>
    </w:p>
    <w:p w14:paraId="161C2266">
      <w:pPr>
        <w:pStyle w:val="2"/>
        <w:keepNext w:val="0"/>
        <w:keepLines w:val="0"/>
        <w:widowControl/>
        <w:suppressLineNumbers w:val="0"/>
        <w:spacing w:before="75" w:beforeAutospacing="0" w:after="75" w:afterAutospacing="0"/>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rPr>
        <w:t>2.该厂目前存在到期租赁，已与承租人协商搬离，但是很可能在成交时尚处于搬离过程中，拍卖成交后由买受人自行负责清场，管理人予以协助。</w:t>
      </w:r>
    </w:p>
    <w:p w14:paraId="0CF564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shd w:val="clear" w:fill="FFFFFF"/>
        </w:rPr>
        <w:t>3.上述标的物信息仅供参考，实际以标的物现状为准。</w:t>
      </w:r>
    </w:p>
    <w:p w14:paraId="73E86D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shd w:val="clear" w:fill="FFFFFF"/>
        </w:rPr>
        <w:t>4.拍卖标的物展示图片、描述等仅供参考，上传图片可能因拍摄光线、角度等差异而存在一定的色差。不排除个别标的介绍信息不准确的情况，是否能正常使用不详、有无零件缺失不详，维护保养情况一般，可能存在部分标的有损坏的情况，实际情况请以现场实物为准。</w:t>
      </w:r>
    </w:p>
    <w:p w14:paraId="6FB9EF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shd w:val="clear" w:fill="FFFFFF"/>
        </w:rPr>
        <w:t>5.该拍卖标的存在无产权证书的房屋建筑物，将来能否办理产权登记、过户手续及办理相关手续的时间请竞买人在竞买前自行到相关职能部门咨询确认，管理人及拍卖公司对办理产权证书及办理时间不做任何承诺，一切风险责任由竞买人承担。因无权证建筑导致政策拆除的风险需买受人自行承担。</w:t>
      </w:r>
    </w:p>
    <w:p w14:paraId="55BAF9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shd w:val="clear" w:fill="FFFFFF"/>
        </w:rPr>
        <w:t>6.该不动产存在抵押担保，办理转移登记前，需先解除抵押登记。</w:t>
      </w:r>
    </w:p>
    <w:p w14:paraId="2B5E9026">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二、竞买人条件</w:t>
      </w:r>
    </w:p>
    <w:p w14:paraId="2DB43F8C">
      <w:pPr>
        <w:pStyle w:val="2"/>
        <w:keepNext w:val="0"/>
        <w:keepLines w:val="0"/>
        <w:widowControl/>
        <w:suppressLineNumbers w:val="0"/>
        <w:shd w:val="clear" w:fill="FFFFFF"/>
        <w:spacing w:before="75" w:beforeAutospacing="0" w:after="75" w:afterAutospacing="0" w:line="480" w:lineRule="atLeast"/>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竞买人应具备完全民事行为能力，法律、行政法规、司法解释对竞买人资格或者条件有特殊规定的，竞买人应当具备规定的资格或者条件。竞买人须符合标的物所在地的入驻条件（如有），如不符合入驻条件，无法办理土地及房屋过户手续的，竞买人应自行承担相应的法律责任和后果。如参与竞买人未开设北交互联账户，可委托代理人进行，但必须在竞价程序开始前向管理人提交委托材料，经管理人确认后可参与竞买。受理本案的人民法院、本案管理人、本案的网络拍卖平台、承担本案拍卖辅助工作的社会机构工作人员及其近亲属不得参与竞买，并且不得委托他人代为竞买与其行为相关的拍卖标的物。因不符合条件参加竞买的，由竞买人自行承担相应的法律责任。</w:t>
      </w:r>
    </w:p>
    <w:p w14:paraId="65B52B9D">
      <w:pPr>
        <w:pStyle w:val="2"/>
        <w:keepNext w:val="0"/>
        <w:keepLines w:val="0"/>
        <w:widowControl/>
        <w:suppressLineNumbers w:val="0"/>
        <w:shd w:val="clear" w:fill="FFFFFF"/>
        <w:spacing w:before="75" w:beforeAutospacing="0" w:after="75" w:afterAutospacing="0" w:line="480" w:lineRule="atLeast"/>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shd w:val="clear" w:fill="FFFFFF"/>
        </w:rPr>
        <w:t>对上述标的权属有异议者，请于竞价开始前三个工作日与管理人联系。</w:t>
      </w:r>
    </w:p>
    <w:p w14:paraId="513AC633">
      <w:pPr>
        <w:pStyle w:val="2"/>
        <w:keepNext w:val="0"/>
        <w:keepLines w:val="0"/>
        <w:widowControl/>
        <w:suppressLineNumbers w:val="0"/>
        <w:shd w:val="clear" w:fill="FFFFFF"/>
        <w:spacing w:before="75" w:beforeAutospacing="0" w:after="75" w:afterAutospacing="0" w:line="480" w:lineRule="atLeast"/>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shd w:val="clear" w:fill="FFFFFF"/>
        </w:rPr>
        <w:t>优先购买权人及他人代为竞买的，须在竞价开始前三个工作日提交经管理人认可的相应证明材料，经北交所确认通过后，方可办理登记手续获得相应资格</w:t>
      </w:r>
    </w:p>
    <w:p w14:paraId="5C054A98">
      <w:pPr>
        <w:pStyle w:val="2"/>
        <w:keepNext w:val="0"/>
        <w:keepLines w:val="0"/>
        <w:widowControl/>
        <w:suppressLineNumbers w:val="0"/>
        <w:shd w:val="clear" w:fill="FFFFFF"/>
        <w:spacing w:before="75" w:beforeAutospacing="0" w:after="75" w:afterAutospacing="0" w:line="480" w:lineRule="atLeast"/>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三、保证金交纳</w:t>
      </w:r>
    </w:p>
    <w:p w14:paraId="0C2C7AFF">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竞价前，竞买人须在北交互联注册账号并通过实名认证（已注册北交互联账号的需通过实名认证）。</w:t>
      </w:r>
    </w:p>
    <w:p w14:paraId="28047690">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意向竞买人应在平台阅读《竞买须知》、《竞买公告》等竞买文件，在竞价程序结束前交纳保证金取得竞买资格。竞价保证金金额一般较大，建议提前1-2天报名交纳保证金，以免错过竞价时间。具体要求请阅读竞价页面内的《竞买须知》及北交所诉讼资产平台页面的相关准则。保证金服务热线:400-689-1566。</w:t>
      </w:r>
    </w:p>
    <w:p w14:paraId="5BE05FDD">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竞价标的保证金金额在1000万及以上的，或企业参与竞买，建议竞买人提前3个工作日完成报名及保证金交纳手续。如因竞买人未按此条提示规定的时间完成报名及保证金交纳手续，导致北交所在拍卖结束前未能全额收到竞买人交纳的保证金，无法为竞买人开通竞买权限，所产生的一切后果由竞买人自行承担，管理人与北交所均不就此承担任何责任。</w:t>
      </w:r>
    </w:p>
    <w:p w14:paraId="673E49A3">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四、咨询、展示时间与方式</w:t>
      </w:r>
    </w:p>
    <w:p w14:paraId="733FA993">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管理人已委托河北益瑞祥拍卖有限公司协助办理本标的咨询、预展、交接等相关事宜,有意者可于2026年</w:t>
      </w:r>
      <w:r>
        <w:rPr>
          <w:rFonts w:hint="eastAsia" w:ascii="仿宋" w:hAnsi="仿宋" w:eastAsia="仿宋" w:cs="仿宋"/>
          <w:i w:val="0"/>
          <w:iCs w:val="0"/>
          <w:caps w:val="0"/>
          <w:color w:val="000000"/>
          <w:spacing w:val="0"/>
          <w:sz w:val="30"/>
          <w:szCs w:val="30"/>
          <w:shd w:val="clear" w:fill="FFFFFF"/>
          <w:lang w:val="en-US" w:eastAsia="zh-CN"/>
        </w:rPr>
        <w:t>1</w:t>
      </w:r>
      <w:r>
        <w:rPr>
          <w:rFonts w:hint="eastAsia" w:ascii="仿宋" w:hAnsi="仿宋" w:eastAsia="仿宋" w:cs="仿宋"/>
          <w:i w:val="0"/>
          <w:iCs w:val="0"/>
          <w:caps w:val="0"/>
          <w:color w:val="000000"/>
          <w:spacing w:val="0"/>
          <w:sz w:val="30"/>
          <w:szCs w:val="30"/>
          <w:shd w:val="clear" w:fill="FFFFFF"/>
        </w:rPr>
        <w:t>月2</w:t>
      </w:r>
      <w:r>
        <w:rPr>
          <w:rFonts w:hint="eastAsia" w:ascii="仿宋" w:hAnsi="仿宋" w:eastAsia="仿宋" w:cs="仿宋"/>
          <w:i w:val="0"/>
          <w:iCs w:val="0"/>
          <w:caps w:val="0"/>
          <w:color w:val="000000"/>
          <w:spacing w:val="0"/>
          <w:sz w:val="30"/>
          <w:szCs w:val="30"/>
          <w:shd w:val="clear" w:fill="FFFFFF"/>
          <w:lang w:val="en-US" w:eastAsia="zh-CN"/>
        </w:rPr>
        <w:t>7</w:t>
      </w:r>
      <w:r>
        <w:rPr>
          <w:rFonts w:hint="eastAsia" w:ascii="仿宋" w:hAnsi="仿宋" w:eastAsia="仿宋" w:cs="仿宋"/>
          <w:i w:val="0"/>
          <w:iCs w:val="0"/>
          <w:caps w:val="0"/>
          <w:color w:val="000000"/>
          <w:spacing w:val="0"/>
          <w:sz w:val="30"/>
          <w:szCs w:val="30"/>
          <w:shd w:val="clear" w:fill="FFFFFF"/>
        </w:rPr>
        <w:t>日至</w:t>
      </w:r>
      <w:r>
        <w:rPr>
          <w:rFonts w:hint="eastAsia" w:ascii="仿宋" w:hAnsi="仿宋" w:eastAsia="仿宋" w:cs="仿宋"/>
          <w:i w:val="0"/>
          <w:iCs w:val="0"/>
          <w:caps w:val="0"/>
          <w:color w:val="000000"/>
          <w:spacing w:val="0"/>
          <w:sz w:val="30"/>
          <w:szCs w:val="30"/>
          <w:shd w:val="clear" w:fill="FFFFFF"/>
          <w:lang w:val="en-US" w:eastAsia="zh-CN"/>
        </w:rPr>
        <w:t>30</w:t>
      </w:r>
      <w:r>
        <w:rPr>
          <w:rFonts w:hint="eastAsia" w:ascii="仿宋" w:hAnsi="仿宋" w:eastAsia="仿宋" w:cs="仿宋"/>
          <w:i w:val="0"/>
          <w:iCs w:val="0"/>
          <w:caps w:val="0"/>
          <w:color w:val="000000"/>
          <w:spacing w:val="0"/>
          <w:sz w:val="30"/>
          <w:szCs w:val="30"/>
          <w:shd w:val="clear" w:fill="FFFFFF"/>
        </w:rPr>
        <w:t>日工作时间内参加预展，咨询上述标的的相关情况。管理人及拍辅机构不组织统一集中看样，需意向竞买人自行组织看样。联系人：辛先生：18831889063。</w:t>
      </w:r>
    </w:p>
    <w:p w14:paraId="4EAEA1DC">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五、拍卖方式：设有保留价的增价拍卖方式，保留价即为起拍价，至少一人报名且出价不低于起拍价，方可成交。本次拍卖活动设置延时出价功能，在拍卖活动结束前，每最后5分钟如果有竞买人出价，将自动延迟5分钟。</w:t>
      </w:r>
    </w:p>
    <w:p w14:paraId="3AF29017">
      <w:pPr>
        <w:pStyle w:val="2"/>
        <w:keepNext w:val="0"/>
        <w:keepLines w:val="0"/>
        <w:widowControl/>
        <w:suppressLineNumbers w:val="0"/>
        <w:shd w:val="clear" w:fill="FFFFFF"/>
        <w:spacing w:before="75" w:beforeAutospacing="0" w:after="75" w:afterAutospacing="0" w:line="480" w:lineRule="atLeast"/>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六、特别提醒</w:t>
      </w:r>
    </w:p>
    <w:p w14:paraId="186C3550">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1、标的物按现状交付拍卖，管理人不承担本标的物瑕疵保证。除拍卖文件披露外，竞买人应对拍卖标的物的实际状况以及瑕疵（含显性、隐形瑕疵）等自行调查核实，并承担全部风险。管理人及拍辅机构对拍卖标的物所作的说明，以及提供的图片、视频或其他说明材料等资料，仅供竞买人参考，不构成对拍卖标的物的任何担保。请竞买人在竞拍前务必仔细审查拍卖标的物，调查是否存在瑕疵，认真研究查看拍卖标的物的实际情况，并亲临现场实地看样。未现场实地看样的竞买人将视为对拍卖标的物实物现状的确认，请竞买人慎重决定竞买行为。竞买人一旦作出竞买决定，则表明其已完全了解、并接受拍卖标的物的现状和一切已知及未知瑕疵。管理人及拍卖辅助机构及拍卖平台不承担拍卖标的物的瑕疵保证责任。</w:t>
      </w:r>
    </w:p>
    <w:p w14:paraId="2491ECB9">
      <w:pPr>
        <w:pStyle w:val="2"/>
        <w:keepNext w:val="0"/>
        <w:keepLines w:val="0"/>
        <w:widowControl/>
        <w:suppressLineNumbers w:val="0"/>
        <w:shd w:val="clear" w:fill="FFFFFF"/>
        <w:spacing w:before="75" w:beforeAutospacing="0" w:after="75" w:afterAutospacing="0" w:line="480" w:lineRule="atLeast"/>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2、管理人仅对有不动产权证的不动产协助办理过户手续。有关标的资产项下不动产的权属证明或其他文件中载明的标的资产项下不动产的面积（包括但不限于规划建筑面积、实际建筑面积、土地面积、用地面积、分摊面积等）可能存在误差、错误或存在不能被有关政府机构认可的情形；与该等资产相关的评估报告及其他文件披露面积均为概算面积；标的物可能存在具体位置无法确定、边界无法明确、披露面积不准确的情形；无证建筑存在可能被认定为违法建筑而被政府部门要求拆除的情形。管理人对标的物可能存在的前述瑕疵不承担任何责任，面积差异不做找补，风险由竞买人自担。</w:t>
      </w:r>
    </w:p>
    <w:p w14:paraId="0DD193B1">
      <w:pPr>
        <w:pStyle w:val="2"/>
        <w:keepNext w:val="0"/>
        <w:keepLines w:val="0"/>
        <w:widowControl/>
        <w:suppressLineNumbers w:val="0"/>
        <w:shd w:val="clear" w:fill="FFFFFF"/>
        <w:spacing w:before="75" w:beforeAutospacing="0" w:after="75" w:afterAutospacing="0" w:line="480" w:lineRule="atLeast"/>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关于无产权证书的房屋建筑物，将来能否办理产权登记、过户手续及办理相关手续的时间请竞买人在竞买前自行到相关职能部门咨询确认，管理人及拍卖公司对办理产权证书及办理时间不做任何承诺，一切风险责任由竞买人承担。因无权证建筑导致政策拆除的风险需买受人自行承担。</w:t>
      </w:r>
    </w:p>
    <w:p w14:paraId="2EC20070">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3、因拍卖标的物的现状及存在瑕疵等原因不能或者延迟办理权属变更手续造成的费用及风险由竞买人自行承担，管理人不作权属变更的任何承诺，管理人协助竞买人办理财产交付、证照变更及权属转移手续。</w:t>
      </w:r>
    </w:p>
    <w:p w14:paraId="7681546B">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shd w:val="clear" w:fill="FFFFFF"/>
        </w:rPr>
        <w:t>4、竞价成交时，成交价不包含交易服务费、转让时双方的一切税费；拍卖标的物如需办理不动产转让登记过户手续由买受人自行办理，管理人给予必要协助。本次拍卖所产生的标的物转让过户登记所涉及的全部税费（包括但不限于：买受人、原产权人应承担的综合税、所得税、营业税；增值税及附加税；土地增值税、使用税；契税；过户手续费、印花税、权证费；房产及土地交易中规定缴纳的各种费用；破产受理前的欠税、滞纳金；破产受理后产生的房产税、土地使用税、滞纳金等等；其他需向政府有关部门缴纳、补缴的土地出让金或出让金差额和土地使用租金、规费、测绘费等）及明确的或潜在的一切关联费用，无论法律规定由转让方还是受让方承担的，均由买受人承担。买受人在竞买前应向所涉税务局部门确认成交后应缴纳的税费标准和数额。对可能存在的标的物拖欠的水、电等欠费均由买受人负担，未明确缴费义务人的相关费用也由买受人负担。</w:t>
      </w:r>
    </w:p>
    <w:p w14:paraId="3B01553C">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七、优先购买人</w:t>
      </w:r>
    </w:p>
    <w:p w14:paraId="66873406">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竞价标的如若存在优先购买权人，优先购买权人参加竞买的，应在规定时间内向北交所提交经管理人确认的合法有效证明（登记的证件信息必须与北交互联实名认证相一致），经确认后才能以优先购买权人的身份参与竞买，逾期不提交的，视为放弃对本标的物享有优先购买权。本标的优先购买权人未参加竞价，亦视为放弃优先购买权。</w:t>
      </w:r>
    </w:p>
    <w:p w14:paraId="77AD95B5">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八、拍卖余款</w:t>
      </w:r>
    </w:p>
    <w:p w14:paraId="2C44B510">
      <w:pPr>
        <w:pStyle w:val="2"/>
        <w:keepNext w:val="0"/>
        <w:keepLines w:val="0"/>
        <w:widowControl/>
        <w:suppressLineNumbers w:val="0"/>
        <w:shd w:val="clear" w:fill="FFFFFF"/>
        <w:spacing w:before="75" w:beforeAutospacing="0" w:after="75" w:afterAutospacing="0" w:line="480" w:lineRule="atLeast"/>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shd w:val="clear" w:fill="FFFFFF"/>
        </w:rPr>
        <w:t>向竞买人在线支付竞买保证金，竞价成交的，竞买人的保证金将转为部分成交款，由北交互联转入管理人指定账户，拍卖余款（成交价减去保证金差额）由竞买人在竞买成功后7日内将余款缴入管理人指定账户（户名：河北通昊建筑板材有限公司管理人），开户银行：中国民生银行股份有限公司衡水永兴路支行，帐号：677004562，打款时备注：河北通昊建筑板材有限公司拍卖余款）。</w:t>
      </w:r>
    </w:p>
    <w:p w14:paraId="4E3F8312">
      <w:pPr>
        <w:pStyle w:val="2"/>
        <w:keepNext w:val="0"/>
        <w:keepLines w:val="0"/>
        <w:widowControl/>
        <w:suppressLineNumbers w:val="0"/>
        <w:shd w:val="clear" w:fill="FFFFFF"/>
        <w:spacing w:before="75" w:beforeAutospacing="0" w:after="75" w:afterAutospacing="0" w:line="480" w:lineRule="atLeast"/>
        <w:ind w:left="0" w:right="0" w:firstLine="48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未能竞得的竞买人交纳的保证金在竞价程序结束后二十四小时内发起原路径返还，具体到账时间以银行信息为准。</w:t>
      </w:r>
    </w:p>
    <w:p w14:paraId="14B6FC0E">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shd w:val="clear" w:fill="FFFFFF"/>
        </w:rPr>
        <w:t>九、服务费</w:t>
      </w:r>
    </w:p>
    <w:p w14:paraId="0F1DEE1A">
      <w:pPr>
        <w:pStyle w:val="2"/>
        <w:keepNext w:val="0"/>
        <w:keepLines w:val="0"/>
        <w:widowControl/>
        <w:suppressLineNumbers w:val="0"/>
        <w:shd w:val="clear" w:fill="FFFFFF"/>
        <w:spacing w:before="75" w:beforeAutospacing="0" w:after="75" w:afterAutospacing="0" w:line="480" w:lineRule="atLeast"/>
        <w:ind w:left="0" w:right="0" w:firstLine="375"/>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shd w:val="clear" w:fill="FFFFFF"/>
        </w:rPr>
        <w:t>1.交易服务费 按照成交价款的0.5%收取且不低于1000元人民币，由北交所收取。竞价成交后系统会按照公示费率计算交易服务费具体金额，竞买人应在购买成功后3日内在线支付该笔订单。</w:t>
      </w:r>
    </w:p>
    <w:p w14:paraId="1A657267">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rPr>
        <w:t>   2.综合服务费  由拍辅机构收取（按照总成交价格1.6％）最高不超过80万元，买受人需在成交之后3日内将综合服务费汇款至指定账户，账户信息如下：</w:t>
      </w:r>
    </w:p>
    <w:p w14:paraId="5DAD3D9D">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rPr>
        <w:t> </w:t>
      </w:r>
    </w:p>
    <w:p w14:paraId="140B3A3F">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rPr>
        <w:t>         收款账户：河北益瑞祥拍卖有限公司</w:t>
      </w:r>
    </w:p>
    <w:p w14:paraId="7EA86F35">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rPr>
        <w:t>         账户号码： 100500927594</w:t>
      </w:r>
    </w:p>
    <w:p w14:paraId="29CB956E">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rPr>
        <w:t>         开户银行： 中国银行股份有限公司衡水车站支行</w:t>
      </w:r>
    </w:p>
    <w:p w14:paraId="61B3A34E">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FF0000"/>
          <w:spacing w:val="0"/>
          <w:sz w:val="30"/>
          <w:szCs w:val="30"/>
        </w:rPr>
        <w:t> </w:t>
      </w:r>
    </w:p>
    <w:p w14:paraId="7E0E3AB4">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   十、成交结果公示</w:t>
      </w:r>
    </w:p>
    <w:p w14:paraId="126BF3A5">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 </w:t>
      </w:r>
    </w:p>
    <w:p w14:paraId="33B9A6CA">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   竞买人成功竞得标的物后，北交所诉讼资产平台将生成相应《竞价成功确认书》并公示，确认书中载明实际竞买人姓名、竞买号等信息（申请不公示的除外）。</w:t>
      </w:r>
    </w:p>
    <w:p w14:paraId="2491D8C7">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 </w:t>
      </w:r>
    </w:p>
    <w:p w14:paraId="4237103D">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  十一、其他事项</w:t>
      </w:r>
    </w:p>
    <w:p w14:paraId="019924D6">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 </w:t>
      </w:r>
    </w:p>
    <w:p w14:paraId="727B2D1C">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  竞买人在拍卖竞价前请务必再仔细阅读管理人发布的《竞买须知》、《竞买公告》等竞买文件。</w:t>
      </w:r>
    </w:p>
    <w:p w14:paraId="06BC1C64">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 </w:t>
      </w:r>
    </w:p>
    <w:p w14:paraId="690583C1">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  本规则其他未尽事宜，请向管理人咨询。</w:t>
      </w:r>
    </w:p>
    <w:p w14:paraId="78480800">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 </w:t>
      </w:r>
    </w:p>
    <w:p w14:paraId="46827EA0">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项目负责人联系电话：  辛先生 18831889063</w:t>
      </w:r>
    </w:p>
    <w:p w14:paraId="519651AC">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管理人咨询联系电话：  宋律师：13833887542</w:t>
      </w:r>
    </w:p>
    <w:p w14:paraId="114B4D02">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北交所联系电话：    张经理  010-83143102</w:t>
      </w:r>
    </w:p>
    <w:p w14:paraId="712FD994">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北交所技术咨询：     400-612-1717转3</w:t>
      </w:r>
    </w:p>
    <w:p w14:paraId="4523C007">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法院监督电话：       0318-7779911</w:t>
      </w:r>
    </w:p>
    <w:p w14:paraId="19ED95BC">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 </w:t>
      </w:r>
    </w:p>
    <w:p w14:paraId="52931D8C">
      <w:pPr>
        <w:pStyle w:val="2"/>
        <w:keepNext w:val="0"/>
        <w:keepLines w:val="0"/>
        <w:widowControl/>
        <w:suppressLineNumbers w:val="0"/>
        <w:spacing w:before="75" w:beforeAutospacing="0" w:after="75" w:afterAutospacing="0"/>
        <w:ind w:left="0" w:right="0" w:firstLine="0"/>
        <w:jc w:val="righ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河北通昊建筑板材有限公司管理人</w:t>
      </w:r>
    </w:p>
    <w:p w14:paraId="783E7048">
      <w:pPr>
        <w:pStyle w:val="2"/>
        <w:keepNext w:val="0"/>
        <w:keepLines w:val="0"/>
        <w:widowControl/>
        <w:suppressLineNumbers w:val="0"/>
        <w:spacing w:before="75" w:beforeAutospacing="0" w:after="75" w:afterAutospacing="0"/>
        <w:ind w:left="0" w:right="0" w:firstLine="0"/>
        <w:jc w:val="righ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 </w:t>
      </w:r>
    </w:p>
    <w:p w14:paraId="328087D3">
      <w:pPr>
        <w:pStyle w:val="2"/>
        <w:keepNext w:val="0"/>
        <w:keepLines w:val="0"/>
        <w:widowControl/>
        <w:suppressLineNumbers w:val="0"/>
        <w:spacing w:before="75" w:beforeAutospacing="0" w:after="75" w:afterAutospacing="0"/>
        <w:ind w:left="0" w:right="0" w:firstLine="0"/>
        <w:jc w:val="righ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0"/>
          <w:szCs w:val="30"/>
        </w:rPr>
        <w:t>二〇二六年一月</w:t>
      </w:r>
      <w:r>
        <w:rPr>
          <w:rFonts w:hint="eastAsia" w:ascii="仿宋" w:hAnsi="仿宋" w:eastAsia="仿宋" w:cs="仿宋"/>
          <w:i w:val="0"/>
          <w:iCs w:val="0"/>
          <w:caps w:val="0"/>
          <w:color w:val="000000"/>
          <w:spacing w:val="0"/>
          <w:sz w:val="30"/>
          <w:szCs w:val="30"/>
          <w:lang w:val="en-US" w:eastAsia="zh-CN"/>
        </w:rPr>
        <w:t>二十三</w:t>
      </w:r>
      <w:r>
        <w:rPr>
          <w:rFonts w:hint="eastAsia" w:ascii="仿宋" w:hAnsi="仿宋" w:eastAsia="仿宋" w:cs="仿宋"/>
          <w:i w:val="0"/>
          <w:iCs w:val="0"/>
          <w:caps w:val="0"/>
          <w:color w:val="000000"/>
          <w:spacing w:val="0"/>
          <w:sz w:val="30"/>
          <w:szCs w:val="30"/>
        </w:rPr>
        <w:t>日</w:t>
      </w:r>
    </w:p>
    <w:p w14:paraId="20D820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8B51D8"/>
    <w:rsid w:val="581640AE"/>
    <w:rsid w:val="5BC1160C"/>
    <w:rsid w:val="612B4FB0"/>
    <w:rsid w:val="63CF3C60"/>
    <w:rsid w:val="7F9B3BA3"/>
    <w:rsid w:val="9AFBCACE"/>
    <w:rsid w:val="EAF784CC"/>
    <w:rsid w:val="EF5CC029"/>
    <w:rsid w:val="FCFE6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5702</Words>
  <Characters>6572</Characters>
  <Lines>0</Lines>
  <Paragraphs>0</Paragraphs>
  <TotalTime>21</TotalTime>
  <ScaleCrop>false</ScaleCrop>
  <LinksUpToDate>false</LinksUpToDate>
  <CharactersWithSpaces>6658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2026-01-16T15:44:00Z</dcterms:created>
  <dc:creator>lenovo</dc:creator>
  <cp:lastModifiedBy>神说要有光，</cp:lastModifiedBy>
  <dcterms:modified xsi:type="dcterms:W3CDTF">2026-01-23T04:24:27Z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eyJoZGlkIjoiYThlOTk0M2E4ZmI5NTUyN2E4YjBiZjQzNmE2MDZkNDIiLCJ1c2VySWQiOiI0MDg4OTU1NTAifQ==</vt:lpwstr>
  </property>
  <property fmtid="{D5CDD505-2E9C-101B-9397-08002B2CF9AE}" pid="4" name="ICV">
    <vt:lpwstr>B705630FEE844739859E93817E107B50_12</vt:lpwstr>
  </property>
</Properties>
</file>