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EFE14B">
      <w:pPr>
        <w:spacing w:after="156" w:afterLines="50"/>
        <w:jc w:val="center"/>
        <w:rPr>
          <w:rFonts w:hint="eastAsia" w:ascii="华文中宋" w:hAnsi="华文中宋" w:eastAsia="华文中宋" w:cs="黑体"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Cs/>
          <w:sz w:val="44"/>
          <w:szCs w:val="44"/>
        </w:rPr>
        <w:t>债权申报须知</w:t>
      </w:r>
    </w:p>
    <w:p w14:paraId="6008F2D4">
      <w:pPr>
        <w:spacing w:after="156" w:afterLines="50"/>
        <w:jc w:val="right"/>
        <w:rPr>
          <w:rFonts w:hint="default" w:ascii="华文中宋" w:hAnsi="华文中宋" w:eastAsia="华文中宋" w:cs="黑体"/>
          <w:bCs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黑体"/>
          <w:bCs/>
          <w:sz w:val="21"/>
          <w:szCs w:val="21"/>
          <w:lang w:eastAsia="zh-CN"/>
        </w:rPr>
        <w:t>（</w:t>
      </w:r>
      <w:r>
        <w:rPr>
          <w:rFonts w:hint="eastAsia" w:ascii="华文中宋" w:hAnsi="华文中宋" w:eastAsia="华文中宋" w:cs="黑体"/>
          <w:bCs/>
          <w:sz w:val="21"/>
          <w:szCs w:val="21"/>
          <w:lang w:val="en-US" w:eastAsia="zh-CN"/>
        </w:rPr>
        <w:t>2026）美源医药破管字3号</w:t>
      </w:r>
    </w:p>
    <w:p w14:paraId="2669C10F"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重庆市第五中级人民法院</w:t>
      </w:r>
      <w:r>
        <w:rPr>
          <w:rFonts w:hint="eastAsia" w:ascii="宋体" w:hAnsi="宋体" w:cs="宋体"/>
          <w:szCs w:val="21"/>
        </w:rPr>
        <w:t>于2025年12月19日作出（2025）渝05破申701号民事裁定书，裁定受理潍坊金通医药有限公司对重庆沁涟美源医药有限公司（以下称美源医药公司或债务人）的破产清算申请，并于2026年1月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日作出（2026）渝05破清</w:t>
      </w:r>
      <w:r>
        <w:rPr>
          <w:rFonts w:hint="eastAsia" w:ascii="宋体" w:hAnsi="宋体" w:cs="宋体"/>
          <w:szCs w:val="21"/>
          <w:lang w:val="en-US" w:eastAsia="zh-CN"/>
        </w:rPr>
        <w:t>13</w:t>
      </w:r>
      <w:r>
        <w:rPr>
          <w:rFonts w:hint="eastAsia" w:ascii="宋体" w:hAnsi="宋体" w:cs="宋体"/>
          <w:szCs w:val="21"/>
        </w:rPr>
        <w:t>号决定书，指定重庆石松律师事务所担任重庆沁涟美源医药有限公司管理人。为明确债权人在债权申报阶段之权利义务，特作如下须知：</w:t>
      </w:r>
    </w:p>
    <w:p w14:paraId="564E66B6">
      <w:pPr>
        <w:numPr>
          <w:ilvl w:val="0"/>
          <w:numId w:val="1"/>
        </w:numPr>
        <w:spacing w:line="38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五中院已</w:t>
      </w:r>
      <w:r>
        <w:rPr>
          <w:rFonts w:ascii="宋体" w:hAnsi="宋体" w:cs="宋体"/>
          <w:szCs w:val="21"/>
        </w:rPr>
        <w:t>在</w:t>
      </w:r>
      <w:r>
        <w:rPr>
          <w:rFonts w:hint="eastAsia" w:ascii="宋体" w:hAnsi="宋体" w:cs="宋体"/>
          <w:szCs w:val="21"/>
          <w:u w:val="single"/>
        </w:rPr>
        <w:t xml:space="preserve"> 全国企业破产重整案件信息网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发布</w:t>
      </w:r>
      <w:r>
        <w:rPr>
          <w:rFonts w:hint="eastAsia" w:ascii="宋体" w:hAnsi="宋体" w:cs="宋体"/>
          <w:szCs w:val="21"/>
          <w:lang w:val="en-US" w:eastAsia="zh-CN"/>
        </w:rPr>
        <w:t>债权申报</w:t>
      </w:r>
      <w:r>
        <w:rPr>
          <w:rFonts w:hint="eastAsia" w:ascii="宋体" w:hAnsi="宋体" w:cs="宋体"/>
          <w:szCs w:val="21"/>
        </w:rPr>
        <w:t>公告。为保障债权人权益，债权人应于</w:t>
      </w:r>
      <w:r>
        <w:rPr>
          <w:rFonts w:ascii="宋体" w:hAnsi="宋体" w:cs="宋体"/>
          <w:b/>
          <w:bCs/>
          <w:color w:val="auto"/>
          <w:szCs w:val="21"/>
          <w:u w:val="wave"/>
        </w:rPr>
        <w:t>202</w:t>
      </w:r>
      <w:r>
        <w:rPr>
          <w:rFonts w:hint="eastAsia" w:ascii="宋体" w:hAnsi="宋体" w:cs="宋体"/>
          <w:b/>
          <w:bCs/>
          <w:color w:val="auto"/>
          <w:szCs w:val="21"/>
          <w:u w:val="wav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Cs w:val="21"/>
          <w:u w:val="wave"/>
        </w:rPr>
        <w:t>年</w:t>
      </w:r>
      <w:r>
        <w:rPr>
          <w:rFonts w:hint="eastAsia" w:ascii="宋体" w:hAnsi="宋体" w:cs="宋体"/>
          <w:b/>
          <w:bCs/>
          <w:color w:val="auto"/>
          <w:szCs w:val="21"/>
          <w:u w:val="wav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zCs w:val="21"/>
          <w:u w:val="wave"/>
        </w:rPr>
        <w:t>月</w:t>
      </w:r>
      <w:r>
        <w:rPr>
          <w:rFonts w:hint="eastAsia" w:ascii="宋体" w:hAnsi="宋体" w:cs="宋体"/>
          <w:b/>
          <w:bCs/>
          <w:color w:val="auto"/>
          <w:szCs w:val="21"/>
          <w:u w:val="wave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auto"/>
          <w:szCs w:val="21"/>
          <w:u w:val="wave"/>
        </w:rPr>
        <w:t>日</w:t>
      </w:r>
      <w:r>
        <w:rPr>
          <w:rFonts w:ascii="宋体" w:hAnsi="宋体" w:cs="宋体"/>
          <w:szCs w:val="21"/>
        </w:rPr>
        <w:t>前</w:t>
      </w:r>
      <w:r>
        <w:rPr>
          <w:rFonts w:hint="eastAsia" w:ascii="宋体" w:hAnsi="宋体" w:cs="宋体"/>
          <w:szCs w:val="21"/>
        </w:rPr>
        <w:t>向管理人申报债权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申报方式：</w:t>
      </w:r>
    </w:p>
    <w:p w14:paraId="296B3226">
      <w:pPr>
        <w:ind w:firstLine="420" w:firstLineChars="200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线上申报：登录重庆人民法院公众服务网-我是债权人-搜索重庆沁涟美源医药有限公司并进行申报。</w:t>
      </w:r>
    </w:p>
    <w:p w14:paraId="20AE795A">
      <w:pPr>
        <w:ind w:firstLine="420" w:firstLineChars="200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（具体操作方法，请关注重庆破产法庭微信公众号-搜索“敲黑板！重庆法院破产协同易审平台债权人操作指南来了”或登录网址：https://mp.weixin.qq.com/s/9fe4r_iJUeh4W00wXxrbuQ）</w:t>
      </w:r>
    </w:p>
    <w:p w14:paraId="612B18E5">
      <w:pPr>
        <w:ind w:firstLine="420" w:firstLineChars="200"/>
        <w:rPr>
          <w:rFonts w:hint="default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线下（邮寄）</w:t>
      </w:r>
      <w:r>
        <w:rPr>
          <w:rFonts w:hint="eastAsia" w:ascii="宋体" w:hAnsi="宋体" w:cs="宋体"/>
          <w:bCs/>
          <w:szCs w:val="21"/>
        </w:rPr>
        <w:t>地址：重庆</w:t>
      </w:r>
      <w:r>
        <w:rPr>
          <w:rFonts w:hint="eastAsia" w:ascii="宋体" w:hAnsi="宋体" w:cs="宋体"/>
          <w:bCs/>
          <w:szCs w:val="21"/>
          <w:lang w:val="en-US" w:eastAsia="zh-CN"/>
        </w:rPr>
        <w:t>市永川区兴龙大道123号协信中心14幢34层</w:t>
      </w:r>
    </w:p>
    <w:p w14:paraId="261ADEC3">
      <w:pPr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联系人：于孙伞，13883192245</w:t>
      </w:r>
      <w:r>
        <w:rPr>
          <w:rFonts w:hint="eastAsia" w:ascii="宋体" w:hAnsi="宋体" w:cs="宋体"/>
          <w:bCs/>
          <w:szCs w:val="21"/>
        </w:rPr>
        <w:t>;</w:t>
      </w:r>
      <w:r>
        <w:rPr>
          <w:rFonts w:hint="eastAsia" w:ascii="宋体" w:hAnsi="宋体" w:cs="宋体"/>
          <w:bCs/>
          <w:szCs w:val="21"/>
          <w:lang w:val="en-US" w:eastAsia="zh-CN"/>
        </w:rPr>
        <w:t>赵国君，15023201397。</w:t>
      </w:r>
      <w:r>
        <w:rPr>
          <w:rFonts w:hint="eastAsia" w:ascii="宋体" w:hAnsi="宋体" w:cs="宋体"/>
          <w:bCs/>
          <w:szCs w:val="21"/>
        </w:rPr>
        <w:t>申报时间:9:30-17:00</w:t>
      </w:r>
    </w:p>
    <w:p w14:paraId="0EECDDD4">
      <w:pPr>
        <w:numPr>
          <w:ilvl w:val="0"/>
          <w:numId w:val="1"/>
        </w:numPr>
        <w:spacing w:line="380" w:lineRule="exact"/>
        <w:ind w:firstLine="420" w:firstLineChars="200"/>
        <w:jc w:val="lef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根据《中华人民共和国企业破产法》（以下简称“企业破产法”）之规定，破产债权是指人民法院受理破产申请时对债务人享有的债权。债权人申报债权时应当注意以下几点：</w:t>
      </w:r>
    </w:p>
    <w:p w14:paraId="66293E68">
      <w:pPr>
        <w:spacing w:line="380" w:lineRule="exact"/>
        <w:ind w:firstLine="48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1.未到期的债权，在破产申请受理时视为债权到期；</w:t>
      </w:r>
    </w:p>
    <w:p w14:paraId="4C1E2699">
      <w:pPr>
        <w:spacing w:line="380" w:lineRule="exact"/>
        <w:ind w:firstLine="48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2.附利息的债权，自破产申请受理时</w:t>
      </w:r>
      <w:r>
        <w:rPr>
          <w:rFonts w:ascii="宋体" w:hAnsi="宋体" w:cs="宋体"/>
          <w:szCs w:val="21"/>
        </w:rPr>
        <w:t>即</w:t>
      </w:r>
      <w:r>
        <w:rPr>
          <w:rFonts w:hint="eastAsia" w:ascii="宋体" w:hAnsi="宋体" w:cs="宋体"/>
          <w:szCs w:val="21"/>
        </w:rPr>
        <w:t>停止计息；</w:t>
      </w:r>
    </w:p>
    <w:p w14:paraId="0D0C0956">
      <w:pPr>
        <w:spacing w:line="380" w:lineRule="exact"/>
        <w:ind w:firstLine="48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3.附条件、附期限的债权和诉讼、仲裁未决的债权，债权人可以申报；</w:t>
      </w:r>
    </w:p>
    <w:p w14:paraId="3036C89F">
      <w:pPr>
        <w:spacing w:line="380" w:lineRule="exact"/>
        <w:ind w:firstLine="48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4.债权人申报债权时，应当书面说明债权的数额和有无财产担保情况，并提交相关证据，申报的债权是连带债权的，应当说明；</w:t>
      </w:r>
    </w:p>
    <w:p w14:paraId="0251E790">
      <w:pPr>
        <w:spacing w:line="380" w:lineRule="exact"/>
        <w:ind w:firstLine="48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5.连带债权人可以由其中一人代表全体连带债权人申报债权，也可以共同申报债权；</w:t>
      </w:r>
    </w:p>
    <w:p w14:paraId="771002F1">
      <w:pPr>
        <w:spacing w:line="380" w:lineRule="exact"/>
        <w:ind w:firstLine="48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6.债务人的保证人或者其他连带债务人已经代替债务人清偿债务的，</w:t>
      </w:r>
      <w:r>
        <w:rPr>
          <w:rFonts w:ascii="宋体" w:hAnsi="宋体" w:cs="宋体"/>
          <w:szCs w:val="21"/>
        </w:rPr>
        <w:t>以</w:t>
      </w:r>
      <w:r>
        <w:rPr>
          <w:rFonts w:hint="eastAsia" w:ascii="宋体" w:hAnsi="宋体" w:cs="宋体"/>
          <w:szCs w:val="21"/>
        </w:rPr>
        <w:t>其</w:t>
      </w:r>
      <w:r>
        <w:rPr>
          <w:rFonts w:ascii="宋体" w:hAnsi="宋体" w:cs="宋体"/>
          <w:szCs w:val="21"/>
        </w:rPr>
        <w:t>对</w:t>
      </w:r>
      <w:r>
        <w:rPr>
          <w:rFonts w:hint="eastAsia" w:ascii="宋体" w:hAnsi="宋体" w:cs="宋体"/>
          <w:szCs w:val="21"/>
        </w:rPr>
        <w:t>债务人</w:t>
      </w:r>
      <w:r>
        <w:rPr>
          <w:rFonts w:ascii="宋体" w:hAnsi="宋体" w:cs="宋体"/>
          <w:szCs w:val="21"/>
        </w:rPr>
        <w:t>的</w:t>
      </w:r>
      <w:r>
        <w:rPr>
          <w:rFonts w:hint="eastAsia" w:ascii="宋体" w:hAnsi="宋体" w:cs="宋体"/>
          <w:szCs w:val="21"/>
        </w:rPr>
        <w:t>求偿权申报债权；</w:t>
      </w:r>
    </w:p>
    <w:p w14:paraId="0CB0F678">
      <w:pPr>
        <w:spacing w:line="380" w:lineRule="exact"/>
        <w:ind w:firstLine="48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7.债务人的保证人或者其他连带债务人尚未代替债务人清偿债务的，以其对债务人的将来求偿权申报债权，但债权人已经向管理人申报全部债权的除外；</w:t>
      </w:r>
    </w:p>
    <w:p w14:paraId="13172826">
      <w:pPr>
        <w:spacing w:line="38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8.管理人或债务人依照《企业破产法》规定解除合同的，对方当事人以因合同解除所产生的损害赔偿请求权申报债权；</w:t>
      </w:r>
    </w:p>
    <w:p w14:paraId="75A7C0C3">
      <w:pPr>
        <w:spacing w:line="380" w:lineRule="exact"/>
        <w:ind w:firstLine="420" w:firstLineChars="200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9.债务人是委托合同的委托人，被裁定适用《企业破产法》规定的程序，受托人不知该事实，继续处理委托事务的，受托人以由此产生的请求权申报债权；</w:t>
      </w:r>
    </w:p>
    <w:p w14:paraId="6D01405D">
      <w:pPr>
        <w:spacing w:line="380" w:lineRule="exact"/>
        <w:ind w:firstLine="420" w:firstLineChars="200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10.债务人是票据的出票人，被裁定适用《企业破产法》规定的程序，该票据的付款人继续付款或者承兑的，付款人以由此产生的请求权申报债权；</w:t>
      </w:r>
    </w:p>
    <w:p w14:paraId="0662C639">
      <w:pPr>
        <w:spacing w:line="380" w:lineRule="exact"/>
        <w:ind w:firstLine="420" w:firstLineChars="200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11.法律规定其他可以申报的债权，债权人应当予以申报。</w:t>
      </w:r>
    </w:p>
    <w:p w14:paraId="52600136">
      <w:pPr>
        <w:spacing w:line="380" w:lineRule="exact"/>
        <w:ind w:firstLine="420" w:firstLineChars="200"/>
        <w:rPr>
          <w:rFonts w:ascii="宋体" w:hAnsi="宋体" w:cs="宋体"/>
          <w:bCs/>
          <w:color w:val="333333"/>
          <w:kern w:val="0"/>
          <w:szCs w:val="21"/>
        </w:rPr>
      </w:pPr>
      <w:r>
        <w:rPr>
          <w:rFonts w:hint="eastAsia" w:ascii="宋体" w:hAnsi="宋体" w:cs="宋体"/>
          <w:bCs/>
          <w:color w:val="333333"/>
          <w:kern w:val="0"/>
          <w:szCs w:val="21"/>
        </w:rPr>
        <w:t>三、根据《企业破产法》规定，未申报债权或者逾期申报债权的法律后果主要包括：</w:t>
      </w:r>
    </w:p>
    <w:p w14:paraId="69DC723A">
      <w:pPr>
        <w:spacing w:line="380" w:lineRule="exact"/>
        <w:ind w:firstLine="420" w:firstLineChars="200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1.债权人未申报债权，不得依照《企业破产法》规定的程序行使权利；</w:t>
      </w:r>
    </w:p>
    <w:p w14:paraId="6250FE4B">
      <w:pPr>
        <w:spacing w:line="380" w:lineRule="exact"/>
        <w:ind w:firstLine="420" w:firstLineChars="200"/>
        <w:rPr>
          <w:rFonts w:hint="default" w:ascii="宋体" w:hAnsi="宋体" w:eastAsia="宋体" w:cs="宋体"/>
          <w:b/>
          <w:bCs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Cs w:val="21"/>
        </w:rPr>
        <w:t>2.债权人未按期申报，已分配的财产不对其补充分配。即使在破产财产最后分配前补充申报，此前已进行的分配仍不再补充分配，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wave"/>
        </w:rPr>
        <w:t>且债权人还应该承担因审查、确认补充债权所产生的相关费用；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wave"/>
          <w:lang w:val="en-US" w:eastAsia="zh-CN"/>
        </w:rPr>
        <w:t>该费用收取标准参照我国民事诉讼案件受理费减半收取。</w:t>
      </w:r>
    </w:p>
    <w:p w14:paraId="3495F5B3">
      <w:pPr>
        <w:spacing w:line="380" w:lineRule="exact"/>
        <w:ind w:firstLine="420" w:firstLineChars="200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3.如债务人进入重整程序，债权人未按期申报债权，在重整计划执行期间债权人不得行使权利；在重整计划执行完毕后，债权人可以按照重整计划规定的同类债权的清偿条件行使权利；</w:t>
      </w:r>
    </w:p>
    <w:p w14:paraId="3BA96118">
      <w:pPr>
        <w:spacing w:line="380" w:lineRule="exact"/>
        <w:ind w:firstLine="420" w:firstLineChars="200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4.如债务人进入破产和解程序，债权人未按期申报债权，在和解协议计划执行期间债权人不得行使权利；债权人在和解协议执行完毕后，可以按照和解协议约定的清偿条件行使权利。</w:t>
      </w:r>
    </w:p>
    <w:p w14:paraId="78403035">
      <w:pPr>
        <w:spacing w:line="380" w:lineRule="exact"/>
        <w:ind w:firstLine="420" w:firstLineChars="200"/>
        <w:rPr>
          <w:rFonts w:ascii="宋体" w:hAnsi="宋体" w:cs="宋体"/>
          <w:bCs/>
          <w:color w:val="333333"/>
          <w:kern w:val="0"/>
          <w:szCs w:val="21"/>
        </w:rPr>
      </w:pPr>
      <w:r>
        <w:rPr>
          <w:rFonts w:hint="eastAsia" w:ascii="宋体" w:hAnsi="宋体" w:cs="宋体"/>
          <w:bCs/>
          <w:color w:val="333333"/>
          <w:kern w:val="0"/>
          <w:szCs w:val="21"/>
        </w:rPr>
        <w:t>四、申报人应当如实、详细填写，并提供完整、真实有效的申报材料。申报债权提供如下材料：</w:t>
      </w:r>
    </w:p>
    <w:p w14:paraId="51BF827A">
      <w:pPr>
        <w:spacing w:line="380" w:lineRule="exact"/>
        <w:ind w:firstLine="420" w:firstLineChars="200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 xml:space="preserve">1.债权人身份证明：营业执照(副本)或统一社会信用代码证复印件（需加盖单位公章）、法定代表人或负责人身份证明书原件和身份证复印件（需加盖单位公章）； </w:t>
      </w:r>
    </w:p>
    <w:p w14:paraId="6619F66D">
      <w:pPr>
        <w:spacing w:line="380" w:lineRule="exact"/>
        <w:ind w:firstLine="420" w:firstLineChars="200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 xml:space="preserve">2.债权人委托他人代为申报的，应提供债权人的授权委托书及代理申报人的身份证复印件（需加盖单位公章），委托代理人是律师的还应提交律师执业证和律师事务所的指派函，委托代理人是职工的还需提供劳动合同复印件（加盖单位公章）； </w:t>
      </w:r>
    </w:p>
    <w:p w14:paraId="03CB26C2">
      <w:pPr>
        <w:spacing w:line="380" w:lineRule="exact"/>
        <w:ind w:firstLine="420" w:firstLineChars="200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3.《债权申报表》、《债权计算清单》、《债权人送达地址、联系方式及银行账户确认书》、《债权申报文件清单》；</w:t>
      </w:r>
    </w:p>
    <w:p w14:paraId="7CCD9BA8">
      <w:pPr>
        <w:spacing w:line="380" w:lineRule="exact"/>
        <w:ind w:firstLine="420" w:firstLineChars="200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/>
          <w:color w:val="333333"/>
          <w:kern w:val="0"/>
          <w:szCs w:val="21"/>
        </w:rPr>
        <w:t>4</w:t>
      </w:r>
      <w:r>
        <w:rPr>
          <w:rFonts w:hint="eastAsia" w:ascii="宋体" w:hAnsi="宋体" w:cs="宋体"/>
          <w:color w:val="333333"/>
          <w:kern w:val="0"/>
          <w:szCs w:val="21"/>
        </w:rPr>
        <w:t>.证明申报债权存在的证据，如合同、收货单、对账单、还款协议、欠据等。若已由法院判决的，提交判决书和法院生效证明；若已申请执行的，还需提交受理执行通知书、裁定书</w:t>
      </w:r>
      <w:r>
        <w:rPr>
          <w:rFonts w:hint="eastAsia" w:ascii="宋体" w:hAnsi="宋体" w:cs="宋体"/>
          <w:color w:val="333333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color w:val="333333"/>
          <w:kern w:val="0"/>
          <w:szCs w:val="21"/>
          <w:lang w:val="en-US" w:eastAsia="zh-CN"/>
        </w:rPr>
        <w:t>生效证明</w:t>
      </w:r>
      <w:r>
        <w:rPr>
          <w:rFonts w:hint="eastAsia" w:ascii="宋体" w:hAnsi="宋体" w:cs="宋体"/>
          <w:color w:val="333333"/>
          <w:kern w:val="0"/>
          <w:szCs w:val="21"/>
        </w:rPr>
        <w:t>等文件。</w:t>
      </w:r>
    </w:p>
    <w:p w14:paraId="314ED1D0">
      <w:pPr>
        <w:spacing w:line="380" w:lineRule="exact"/>
        <w:ind w:firstLine="420" w:firstLineChars="200"/>
        <w:rPr>
          <w:rFonts w:hint="default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Cs w:val="21"/>
        </w:rPr>
        <w:t>申报时请携带上述材料的全部原件</w:t>
      </w:r>
      <w:r>
        <w:rPr>
          <w:rFonts w:hint="eastAsia" w:ascii="宋体" w:hAnsi="宋体" w:cs="宋体"/>
          <w:color w:val="333333"/>
          <w:kern w:val="0"/>
          <w:szCs w:val="21"/>
          <w:lang w:val="en-US" w:eastAsia="zh-CN"/>
        </w:rPr>
        <w:t>交予</w:t>
      </w:r>
      <w:r>
        <w:rPr>
          <w:rFonts w:hint="eastAsia" w:ascii="宋体" w:hAnsi="宋体" w:cs="宋体"/>
          <w:color w:val="333333"/>
          <w:kern w:val="0"/>
          <w:szCs w:val="21"/>
        </w:rPr>
        <w:t>管理人</w:t>
      </w:r>
      <w:r>
        <w:rPr>
          <w:rFonts w:hint="eastAsia" w:ascii="宋体" w:hAnsi="宋体" w:cs="宋体"/>
          <w:color w:val="333333"/>
          <w:kern w:val="0"/>
          <w:szCs w:val="21"/>
          <w:lang w:val="en-US" w:eastAsia="zh-CN"/>
        </w:rPr>
        <w:t>进行</w:t>
      </w:r>
      <w:r>
        <w:rPr>
          <w:rFonts w:hint="eastAsia" w:ascii="宋体" w:hAnsi="宋体" w:cs="宋体"/>
          <w:color w:val="333333"/>
          <w:kern w:val="0"/>
          <w:szCs w:val="21"/>
        </w:rPr>
        <w:t>核对，并携带单位公章以确认有关事项。</w:t>
      </w:r>
      <w:r>
        <w:rPr>
          <w:rFonts w:hint="eastAsia" w:ascii="宋体" w:hAnsi="宋体" w:cs="宋体"/>
          <w:color w:val="333333"/>
          <w:kern w:val="0"/>
          <w:szCs w:val="21"/>
          <w:lang w:val="en-US" w:eastAsia="zh-CN"/>
        </w:rPr>
        <w:t>若为邮寄申报，</w:t>
      </w:r>
      <w:r>
        <w:rPr>
          <w:rFonts w:hint="eastAsia" w:ascii="宋体" w:hAnsi="宋体" w:cs="宋体"/>
          <w:b/>
          <w:bCs/>
          <w:color w:val="333333"/>
          <w:kern w:val="0"/>
          <w:szCs w:val="21"/>
          <w:u w:val="wave"/>
          <w:lang w:val="en-US" w:eastAsia="zh-CN"/>
        </w:rPr>
        <w:t>需对邮寄的所有文件加盖公章</w:t>
      </w:r>
      <w:r>
        <w:rPr>
          <w:rFonts w:hint="eastAsia" w:ascii="宋体" w:hAnsi="宋体" w:cs="宋体"/>
          <w:color w:val="333333"/>
          <w:kern w:val="0"/>
          <w:szCs w:val="21"/>
          <w:lang w:val="en-US" w:eastAsia="zh-CN"/>
        </w:rPr>
        <w:t>。</w:t>
      </w:r>
    </w:p>
    <w:p w14:paraId="59596066">
      <w:pPr>
        <w:spacing w:line="380" w:lineRule="exact"/>
        <w:ind w:firstLine="420" w:firstLineChars="200"/>
        <w:rPr>
          <w:rFonts w:ascii="宋体" w:hAnsi="宋体" w:cs="宋体"/>
          <w:bCs/>
          <w:color w:val="333333"/>
          <w:kern w:val="0"/>
          <w:szCs w:val="21"/>
        </w:rPr>
      </w:pPr>
      <w:r>
        <w:rPr>
          <w:rFonts w:hint="eastAsia" w:ascii="宋体" w:hAnsi="宋体" w:cs="宋体"/>
          <w:bCs/>
          <w:color w:val="333333"/>
          <w:kern w:val="0"/>
          <w:szCs w:val="21"/>
        </w:rPr>
        <w:t>五、填写表格需要注意的问题：</w:t>
      </w:r>
    </w:p>
    <w:p w14:paraId="2109AAC3">
      <w:pPr>
        <w:spacing w:line="380" w:lineRule="exact"/>
        <w:ind w:firstLine="420" w:firstLineChars="200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1.</w:t>
      </w:r>
      <w:r>
        <w:rPr>
          <w:rFonts w:ascii="宋体" w:hAnsi="宋体" w:cs="宋体"/>
          <w:color w:val="333333"/>
          <w:kern w:val="0"/>
          <w:szCs w:val="21"/>
        </w:rPr>
        <w:t>填写具体的债权申报金额</w:t>
      </w:r>
      <w:r>
        <w:rPr>
          <w:rFonts w:hint="eastAsia" w:ascii="宋体" w:hAnsi="宋体" w:cs="宋体"/>
          <w:color w:val="333333"/>
          <w:kern w:val="0"/>
          <w:szCs w:val="21"/>
        </w:rPr>
        <w:t>，外币必须转换成人民币计值，汇率以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2025年12月19日</w:t>
      </w:r>
      <w:r>
        <w:rPr>
          <w:rFonts w:hint="eastAsia" w:ascii="宋体" w:hAnsi="宋体" w:cs="宋体"/>
          <w:color w:val="333333"/>
          <w:kern w:val="0"/>
          <w:szCs w:val="21"/>
        </w:rPr>
        <w:t>人民银行公布的市场交易中间价为准（并提交银行出具的汇率证明）；</w:t>
      </w:r>
    </w:p>
    <w:p w14:paraId="08D1D636">
      <w:pPr>
        <w:spacing w:line="380" w:lineRule="exact"/>
        <w:ind w:firstLine="420" w:firstLineChars="200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2.利息计算至破产申请受理之日即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2025年12月19日</w:t>
      </w:r>
      <w:r>
        <w:rPr>
          <w:rFonts w:hint="eastAsia" w:ascii="宋体" w:hAnsi="宋体" w:cs="宋体"/>
          <w:color w:val="333333"/>
          <w:kern w:val="0"/>
          <w:szCs w:val="21"/>
        </w:rPr>
        <w:t>（不包括破产申请受理日当天），列明利息计算依据及计算过程；</w:t>
      </w:r>
      <w:bookmarkStart w:id="0" w:name="_GoBack"/>
      <w:bookmarkEnd w:id="0"/>
    </w:p>
    <w:p w14:paraId="2DE6753E">
      <w:pPr>
        <w:spacing w:line="380" w:lineRule="exact"/>
        <w:ind w:firstLine="420" w:firstLineChars="200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3.简要陈述债权的形成经过。</w:t>
      </w:r>
    </w:p>
    <w:p w14:paraId="47FDB67D">
      <w:pPr>
        <w:spacing w:line="380" w:lineRule="exact"/>
        <w:ind w:firstLine="420" w:firstLineChars="200"/>
        <w:rPr>
          <w:rFonts w:ascii="宋体" w:hAnsi="宋体" w:cs="宋体"/>
          <w:bCs/>
          <w:color w:val="333333"/>
          <w:kern w:val="0"/>
          <w:szCs w:val="21"/>
        </w:rPr>
      </w:pPr>
      <w:r>
        <w:rPr>
          <w:rFonts w:hint="eastAsia" w:ascii="宋体" w:hAnsi="宋体" w:cs="宋体"/>
          <w:bCs/>
          <w:color w:val="333333"/>
          <w:kern w:val="0"/>
          <w:szCs w:val="21"/>
        </w:rPr>
        <w:t>六、申报债权注意事项</w:t>
      </w:r>
    </w:p>
    <w:p w14:paraId="4E7E909B">
      <w:pPr>
        <w:spacing w:line="38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Cs/>
          <w:color w:val="333333"/>
          <w:kern w:val="0"/>
          <w:szCs w:val="21"/>
        </w:rPr>
        <w:t>现场申报的，申报人请严格遵守申报秩序，</w:t>
      </w:r>
      <w:r>
        <w:rPr>
          <w:rFonts w:hint="eastAsia" w:ascii="宋体" w:hAnsi="宋体" w:cs="宋体"/>
          <w:color w:val="333333"/>
          <w:kern w:val="0"/>
          <w:szCs w:val="21"/>
        </w:rPr>
        <w:t>务必携带债权申报证据原件以便与管理人核对；</w:t>
      </w:r>
      <w:r>
        <w:rPr>
          <w:rFonts w:hint="eastAsia" w:ascii="宋体" w:hAnsi="宋体" w:cs="宋体"/>
          <w:b/>
          <w:bCs/>
          <w:color w:val="333333"/>
          <w:kern w:val="0"/>
          <w:szCs w:val="21"/>
        </w:rPr>
        <w:t>信函方式</w:t>
      </w:r>
      <w:r>
        <w:rPr>
          <w:rFonts w:ascii="宋体" w:hAnsi="宋体" w:cs="宋体"/>
          <w:b/>
          <w:bCs/>
          <w:color w:val="333333"/>
          <w:kern w:val="0"/>
          <w:szCs w:val="21"/>
        </w:rPr>
        <w:t>申报</w:t>
      </w:r>
      <w:r>
        <w:rPr>
          <w:rFonts w:hint="eastAsia" w:ascii="宋体" w:hAnsi="宋体" w:cs="宋体"/>
          <w:b/>
          <w:bCs/>
          <w:color w:val="333333"/>
          <w:kern w:val="0"/>
          <w:szCs w:val="21"/>
        </w:rPr>
        <w:t>的，请在邮寄单</w:t>
      </w:r>
      <w:r>
        <w:rPr>
          <w:rFonts w:ascii="宋体" w:hAnsi="宋体" w:cs="宋体"/>
          <w:b/>
          <w:bCs/>
          <w:color w:val="333333"/>
          <w:kern w:val="0"/>
          <w:szCs w:val="21"/>
        </w:rPr>
        <w:t>上</w:t>
      </w:r>
      <w:r>
        <w:rPr>
          <w:rFonts w:hint="eastAsia" w:ascii="宋体" w:hAnsi="宋体" w:cs="宋体"/>
          <w:b/>
          <w:bCs/>
          <w:color w:val="333333"/>
          <w:kern w:val="0"/>
          <w:szCs w:val="21"/>
        </w:rPr>
        <w:t>注明“</w:t>
      </w:r>
      <w:r>
        <w:rPr>
          <w:rFonts w:hint="eastAsia" w:ascii="宋体" w:hAnsi="宋体" w:cs="宋体"/>
          <w:b/>
          <w:bCs/>
          <w:szCs w:val="21"/>
          <w:lang w:eastAsia="zh-CN"/>
        </w:rPr>
        <w:t>重庆沁涟美源医药有限公司</w:t>
      </w:r>
      <w:r>
        <w:rPr>
          <w:rFonts w:hint="eastAsia" w:ascii="宋体" w:hAnsi="宋体" w:cs="宋体"/>
          <w:b/>
          <w:bCs/>
          <w:color w:val="333333"/>
          <w:kern w:val="0"/>
          <w:szCs w:val="21"/>
        </w:rPr>
        <w:t>债权申报</w:t>
      </w:r>
      <w:r>
        <w:rPr>
          <w:rFonts w:ascii="宋体" w:hAnsi="宋体" w:cs="宋体"/>
          <w:b/>
          <w:bCs/>
          <w:color w:val="333333"/>
          <w:kern w:val="0"/>
          <w:szCs w:val="21"/>
        </w:rPr>
        <w:t>材料</w:t>
      </w:r>
      <w:r>
        <w:rPr>
          <w:rFonts w:hint="eastAsia" w:ascii="宋体" w:hAnsi="宋体" w:cs="宋体"/>
          <w:b/>
          <w:bCs/>
          <w:color w:val="333333"/>
          <w:kern w:val="0"/>
          <w:szCs w:val="21"/>
        </w:rPr>
        <w:t>”字样，并保留邮寄底单。</w:t>
      </w:r>
      <w:r>
        <w:rPr>
          <w:rFonts w:hint="eastAsia" w:ascii="宋体" w:hAnsi="宋体" w:cs="宋体"/>
          <w:color w:val="333333"/>
          <w:kern w:val="0"/>
          <w:szCs w:val="21"/>
        </w:rPr>
        <w:t>管理人将在收到申报材料之后确定时间</w:t>
      </w:r>
      <w:r>
        <w:rPr>
          <w:rFonts w:ascii="宋体" w:hAnsi="宋体" w:cs="宋体"/>
          <w:color w:val="333333"/>
          <w:kern w:val="0"/>
          <w:szCs w:val="21"/>
        </w:rPr>
        <w:t>与申报人</w:t>
      </w:r>
      <w:r>
        <w:rPr>
          <w:rFonts w:hint="eastAsia" w:ascii="宋体" w:hAnsi="宋体" w:cs="宋体"/>
          <w:color w:val="333333"/>
          <w:kern w:val="0"/>
          <w:szCs w:val="21"/>
        </w:rPr>
        <w:t>核对证据原件，如</w:t>
      </w:r>
      <w:r>
        <w:rPr>
          <w:rFonts w:ascii="宋体" w:hAnsi="宋体" w:cs="宋体"/>
          <w:color w:val="333333"/>
          <w:kern w:val="0"/>
          <w:szCs w:val="21"/>
        </w:rPr>
        <w:t>申报人</w:t>
      </w:r>
      <w:r>
        <w:rPr>
          <w:rFonts w:hint="eastAsia" w:ascii="宋体" w:hAnsi="宋体" w:cs="宋体"/>
          <w:color w:val="333333"/>
          <w:kern w:val="0"/>
          <w:szCs w:val="21"/>
        </w:rPr>
        <w:t>未能在管理人确定的时间内提供证据原件，</w:t>
      </w:r>
      <w:r>
        <w:rPr>
          <w:rFonts w:ascii="宋体" w:hAnsi="宋体" w:cs="宋体"/>
          <w:color w:val="333333"/>
          <w:kern w:val="0"/>
          <w:szCs w:val="21"/>
        </w:rPr>
        <w:t>其</w:t>
      </w:r>
      <w:r>
        <w:rPr>
          <w:rFonts w:hint="eastAsia" w:ascii="宋体" w:hAnsi="宋体" w:cs="宋体"/>
          <w:color w:val="333333"/>
          <w:kern w:val="0"/>
          <w:szCs w:val="21"/>
        </w:rPr>
        <w:t>申报</w:t>
      </w:r>
      <w:r>
        <w:rPr>
          <w:rFonts w:ascii="宋体" w:hAnsi="宋体" w:cs="宋体"/>
          <w:color w:val="333333"/>
          <w:kern w:val="0"/>
          <w:szCs w:val="21"/>
        </w:rPr>
        <w:t>的</w:t>
      </w:r>
      <w:r>
        <w:rPr>
          <w:rFonts w:hint="eastAsia" w:ascii="宋体" w:hAnsi="宋体" w:cs="宋体"/>
          <w:color w:val="333333"/>
          <w:kern w:val="0"/>
          <w:szCs w:val="21"/>
        </w:rPr>
        <w:t>债权管理人</w:t>
      </w:r>
      <w:r>
        <w:rPr>
          <w:rFonts w:ascii="宋体" w:hAnsi="宋体" w:cs="宋体"/>
          <w:color w:val="333333"/>
          <w:kern w:val="0"/>
          <w:szCs w:val="21"/>
        </w:rPr>
        <w:t>将</w:t>
      </w:r>
      <w:r>
        <w:rPr>
          <w:rFonts w:hint="eastAsia" w:ascii="宋体" w:hAnsi="宋体" w:cs="宋体"/>
          <w:color w:val="333333"/>
          <w:kern w:val="0"/>
          <w:szCs w:val="21"/>
        </w:rPr>
        <w:t>不予确认。</w:t>
      </w:r>
    </w:p>
    <w:p w14:paraId="134E5A4C">
      <w:pPr>
        <w:spacing w:line="380" w:lineRule="exact"/>
        <w:jc w:val="left"/>
        <w:rPr>
          <w:rFonts w:ascii="宋体" w:hAnsi="宋体" w:cs="宋体"/>
          <w:szCs w:val="21"/>
        </w:rPr>
      </w:pPr>
    </w:p>
    <w:p w14:paraId="59A1C805">
      <w:pPr>
        <w:spacing w:line="380" w:lineRule="exact"/>
        <w:jc w:val="righ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重庆沁涟美源医药有限公司</w:t>
      </w:r>
      <w:r>
        <w:rPr>
          <w:rFonts w:hint="eastAsia" w:ascii="宋体" w:hAnsi="宋体" w:cs="宋体"/>
          <w:szCs w:val="21"/>
        </w:rPr>
        <w:t>管理人</w:t>
      </w:r>
    </w:p>
    <w:p w14:paraId="32B9EE42">
      <w:pPr>
        <w:spacing w:line="380" w:lineRule="exact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    </w:t>
      </w:r>
      <w:r>
        <w:rPr>
          <w:rFonts w:ascii="宋体" w:hAnsi="宋体" w:cs="宋体"/>
          <w:szCs w:val="21"/>
        </w:rPr>
        <w:t xml:space="preserve">           </w:t>
      </w:r>
      <w:r>
        <w:rPr>
          <w:rFonts w:hint="eastAsia" w:ascii="宋体" w:hAnsi="宋体" w:cs="宋体"/>
          <w:szCs w:val="21"/>
        </w:rPr>
        <w:t>二〇二</w:t>
      </w:r>
      <w:r>
        <w:rPr>
          <w:rFonts w:hint="eastAsia" w:ascii="宋体" w:hAnsi="宋体" w:cs="宋体"/>
          <w:szCs w:val="21"/>
          <w:lang w:val="en-US" w:eastAsia="zh-CN"/>
        </w:rPr>
        <w:t>六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一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七</w:t>
      </w:r>
      <w:r>
        <w:rPr>
          <w:rFonts w:hint="eastAsia" w:ascii="宋体" w:hAnsi="宋体" w:cs="宋体"/>
          <w:szCs w:val="21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803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CC25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7AAB4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9100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43E1D">
    <w:pPr>
      <w:pStyle w:val="7"/>
      <w:widowControl/>
      <w:pBdr>
        <w:bottom w:val="single" w:color="auto" w:sz="6" w:space="0"/>
      </w:pBdr>
      <w:autoSpaceDE w:val="0"/>
      <w:autoSpaceDN w:val="0"/>
      <w:jc w:val="left"/>
      <w:textAlignment w:val="bottom"/>
      <w:rPr>
        <w:rFonts w:ascii="楷体" w:hAnsi="楷体"/>
        <w:spacing w:val="5"/>
        <w:sz w:val="15"/>
        <w:szCs w:val="15"/>
      </w:rPr>
    </w:pPr>
    <w:r>
      <w:rPr>
        <w:sz w:val="10"/>
      </w:rPr>
      <w:pict>
        <v:shape id="PowerPlusWaterMarkObject71642" o:spid="_x0000_s4097" o:spt="136" type="#_x0000_t136" style="position:absolute;left:0pt;height:74.4pt;width:512.8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重庆石松律师事务所" style="font-family:微软雅黑;font-size:36pt;v-same-letter-heights:f;v-text-align:center;"/>
        </v:shape>
      </w:pict>
    </w:r>
    <w:r>
      <w:rPr>
        <w:rFonts w:hint="eastAsia"/>
        <w:spacing w:val="5"/>
        <w:sz w:val="10"/>
        <w:szCs w:val="11"/>
      </w:rPr>
      <w:drawing>
        <wp:inline distT="0" distB="0" distL="0" distR="0">
          <wp:extent cx="1794510" cy="289560"/>
          <wp:effectExtent l="0" t="0" r="0" b="254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15" cy="323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楷体_GB2312" w:eastAsia="楷体_GB2312"/>
        <w:b/>
        <w:szCs w:val="13"/>
      </w:rPr>
      <w:t xml:space="preserve"> </w:t>
    </w:r>
    <w:r>
      <w:rPr>
        <w:rFonts w:ascii="楷体_GB2312" w:eastAsia="楷体_GB2312"/>
        <w:b/>
        <w:szCs w:val="13"/>
      </w:rPr>
      <w:t xml:space="preserve">                 </w:t>
    </w:r>
    <w:r>
      <w:rPr>
        <w:rFonts w:hint="eastAsia" w:ascii="楷体_GB2312" w:eastAsia="楷体_GB2312"/>
        <w:b/>
        <w:szCs w:val="13"/>
        <w:lang w:val="en-US" w:eastAsia="zh-CN"/>
      </w:rPr>
      <w:t xml:space="preserve">        </w:t>
    </w:r>
    <w:r>
      <w:rPr>
        <w:rFonts w:hint="eastAsia" w:ascii="楷体_GB2312" w:eastAsia="楷体_GB2312"/>
        <w:b/>
        <w:szCs w:val="21"/>
        <w:lang w:eastAsia="zh-CN"/>
      </w:rPr>
      <w:t>重庆沁涟美源医药有限公司</w:t>
    </w:r>
    <w:r>
      <w:rPr>
        <w:rFonts w:hint="eastAsia" w:ascii="楷体_GB2312" w:eastAsia="楷体_GB2312"/>
        <w:b/>
        <w:szCs w:val="21"/>
      </w:rPr>
      <w:t>破产</w:t>
    </w:r>
    <w:r>
      <w:rPr>
        <w:rFonts w:hint="eastAsia" w:ascii="楷体_GB2312" w:eastAsia="楷体_GB2312"/>
        <w:b/>
        <w:szCs w:val="21"/>
        <w:lang w:val="en-US" w:eastAsia="zh-CN"/>
      </w:rPr>
      <w:t>清算</w:t>
    </w:r>
    <w:r>
      <w:rPr>
        <w:rFonts w:hint="eastAsia" w:ascii="楷体_GB2312" w:eastAsia="楷体_GB2312"/>
        <w:b/>
        <w:szCs w:val="21"/>
      </w:rPr>
      <w:t>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2D53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246FE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DCD98"/>
    <w:multiLevelType w:val="singleLevel"/>
    <w:tmpl w:val="596DCD9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C97135"/>
    <w:rsid w:val="000100D0"/>
    <w:rsid w:val="0003225A"/>
    <w:rsid w:val="000323E7"/>
    <w:rsid w:val="00072269"/>
    <w:rsid w:val="000C1675"/>
    <w:rsid w:val="000C5FF2"/>
    <w:rsid w:val="000C7AB0"/>
    <w:rsid w:val="000F6B91"/>
    <w:rsid w:val="00110074"/>
    <w:rsid w:val="00117489"/>
    <w:rsid w:val="001207F4"/>
    <w:rsid w:val="00125C92"/>
    <w:rsid w:val="0015456C"/>
    <w:rsid w:val="00161520"/>
    <w:rsid w:val="001660B0"/>
    <w:rsid w:val="00171D4F"/>
    <w:rsid w:val="00171E38"/>
    <w:rsid w:val="00176E4B"/>
    <w:rsid w:val="00177210"/>
    <w:rsid w:val="001A76FF"/>
    <w:rsid w:val="001B7B22"/>
    <w:rsid w:val="001B7C21"/>
    <w:rsid w:val="001D1EC9"/>
    <w:rsid w:val="001D7D0A"/>
    <w:rsid w:val="001F6B20"/>
    <w:rsid w:val="00201344"/>
    <w:rsid w:val="00216D2A"/>
    <w:rsid w:val="002174B0"/>
    <w:rsid w:val="0023258E"/>
    <w:rsid w:val="00233582"/>
    <w:rsid w:val="00237E76"/>
    <w:rsid w:val="00240647"/>
    <w:rsid w:val="00264637"/>
    <w:rsid w:val="0029085C"/>
    <w:rsid w:val="0029797C"/>
    <w:rsid w:val="002B6C7C"/>
    <w:rsid w:val="002B75AE"/>
    <w:rsid w:val="0030116D"/>
    <w:rsid w:val="00301660"/>
    <w:rsid w:val="0031691D"/>
    <w:rsid w:val="00327534"/>
    <w:rsid w:val="003506DA"/>
    <w:rsid w:val="00352B90"/>
    <w:rsid w:val="00381E51"/>
    <w:rsid w:val="00382793"/>
    <w:rsid w:val="003B1886"/>
    <w:rsid w:val="003D7F80"/>
    <w:rsid w:val="003E69CE"/>
    <w:rsid w:val="003F7750"/>
    <w:rsid w:val="0040542F"/>
    <w:rsid w:val="00415525"/>
    <w:rsid w:val="00417336"/>
    <w:rsid w:val="00421744"/>
    <w:rsid w:val="004252AA"/>
    <w:rsid w:val="004475FC"/>
    <w:rsid w:val="00450036"/>
    <w:rsid w:val="0045210D"/>
    <w:rsid w:val="00455232"/>
    <w:rsid w:val="0045536C"/>
    <w:rsid w:val="00457222"/>
    <w:rsid w:val="00480C6A"/>
    <w:rsid w:val="004959B3"/>
    <w:rsid w:val="00496AAE"/>
    <w:rsid w:val="004A41AB"/>
    <w:rsid w:val="004D400B"/>
    <w:rsid w:val="004F21A2"/>
    <w:rsid w:val="00501A74"/>
    <w:rsid w:val="00516AED"/>
    <w:rsid w:val="0052327C"/>
    <w:rsid w:val="00524BA5"/>
    <w:rsid w:val="0052633F"/>
    <w:rsid w:val="005366EC"/>
    <w:rsid w:val="005407DD"/>
    <w:rsid w:val="00554684"/>
    <w:rsid w:val="00557CE1"/>
    <w:rsid w:val="00567B89"/>
    <w:rsid w:val="00583B25"/>
    <w:rsid w:val="005A5580"/>
    <w:rsid w:val="005B5BE1"/>
    <w:rsid w:val="005C0309"/>
    <w:rsid w:val="005D6684"/>
    <w:rsid w:val="005F778A"/>
    <w:rsid w:val="00645256"/>
    <w:rsid w:val="00650DDD"/>
    <w:rsid w:val="00692509"/>
    <w:rsid w:val="006F277C"/>
    <w:rsid w:val="006F67E1"/>
    <w:rsid w:val="0071597D"/>
    <w:rsid w:val="00717A3C"/>
    <w:rsid w:val="0077119C"/>
    <w:rsid w:val="0077428F"/>
    <w:rsid w:val="00782051"/>
    <w:rsid w:val="007C5978"/>
    <w:rsid w:val="007D7319"/>
    <w:rsid w:val="007E4737"/>
    <w:rsid w:val="007E784C"/>
    <w:rsid w:val="0081712E"/>
    <w:rsid w:val="0085048D"/>
    <w:rsid w:val="008508D1"/>
    <w:rsid w:val="0085588F"/>
    <w:rsid w:val="00863F59"/>
    <w:rsid w:val="00876EF5"/>
    <w:rsid w:val="00884172"/>
    <w:rsid w:val="00884DB5"/>
    <w:rsid w:val="00887319"/>
    <w:rsid w:val="008A30BD"/>
    <w:rsid w:val="008B4C6E"/>
    <w:rsid w:val="008E5C22"/>
    <w:rsid w:val="0090342A"/>
    <w:rsid w:val="009075B0"/>
    <w:rsid w:val="00921D74"/>
    <w:rsid w:val="009304C1"/>
    <w:rsid w:val="009366CE"/>
    <w:rsid w:val="00957594"/>
    <w:rsid w:val="009730CE"/>
    <w:rsid w:val="009805C1"/>
    <w:rsid w:val="00990EAC"/>
    <w:rsid w:val="0099510C"/>
    <w:rsid w:val="009A6594"/>
    <w:rsid w:val="009C443D"/>
    <w:rsid w:val="009C5E05"/>
    <w:rsid w:val="009C66F4"/>
    <w:rsid w:val="00A01ABE"/>
    <w:rsid w:val="00A30110"/>
    <w:rsid w:val="00A470F7"/>
    <w:rsid w:val="00A51C78"/>
    <w:rsid w:val="00A75B76"/>
    <w:rsid w:val="00A822FD"/>
    <w:rsid w:val="00A90FE2"/>
    <w:rsid w:val="00AA2909"/>
    <w:rsid w:val="00AA5AEB"/>
    <w:rsid w:val="00AB66D0"/>
    <w:rsid w:val="00AD7345"/>
    <w:rsid w:val="00AF100C"/>
    <w:rsid w:val="00B16C2D"/>
    <w:rsid w:val="00B327E8"/>
    <w:rsid w:val="00B3462E"/>
    <w:rsid w:val="00B37490"/>
    <w:rsid w:val="00B412C3"/>
    <w:rsid w:val="00B413ED"/>
    <w:rsid w:val="00B432C4"/>
    <w:rsid w:val="00B550D5"/>
    <w:rsid w:val="00B5592B"/>
    <w:rsid w:val="00B63686"/>
    <w:rsid w:val="00B72372"/>
    <w:rsid w:val="00B7708B"/>
    <w:rsid w:val="00B849A9"/>
    <w:rsid w:val="00B8775F"/>
    <w:rsid w:val="00BB2FBD"/>
    <w:rsid w:val="00BC485B"/>
    <w:rsid w:val="00BD0884"/>
    <w:rsid w:val="00BD15D1"/>
    <w:rsid w:val="00BF491F"/>
    <w:rsid w:val="00C12B2E"/>
    <w:rsid w:val="00C20599"/>
    <w:rsid w:val="00C20B05"/>
    <w:rsid w:val="00C21EC0"/>
    <w:rsid w:val="00C41BE5"/>
    <w:rsid w:val="00C5719E"/>
    <w:rsid w:val="00C57488"/>
    <w:rsid w:val="00C97135"/>
    <w:rsid w:val="00C97703"/>
    <w:rsid w:val="00CA602F"/>
    <w:rsid w:val="00CB7F90"/>
    <w:rsid w:val="00CC7BC9"/>
    <w:rsid w:val="00CD0E4C"/>
    <w:rsid w:val="00CE577F"/>
    <w:rsid w:val="00CE6570"/>
    <w:rsid w:val="00D04066"/>
    <w:rsid w:val="00D079A9"/>
    <w:rsid w:val="00D2132A"/>
    <w:rsid w:val="00D25DCE"/>
    <w:rsid w:val="00D4569A"/>
    <w:rsid w:val="00D70D25"/>
    <w:rsid w:val="00D91A1C"/>
    <w:rsid w:val="00D92646"/>
    <w:rsid w:val="00DE09DE"/>
    <w:rsid w:val="00DE4C46"/>
    <w:rsid w:val="00DF6C4E"/>
    <w:rsid w:val="00E347C0"/>
    <w:rsid w:val="00E40DC4"/>
    <w:rsid w:val="00E5029D"/>
    <w:rsid w:val="00E6478B"/>
    <w:rsid w:val="00E928E6"/>
    <w:rsid w:val="00EA44E0"/>
    <w:rsid w:val="00EB076C"/>
    <w:rsid w:val="00EC17D5"/>
    <w:rsid w:val="00ED1084"/>
    <w:rsid w:val="00ED52FF"/>
    <w:rsid w:val="00EF10DC"/>
    <w:rsid w:val="00F0254C"/>
    <w:rsid w:val="00F27582"/>
    <w:rsid w:val="00F4350C"/>
    <w:rsid w:val="00F53D1F"/>
    <w:rsid w:val="00F6486D"/>
    <w:rsid w:val="00F83661"/>
    <w:rsid w:val="00F93980"/>
    <w:rsid w:val="00F96FC0"/>
    <w:rsid w:val="00FB703E"/>
    <w:rsid w:val="00FD0690"/>
    <w:rsid w:val="00FE0D6A"/>
    <w:rsid w:val="00FE2497"/>
    <w:rsid w:val="00FF271A"/>
    <w:rsid w:val="00FF33CC"/>
    <w:rsid w:val="02F433A1"/>
    <w:rsid w:val="041A1396"/>
    <w:rsid w:val="042F7EBC"/>
    <w:rsid w:val="066A3664"/>
    <w:rsid w:val="08B8471D"/>
    <w:rsid w:val="08CA2B92"/>
    <w:rsid w:val="08D9555D"/>
    <w:rsid w:val="08F965B3"/>
    <w:rsid w:val="0A04533A"/>
    <w:rsid w:val="0E2838F4"/>
    <w:rsid w:val="0E9D6E63"/>
    <w:rsid w:val="0EAC1C90"/>
    <w:rsid w:val="106D66F7"/>
    <w:rsid w:val="13A43EB6"/>
    <w:rsid w:val="150305DA"/>
    <w:rsid w:val="165E49CB"/>
    <w:rsid w:val="189E46B4"/>
    <w:rsid w:val="1EF3288E"/>
    <w:rsid w:val="1F466D32"/>
    <w:rsid w:val="222B0067"/>
    <w:rsid w:val="254D1598"/>
    <w:rsid w:val="293D7C2A"/>
    <w:rsid w:val="2DD46FFB"/>
    <w:rsid w:val="2E3633C2"/>
    <w:rsid w:val="31905300"/>
    <w:rsid w:val="32A0644D"/>
    <w:rsid w:val="35B54D03"/>
    <w:rsid w:val="35E60B51"/>
    <w:rsid w:val="39544F91"/>
    <w:rsid w:val="3A695471"/>
    <w:rsid w:val="3DAA3F8A"/>
    <w:rsid w:val="43AD2F95"/>
    <w:rsid w:val="48234F57"/>
    <w:rsid w:val="48E45097"/>
    <w:rsid w:val="52A16F6C"/>
    <w:rsid w:val="575038A9"/>
    <w:rsid w:val="5A3E0115"/>
    <w:rsid w:val="617A533B"/>
    <w:rsid w:val="6365563E"/>
    <w:rsid w:val="69C65A3C"/>
    <w:rsid w:val="6D1E7A55"/>
    <w:rsid w:val="70990F28"/>
    <w:rsid w:val="72E6415D"/>
    <w:rsid w:val="750970EB"/>
    <w:rsid w:val="754031B6"/>
    <w:rsid w:val="767D4456"/>
    <w:rsid w:val="7817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autoRedefine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qFormat/>
    <w:uiPriority w:val="99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0"/>
    <w:autoRedefine/>
    <w:qFormat/>
    <w:locked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页眉 Char"/>
    <w:basedOn w:val="11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basedOn w:val="11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批注框文本 字符"/>
    <w:basedOn w:val="11"/>
    <w:link w:val="5"/>
    <w:autoRedefine/>
    <w:semiHidden/>
    <w:qFormat/>
    <w:uiPriority w:val="99"/>
    <w:rPr>
      <w:sz w:val="0"/>
      <w:szCs w:val="0"/>
    </w:rPr>
  </w:style>
  <w:style w:type="character" w:customStyle="1" w:styleId="18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20">
    <w:name w:val="标题 字符"/>
    <w:basedOn w:val="11"/>
    <w:link w:val="8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日期 字符"/>
    <w:basedOn w:val="11"/>
    <w:link w:val="4"/>
    <w:semiHidden/>
    <w:qFormat/>
    <w:uiPriority w:val="99"/>
    <w:rPr>
      <w:kern w:val="2"/>
      <w:sz w:val="21"/>
      <w:szCs w:val="22"/>
    </w:rPr>
  </w:style>
  <w:style w:type="character" w:customStyle="1" w:styleId="22">
    <w:name w:val="页眉 字符1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58C7E-A61F-A54E-BBF3-EA37182394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2051</Words>
  <Characters>2192</Characters>
  <Lines>14</Lines>
  <Paragraphs>4</Paragraphs>
  <TotalTime>13</TotalTime>
  <ScaleCrop>false</ScaleCrop>
  <LinksUpToDate>false</LinksUpToDate>
  <CharactersWithSpaces>2261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2020-05-12T04:02:00Z</dcterms:created>
  <dc:creator>范志远</dc:creator>
  <cp:lastModifiedBy>国君</cp:lastModifiedBy>
  <cp:lastPrinted>2022-01-19T07:26:00Z</cp:lastPrinted>
  <dcterms:modified xsi:type="dcterms:W3CDTF">2026-01-06T09:21:44Z</dcterms:modified>
  <dc:title>重庆华强控股（集团）有限公司破产重整案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CE790E29225247CD8E91F49A9679B0DA_13</vt:lpwstr>
  </property>
  <property fmtid="{D5CDD505-2E9C-101B-9397-08002B2CF9AE}" pid="4" name="KSOTemplateDocerSaveRecord">
    <vt:lpwstr>eyJoZGlkIjoiZjFmZWIzNDg2MmIzZjExOTIzMmViNTBmYTMwYTk0ZWYiLCJ1c2VySWQiOiI0NzIzNzIxNDQifQ==</vt:lpwstr>
  </property>
</Properties>
</file>