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CDCDA">
      <w:pPr>
        <w:pStyle w:val="9"/>
        <w:spacing w:before="360" w:after="360" w:line="240" w:lineRule="auto"/>
        <w:ind w:firstLine="0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Hans"/>
        </w:rPr>
      </w:pPr>
      <w:bookmarkStart w:id="26" w:name="_GoBack"/>
      <w:bookmarkEnd w:id="26"/>
    </w:p>
    <w:p w14:paraId="4F33D305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Hans"/>
        </w:rPr>
      </w:pPr>
    </w:p>
    <w:p w14:paraId="5BC28E9F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/>
          <w:lang w:eastAsia="zh-Hans"/>
        </w:rPr>
      </w:pPr>
    </w:p>
    <w:p w14:paraId="36222D15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/>
          <w:lang w:eastAsia="zh-Hans"/>
        </w:rPr>
      </w:pPr>
    </w:p>
    <w:p w14:paraId="548214EB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  <w:t>重庆全域两江康养产业发展有限公司</w:t>
      </w:r>
    </w:p>
    <w:p w14:paraId="07CB7479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  <w:lang w:val="en-US" w:eastAsia="zh-CN"/>
        </w:rPr>
        <w:t>预重整案</w:t>
      </w:r>
    </w:p>
    <w:p w14:paraId="4261E8DC">
      <w:pPr>
        <w:pStyle w:val="3"/>
        <w:rPr>
          <w:rFonts w:hint="eastAsia"/>
          <w:lang w:eastAsia="zh-Hans"/>
        </w:rPr>
      </w:pPr>
    </w:p>
    <w:p w14:paraId="220068FD">
      <w:pPr>
        <w:pStyle w:val="3"/>
        <w:ind w:left="0" w:leftChars="0" w:firstLine="0" w:firstLineChars="0"/>
        <w:rPr>
          <w:rFonts w:hint="eastAsia"/>
          <w:lang w:eastAsia="zh-Hans"/>
        </w:rPr>
      </w:pPr>
    </w:p>
    <w:p w14:paraId="4CAA0594">
      <w:pPr>
        <w:pStyle w:val="3"/>
        <w:rPr>
          <w:rFonts w:hint="eastAsia"/>
          <w:lang w:val="en-US" w:eastAsia="zh-CN"/>
        </w:rPr>
      </w:pPr>
    </w:p>
    <w:p w14:paraId="5FA981FE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313" w:beforeLines="100" w:after="313" w:afterLines="100" w:line="580" w:lineRule="exact"/>
        <w:ind w:firstLine="0" w:firstLineChars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PC申报端操作手册</w:t>
      </w:r>
    </w:p>
    <w:p w14:paraId="46AE077B">
      <w:pP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56648"/>
        <w15:color w:val="DBDBDB"/>
        <w:docPartObj>
          <w:docPartGallery w:val="Table of Contents"/>
          <w:docPartUnique/>
        </w:docPartObj>
      </w:sdtPr>
      <w:sdtEndPr>
        <w:rPr>
          <w:rFonts w:hint="eastAsia" w:ascii="楷体" w:hAnsi="楷体" w:eastAsia="楷体" w:cs="楷体"/>
          <w:kern w:val="2"/>
          <w:sz w:val="22"/>
          <w:szCs w:val="28"/>
          <w:lang w:val="en-US" w:eastAsia="zh-CN" w:bidi="ar-SA"/>
        </w:rPr>
      </w:sdtEndPr>
      <w:sdtContent>
        <w:p w14:paraId="754816A7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楷体" w:hAnsi="楷体" w:eastAsia="楷体" w:cs="楷体"/>
              <w:b/>
              <w:bCs/>
              <w:sz w:val="32"/>
              <w:szCs w:val="32"/>
              <w14:ligatures w14:val="standardContextual"/>
            </w:rPr>
          </w:pPr>
          <w:r>
            <w:rPr>
              <w:rFonts w:hint="eastAsia" w:ascii="楷体" w:hAnsi="楷体" w:eastAsia="楷体" w:cs="楷体"/>
              <w:b/>
              <w:bCs/>
              <w:sz w:val="32"/>
              <w:szCs w:val="32"/>
              <w14:ligatures w14:val="standardContextual"/>
            </w:rPr>
            <w:t>目录</w:t>
          </w:r>
        </w:p>
        <w:p w14:paraId="3012D34B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kern w:val="2"/>
              <w:sz w:val="28"/>
              <w:szCs w:val="28"/>
              <w:lang w:val="en-US" w:eastAsia="zh-CN" w:bidi="ar-SA"/>
            </w:rPr>
            <w:fldChar w:fldCharType="begin"/>
          </w:r>
          <w:r>
            <w:rPr>
              <w:rFonts w:hint="eastAsia" w:ascii="楷体" w:hAnsi="楷体" w:eastAsia="楷体" w:cs="楷体"/>
              <w:kern w:val="2"/>
              <w:sz w:val="28"/>
              <w:szCs w:val="28"/>
              <w:lang w:val="en-US" w:eastAsia="zh-CN" w:bidi="ar-SA"/>
            </w:rPr>
            <w:instrText xml:space="preserve">TOC \o "1-2" \h \u </w:instrText>
          </w:r>
          <w:r>
            <w:rPr>
              <w:rFonts w:hint="eastAsia" w:ascii="楷体" w:hAnsi="楷体" w:eastAsia="楷体" w:cs="楷体"/>
              <w:kern w:val="2"/>
              <w:sz w:val="28"/>
              <w:szCs w:val="28"/>
              <w:lang w:val="en-US" w:eastAsia="zh-CN" w:bidi="ar-SA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_Toc4965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第1步 、打开申报网址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_Toc4965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1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049E7A0F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_Toc8946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 xml:space="preserve">第2步 </w:t>
          </w:r>
          <w:r>
            <w:rPr>
              <w:rFonts w:hint="eastAsia" w:ascii="楷体" w:hAnsi="楷体" w:eastAsia="楷体" w:cs="楷体"/>
              <w:sz w:val="28"/>
              <w:szCs w:val="28"/>
              <w:lang w:eastAsia="zh-CN"/>
              <w14:ligatures w14:val="standardContextual"/>
            </w:rPr>
            <w:t>、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手机号验证码登录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_Toc8946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1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7BFFBCDA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_Toc27200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第3步 、登陆成功后下载资料、查看系统指引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_Toc27200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1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5EF1889D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_Toc12009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点击【资料下载】下载申报所需材料，根据网上申报指引步骤进行申报，查阅完毕后点击【下一步】开始在申报系统里申报数据。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_Toc12009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1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65E38BFB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_Toc23524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第4步 、查阅债权人身份验证须知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_Toc23524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2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541FB1A5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_Toc17406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 xml:space="preserve">第5步 </w: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登记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债权人</w: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信息和授权委托代理相关信息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_Toc17406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3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68C48A2B">
          <w:pPr>
            <w:pStyle w:val="8"/>
            <w:tabs>
              <w:tab w:val="right" w:leader="dot" w:pos="9638"/>
            </w:tabs>
            <w:adjustRightInd/>
            <w:snapToGrid/>
            <w:spacing w:line="360" w:lineRule="auto"/>
          </w:pP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instrText xml:space="preserve"> HYPERLINK \l _Toc24257 </w:instrTex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 xml:space="preserve">第6步 </w:t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t>填写债权信息，提交申报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ab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begin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instrText xml:space="preserve"> PAGEREF _Toc24257 \h </w:instrTex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separate"/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t>3</w:t>
          </w:r>
          <w:r>
            <w:rPr>
              <w:rFonts w:hint="eastAsia" w:ascii="楷体" w:hAnsi="楷体" w:eastAsia="楷体" w:cs="楷体"/>
              <w:sz w:val="28"/>
              <w:szCs w:val="28"/>
              <w14:ligatures w14:val="standardContextual"/>
            </w:rPr>
            <w:fldChar w:fldCharType="end"/>
          </w:r>
          <w:r>
            <w:rPr>
              <w:rFonts w:hint="eastAsia" w:ascii="楷体" w:hAnsi="楷体" w:eastAsia="楷体" w:cs="楷体"/>
              <w:sz w:val="28"/>
              <w:szCs w:val="28"/>
              <w:lang w:val="en-US" w:eastAsia="zh-CN"/>
              <w14:ligatures w14:val="standardContextual"/>
            </w:rPr>
            <w:fldChar w:fldCharType="end"/>
          </w:r>
        </w:p>
        <w:p w14:paraId="7D6153F2">
          <w:pPr>
            <w:spacing w:before="0" w:beforeLines="0" w:after="0" w:afterLines="0" w:line="240" w:lineRule="auto"/>
            <w:ind w:left="0" w:leftChars="0" w:right="0" w:rightChars="0" w:firstLine="0" w:firstLineChars="0"/>
            <w:jc w:val="both"/>
            <w:rPr>
              <w:rFonts w:hint="eastAsia" w:ascii="楷体" w:hAnsi="楷体" w:eastAsia="楷体" w:cs="楷体"/>
              <w:kern w:val="2"/>
              <w:sz w:val="22"/>
              <w:szCs w:val="28"/>
              <w:lang w:val="en-US" w:eastAsia="zh-CN" w:bidi="ar-SA"/>
            </w:rPr>
          </w:pPr>
          <w:r>
            <w:rPr>
              <w:rFonts w:hint="eastAsia" w:ascii="楷体" w:hAnsi="楷体" w:eastAsia="楷体" w:cs="楷体"/>
              <w:kern w:val="2"/>
              <w:szCs w:val="28"/>
              <w:lang w:val="en-US" w:eastAsia="zh-CN" w:bidi="ar-SA"/>
            </w:rPr>
            <w:fldChar w:fldCharType="end"/>
          </w:r>
        </w:p>
      </w:sdtContent>
    </w:sdt>
    <w:p w14:paraId="086A422F"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eastAsia" w:ascii="楷体" w:hAnsi="楷体" w:eastAsia="楷体" w:cs="楷体"/>
          <w:kern w:val="2"/>
          <w:sz w:val="22"/>
          <w:szCs w:val="28"/>
          <w:lang w:val="en-US" w:eastAsia="zh-CN" w:bidi="ar-SA"/>
        </w:rPr>
        <w:sectPr>
          <w:type w:val="continuous"/>
          <w:pgSz w:w="11906" w:h="16838"/>
          <w:pgMar w:top="1134" w:right="1134" w:bottom="1134" w:left="1134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3C06A6FB">
      <w:pPr>
        <w:pStyle w:val="4"/>
        <w:bidi w:val="0"/>
        <w:ind w:left="880" w:leftChars="0" w:firstLine="0" w:firstLineChars="0"/>
        <w:rPr>
          <w:rFonts w:hint="eastAsia"/>
          <w:lang w:val="en-US" w:eastAsia="zh-CN"/>
        </w:rPr>
      </w:pPr>
      <w:bookmarkStart w:id="0" w:name="_Toc24439"/>
      <w:bookmarkStart w:id="1" w:name="_Toc28660"/>
      <w:bookmarkStart w:id="2" w:name="_Toc4965"/>
      <w:bookmarkStart w:id="3" w:name="_Toc15826"/>
      <w:bookmarkStart w:id="4" w:name="_Toc1118782432"/>
      <w:bookmarkStart w:id="5" w:name="_Toc175564085"/>
      <w:r>
        <w:rPr>
          <w:rFonts w:hint="eastAsia"/>
          <w:lang w:val="en-US" w:eastAsia="zh-CN"/>
        </w:rPr>
        <w:t>、打开申报网址</w:t>
      </w:r>
      <w:bookmarkEnd w:id="0"/>
      <w:bookmarkEnd w:id="1"/>
      <w:bookmarkEnd w:id="2"/>
      <w:bookmarkEnd w:id="3"/>
      <w:bookmarkEnd w:id="4"/>
      <w:bookmarkEnd w:id="5"/>
    </w:p>
    <w:p w14:paraId="44C942C0">
      <w:pPr>
        <w:pStyle w:val="3"/>
        <w:ind w:firstLine="5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"https://ept.jiulaw.cn/z3/apply/apply-list?virtualNo=899676"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https://ept.jiulaw.cn/z3/apply/apply-list?virtualNo=899676</w:t>
      </w:r>
      <w:r>
        <w:rPr>
          <w:rFonts w:hint="eastAsia"/>
          <w:lang w:val="en-US" w:eastAsia="zh-CN"/>
        </w:rPr>
        <w:fldChar w:fldCharType="end"/>
      </w:r>
    </w:p>
    <w:p w14:paraId="4BBAB11B">
      <w:pPr>
        <w:pStyle w:val="3"/>
        <w:ind w:firstLine="560"/>
      </w:pPr>
      <w:r>
        <w:t>使用电脑中的网页浏览器（建议使用谷歌、360极速浏览器，不建议使用IE浏览器）打开申报网址，如下图。</w:t>
      </w:r>
    </w:p>
    <w:p w14:paraId="6B0AD251">
      <w:pPr>
        <w:jc w:val="center"/>
      </w:pPr>
      <w:r>
        <w:drawing>
          <wp:inline distT="0" distB="0" distL="114300" distR="114300">
            <wp:extent cx="6115685" cy="698500"/>
            <wp:effectExtent l="15875" t="15875" r="78740" b="730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A1F9686">
      <w:pPr>
        <w:pStyle w:val="4"/>
        <w:bidi w:val="0"/>
        <w:ind w:left="880" w:leftChars="0" w:firstLine="0" w:firstLineChars="0"/>
      </w:pPr>
      <w:bookmarkStart w:id="6" w:name="_Toc26581"/>
      <w:bookmarkStart w:id="7" w:name="_Toc8946"/>
      <w:bookmarkStart w:id="8" w:name="_Toc21727"/>
      <w:bookmarkStart w:id="9" w:name="手机号验证码登录"/>
      <w:bookmarkStart w:id="10" w:name="_Toc9521492"/>
      <w:bookmarkStart w:id="11" w:name="_Toc175564086"/>
      <w:bookmarkStart w:id="12" w:name="_Ref151643415"/>
      <w:bookmarkStart w:id="13" w:name="_Toc6645"/>
      <w:r>
        <w:rPr>
          <w:rFonts w:hint="eastAsia"/>
          <w:lang w:eastAsia="zh-CN"/>
        </w:rPr>
        <w:t>、</w:t>
      </w:r>
      <w:r>
        <w:t>手机号验证码登录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14:paraId="593D2991">
      <w:pPr>
        <w:pStyle w:val="13"/>
        <w:numPr>
          <w:ilvl w:val="0"/>
          <w:numId w:val="2"/>
        </w:numPr>
        <w:spacing w:after="120"/>
        <w:ind w:left="440" w:leftChars="200" w:firstLine="0" w:firstLineChars="0"/>
      </w:pPr>
      <w:r>
        <w:rPr>
          <w:rFonts w:hint="eastAsia"/>
        </w:rPr>
        <w:t>手机验证码</w:t>
      </w:r>
      <w:r>
        <w:t>登录</w:t>
      </w: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6111240" cy="2788285"/>
            <wp:effectExtent l="15875" t="15875" r="70485" b="787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278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8F1EE19">
      <w:pPr>
        <w:pStyle w:val="13"/>
        <w:numPr>
          <w:ilvl w:val="0"/>
          <w:numId w:val="0"/>
        </w:numPr>
        <w:spacing w:before="0" w:after="0"/>
        <w:ind w:left="0" w:leftChars="0"/>
        <w:jc w:val="center"/>
      </w:pPr>
    </w:p>
    <w:p w14:paraId="3652AD41">
      <w:pPr>
        <w:pStyle w:val="13"/>
        <w:numPr>
          <w:ilvl w:val="0"/>
          <w:numId w:val="0"/>
        </w:numPr>
        <w:spacing w:before="0" w:after="0"/>
        <w:ind w:left="0" w:leftChars="0"/>
        <w:jc w:val="center"/>
      </w:pPr>
    </w:p>
    <w:p w14:paraId="6A0F4B46">
      <w:pPr>
        <w:pStyle w:val="4"/>
        <w:bidi w:val="0"/>
        <w:ind w:left="880" w:leftChars="0" w:firstLine="0" w:firstLineChars="0"/>
      </w:pPr>
      <w:bookmarkStart w:id="14" w:name="_Toc27200"/>
      <w:bookmarkStart w:id="15" w:name="_Toc25708"/>
      <w:r>
        <w:rPr>
          <w:rFonts w:hint="eastAsia"/>
          <w:lang w:val="en-US" w:eastAsia="zh-CN"/>
        </w:rPr>
        <w:t>、登陆成功后下载资料、查看系统指引</w:t>
      </w:r>
      <w:bookmarkEnd w:id="14"/>
      <w:bookmarkEnd w:id="15"/>
      <w:r>
        <w:rPr>
          <w:rFonts w:hint="eastAsia"/>
          <w:lang w:val="en-US" w:eastAsia="zh-CN"/>
        </w:rPr>
        <w:t xml:space="preserve">   </w:t>
      </w:r>
    </w:p>
    <w:p w14:paraId="34080667">
      <w:pPr>
        <w:pStyle w:val="4"/>
        <w:numPr>
          <w:ilvl w:val="1"/>
          <w:numId w:val="0"/>
        </w:numPr>
        <w:bidi w:val="0"/>
        <w:ind w:left="880" w:leftChars="0" w:firstLine="420" w:firstLineChars="0"/>
        <w:rPr>
          <w:rFonts w:hint="default" w:ascii="Times New Roman" w:hAnsi="Times New Roman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/>
          <w:lang w:val="en-US" w:eastAsia="zh-CN"/>
        </w:rPr>
        <w:t xml:space="preserve"> </w:t>
      </w:r>
      <w:bookmarkStart w:id="16" w:name="_Toc12009"/>
      <w:r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  <w:t>点击【资料下载】下载申报所需材料，根据网上申报指引步骤进行申报</w:t>
      </w:r>
      <w:r>
        <w:rPr>
          <w:rFonts w:hint="eastAsia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  <w:t>，查阅完毕后点击【下一步】开始在申报系统里申报数据。</w:t>
      </w:r>
      <w:bookmarkEnd w:id="16"/>
    </w:p>
    <w:p w14:paraId="44FC374F">
      <w:pPr>
        <w:rPr>
          <w:rFonts w:hint="eastAsia"/>
          <w:highlight w:val="yellow"/>
          <w:lang w:val="en-US" w:eastAsia="zh-CN"/>
        </w:rPr>
      </w:pPr>
      <w:r>
        <w:drawing>
          <wp:inline distT="0" distB="0" distL="114300" distR="114300">
            <wp:extent cx="5904230" cy="2700020"/>
            <wp:effectExtent l="15875" t="15875" r="74295" b="781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4230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79F31CE">
      <w:pPr>
        <w:rPr>
          <w:rFonts w:hint="eastAsia"/>
          <w:highlight w:val="yellow"/>
          <w:lang w:val="en-US" w:eastAsia="zh-CN"/>
        </w:rPr>
      </w:pPr>
    </w:p>
    <w:p w14:paraId="7A286285">
      <w:pPr>
        <w:rPr>
          <w:rFonts w:hint="eastAsia"/>
          <w:highlight w:val="yellow"/>
          <w:lang w:val="en-US" w:eastAsia="zh-CN"/>
        </w:rPr>
      </w:pPr>
    </w:p>
    <w:p w14:paraId="6E6B6157">
      <w:pPr>
        <w:pStyle w:val="14"/>
      </w:pPr>
    </w:p>
    <w:p w14:paraId="389EEA26"/>
    <w:p w14:paraId="0DBE86C5">
      <w:pPr>
        <w:pStyle w:val="4"/>
        <w:bidi w:val="0"/>
        <w:ind w:left="880" w:leftChars="0" w:firstLine="0" w:firstLineChars="0"/>
        <w:rPr>
          <w:rFonts w:hint="eastAsia"/>
          <w:lang w:val="en-US" w:eastAsia="zh-CN"/>
        </w:rPr>
      </w:pPr>
      <w:bookmarkStart w:id="17" w:name="_Toc7320"/>
      <w:bookmarkStart w:id="18" w:name="_Toc23524"/>
      <w:r>
        <w:rPr>
          <w:rFonts w:hint="eastAsia"/>
          <w:lang w:val="en-US" w:eastAsia="zh-CN"/>
        </w:rPr>
        <w:t>、查阅债权人身份验证须知</w:t>
      </w:r>
      <w:bookmarkEnd w:id="17"/>
      <w:bookmarkEnd w:id="18"/>
    </w:p>
    <w:p w14:paraId="65B3E097">
      <w:pPr>
        <w:ind w:firstLine="1400" w:firstLineChars="500"/>
        <w:rPr>
          <w:rFonts w:hint="default" w:ascii="Times New Roman" w:hAnsi="Times New Roman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  <w:t>认真阅读申报须知</w:t>
      </w:r>
      <w:r>
        <w:rPr>
          <w:rFonts w:hint="eastAsia" w:eastAsia="楷体_GB2312" w:cs="楷体_GB2312"/>
          <w:b w:val="0"/>
          <w:bCs w:val="0"/>
          <w:kern w:val="0"/>
          <w:sz w:val="28"/>
          <w:szCs w:val="28"/>
          <w:lang w:val="en-US" w:eastAsia="zh-CN" w:bidi="ar-SA"/>
        </w:rPr>
        <w:t>，点击【同意并申报】按钮，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开始登记信息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。</w:t>
      </w:r>
    </w:p>
    <w:p w14:paraId="6D3BAD35">
      <w:r>
        <w:drawing>
          <wp:inline distT="0" distB="0" distL="114300" distR="114300">
            <wp:extent cx="6101080" cy="2790190"/>
            <wp:effectExtent l="15875" t="15875" r="80645" b="768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279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2D166BC"/>
    <w:p w14:paraId="1EBD6DF1"/>
    <w:p w14:paraId="2BB01707"/>
    <w:p w14:paraId="472CB7E3"/>
    <w:p w14:paraId="2D57E86B"/>
    <w:p w14:paraId="6D8CD512"/>
    <w:p w14:paraId="3F49384B"/>
    <w:p w14:paraId="395D685B"/>
    <w:p w14:paraId="0B4171EB"/>
    <w:p w14:paraId="2C28EEE9"/>
    <w:p w14:paraId="6F4ECAFC"/>
    <w:p w14:paraId="08B5C0FE"/>
    <w:p w14:paraId="304B26FA"/>
    <w:p w14:paraId="7B6EBD45">
      <w:pPr>
        <w:pStyle w:val="4"/>
        <w:ind w:left="880" w:leftChars="0" w:firstLineChars="0"/>
      </w:pPr>
      <w:bookmarkStart w:id="19" w:name="_Toc15408"/>
      <w:bookmarkStart w:id="20" w:name="_Toc29315"/>
      <w:bookmarkStart w:id="21" w:name="_Toc1206688385"/>
      <w:bookmarkStart w:id="22" w:name="_Toc175564090"/>
      <w:bookmarkStart w:id="23" w:name="_Toc20684"/>
      <w:bookmarkStart w:id="24" w:name="_Toc17406"/>
      <w:r>
        <w:rPr>
          <w:rFonts w:hint="eastAsia"/>
          <w:lang w:val="en-US" w:eastAsia="zh-CN"/>
        </w:rPr>
        <w:t>登记</w:t>
      </w:r>
      <w:r>
        <w:t>债权人</w:t>
      </w:r>
      <w:r>
        <w:rPr>
          <w:rFonts w:hint="eastAsia"/>
          <w:lang w:val="en-US" w:eastAsia="zh-CN"/>
        </w:rPr>
        <w:t>信息</w:t>
      </w:r>
      <w:bookmarkEnd w:id="19"/>
      <w:bookmarkEnd w:id="20"/>
      <w:bookmarkEnd w:id="21"/>
      <w:bookmarkEnd w:id="22"/>
      <w:r>
        <w:rPr>
          <w:rFonts w:hint="eastAsia"/>
          <w:lang w:val="en-US" w:eastAsia="zh-CN"/>
        </w:rPr>
        <w:t>和授权委托代理相关信息</w:t>
      </w:r>
      <w:bookmarkEnd w:id="23"/>
      <w:bookmarkEnd w:id="24"/>
    </w:p>
    <w:p w14:paraId="44F12A1F">
      <w:pPr>
        <w:pStyle w:val="3"/>
        <w:ind w:firstLine="560"/>
        <w:rPr>
          <w:rFonts w:hint="default" w:eastAsia="楷体_GB2312"/>
          <w:lang w:val="en-US" w:eastAsia="zh-CN"/>
        </w:rPr>
      </w:pPr>
      <w:r>
        <w:rPr>
          <w:rFonts w:hint="eastAsia"/>
        </w:rPr>
        <w:t>请根据</w:t>
      </w:r>
      <w:r>
        <w:rPr>
          <w:rFonts w:hint="eastAsia"/>
          <w:lang w:val="en-US" w:eastAsia="zh-CN"/>
        </w:rPr>
        <w:t>系统显示内容，依次填写真实信息，填写完所有信息后点击【下一步 添加债权】按钮。</w:t>
      </w:r>
    </w:p>
    <w:p w14:paraId="57C95A7A">
      <w:r>
        <w:drawing>
          <wp:inline distT="0" distB="0" distL="114300" distR="114300">
            <wp:extent cx="6101080" cy="2790190"/>
            <wp:effectExtent l="15875" t="15875" r="80645" b="7683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279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DA5B980">
      <w:pPr>
        <w:pStyle w:val="4"/>
        <w:ind w:left="880" w:leftChars="0" w:firstLineChars="0"/>
      </w:pPr>
      <w:bookmarkStart w:id="25" w:name="_Toc24257"/>
      <w:r>
        <w:rPr>
          <w:rFonts w:hint="eastAsia"/>
          <w:lang w:val="en-US" w:eastAsia="zh-CN"/>
        </w:rPr>
        <w:t>填写债权信息，提交申报</w:t>
      </w:r>
      <w:bookmarkEnd w:id="25"/>
    </w:p>
    <w:p w14:paraId="4DBFF774">
      <w:pPr>
        <w:ind w:left="420" w:leftChars="0" w:firstLine="420" w:firstLineChars="0"/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根据系统展示内容，按照债权人实际情况依次填写债权信息。信息填写完毕后点击【提交】按钮完成申报；</w:t>
      </w:r>
    </w:p>
    <w:p w14:paraId="4C798B7F">
      <w:pPr>
        <w:ind w:left="420" w:leftChars="0" w:firstLine="420" w:firstLineChars="0"/>
        <w:rPr>
          <w:rFonts w:hint="default" w:ascii="Times New Roman" w:hAnsi="Times New Roman" w:eastAsia="楷体_GB2312" w:cs="楷体_GB2312"/>
          <w:color w:val="4874CB" w:themeColor="accent1"/>
          <w:kern w:val="0"/>
          <w:sz w:val="28"/>
          <w:szCs w:val="28"/>
          <w:lang w:val="en-US" w:eastAsia="zh-CN" w:bidi="ar-SA"/>
          <w14:textFill>
            <w14:solidFill>
              <w14:schemeClr w14:val="accent1"/>
            </w14:solidFill>
          </w14:textFill>
        </w:rPr>
      </w:pPr>
      <w:r>
        <w:rPr>
          <w:rFonts w:hint="eastAsia" w:eastAsia="楷体_GB2312" w:cs="楷体_GB2312"/>
          <w:color w:val="4874CB" w:themeColor="accent1"/>
          <w:kern w:val="0"/>
          <w:sz w:val="28"/>
          <w:szCs w:val="28"/>
          <w:lang w:val="en-US" w:eastAsia="zh-CN" w:bidi="ar-SA"/>
          <w14:textFill>
            <w14:solidFill>
              <w14:schemeClr w14:val="accent1"/>
            </w14:solidFill>
          </w14:textFill>
        </w:rPr>
        <w:t>（如需修改主体信息内容，点击【上一步 债权人信息】按钮进行调整主体信息；如无法一次性填写信息，点击【暂存】按钮，保存已经填写的内容）</w:t>
      </w:r>
    </w:p>
    <w:p w14:paraId="6F622714">
      <w:pPr>
        <w:ind w:firstLine="420" w:firstLineChars="0"/>
      </w:pPr>
      <w:r>
        <w:drawing>
          <wp:inline distT="0" distB="0" distL="114300" distR="114300">
            <wp:extent cx="6108065" cy="2793365"/>
            <wp:effectExtent l="0" t="0" r="635" b="63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79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20262">
      <w:pPr>
        <w:ind w:firstLine="420" w:firstLineChars="0"/>
      </w:pPr>
    </w:p>
    <w:p w14:paraId="063B3EEC">
      <w:pPr>
        <w:ind w:firstLine="420" w:firstLineChars="0"/>
      </w:pPr>
    </w:p>
    <w:p w14:paraId="357929AF">
      <w:pPr>
        <w:ind w:firstLine="420" w:firstLineChars="0"/>
      </w:pPr>
    </w:p>
    <w:p w14:paraId="69AB53A3">
      <w:pPr>
        <w:ind w:firstLine="420" w:firstLineChars="0"/>
      </w:pPr>
    </w:p>
    <w:p w14:paraId="6F3AF4A9">
      <w:pPr>
        <w:ind w:firstLine="420" w:firstLineChars="0"/>
      </w:pPr>
    </w:p>
    <w:p w14:paraId="3488A500">
      <w:pPr>
        <w:ind w:firstLine="420" w:firstLineChars="0"/>
      </w:pPr>
    </w:p>
    <w:p w14:paraId="05EF7EA0">
      <w:pPr>
        <w:ind w:firstLine="420" w:firstLineChars="0"/>
      </w:pPr>
    </w:p>
    <w:p w14:paraId="7C38FB1C">
      <w:pP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</w:pPr>
    </w:p>
    <w:p w14:paraId="375880C8">
      <w:pPr>
        <w:ind w:left="420" w:leftChars="0" w:firstLine="420" w:firstLineChars="0"/>
        <w:rPr>
          <w:rFonts w:hint="default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如果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债权人有多笔不同性质的债权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，点击【继续添加】，继续</w:t>
      </w:r>
      <w:r>
        <w:rPr>
          <w:rFonts w:hint="eastAsia" w:eastAsia="楷体_GB2312" w:cs="楷体_GB2312"/>
          <w:kern w:val="0"/>
          <w:sz w:val="28"/>
          <w:szCs w:val="28"/>
          <w:lang w:val="en-US" w:eastAsia="zh-CN" w:bidi="ar-SA"/>
        </w:rPr>
        <w:t>申报债权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  <w:lang w:val="en-US" w:eastAsia="zh-CN" w:bidi="ar-SA"/>
        </w:rPr>
        <w:t>。若登记完成点击【返回列表】等待管理人审核即可；</w:t>
      </w:r>
    </w:p>
    <w:p w14:paraId="0B27F80B">
      <w:pPr>
        <w:ind w:firstLine="420" w:firstLineChars="0"/>
      </w:pPr>
      <w:r>
        <w:drawing>
          <wp:inline distT="0" distB="0" distL="114300" distR="114300">
            <wp:extent cx="6115050" cy="3080385"/>
            <wp:effectExtent l="15875" t="15875" r="79375" b="7874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2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D9E7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0C1C0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0C1C0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4838E"/>
    <w:multiLevelType w:val="multilevel"/>
    <w:tmpl w:val="2064838E"/>
    <w:lvl w:ilvl="0" w:tentative="0">
      <w:start w:val="1"/>
      <w:numFmt w:val="chineseCountingThousand"/>
      <w:pStyle w:val="2"/>
      <w:suff w:val="space"/>
      <w:lvlText w:val="%1、"/>
      <w:lvlJc w:val="left"/>
      <w:pPr>
        <w:ind w:left="680" w:hanging="680"/>
      </w:pPr>
      <w:rPr>
        <w:rFonts w:hint="eastAsia" w:ascii="Times New Roman" w:hAnsi="Times New Roman" w:eastAsia="宋体"/>
        <w:b/>
        <w:i w:val="0"/>
        <w:sz w:val="28"/>
        <w:szCs w:val="52"/>
        <w:lang w:val="en-US"/>
      </w:rPr>
    </w:lvl>
    <w:lvl w:ilvl="1" w:tentative="0">
      <w:start w:val="1"/>
      <w:numFmt w:val="decimal"/>
      <w:pStyle w:val="4"/>
      <w:suff w:val="nothing"/>
      <w:lvlText w:val="第%2步"/>
      <w:lvlJc w:val="left"/>
      <w:pPr>
        <w:ind w:left="88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5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905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45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85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225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665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105" w:hanging="440"/>
      </w:pPr>
      <w:rPr>
        <w:rFonts w:hint="eastAsia"/>
      </w:rPr>
    </w:lvl>
  </w:abstractNum>
  <w:abstractNum w:abstractNumId="1">
    <w:nsid w:val="7FB51F6D"/>
    <w:multiLevelType w:val="multilevel"/>
    <w:tmpl w:val="7FB51F6D"/>
    <w:lvl w:ilvl="0" w:tentative="0">
      <w:start w:val="1"/>
      <w:numFmt w:val="decimalEnclosedCircle"/>
      <w:lvlText w:val="%1"/>
      <w:lvlJc w:val="left"/>
      <w:pPr>
        <w:ind w:left="920" w:hanging="360"/>
      </w:pPr>
      <w:rPr>
        <w:rFonts w:hint="default" w:ascii="楷体" w:hAnsi="楷体" w:eastAsia="楷体" w:cs="宋体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MDdiNzg4ZjZhYjk3MzgwYWExZWY5M2MxYTkwMjUifQ=="/>
  </w:docVars>
  <w:rsids>
    <w:rsidRoot w:val="00000000"/>
    <w:rsid w:val="00344610"/>
    <w:rsid w:val="003F23CE"/>
    <w:rsid w:val="004A31A3"/>
    <w:rsid w:val="03C335C1"/>
    <w:rsid w:val="076467EA"/>
    <w:rsid w:val="07B01BF5"/>
    <w:rsid w:val="07C64FDC"/>
    <w:rsid w:val="09C4007F"/>
    <w:rsid w:val="0AE93662"/>
    <w:rsid w:val="0B5E5DFE"/>
    <w:rsid w:val="0EFB5712"/>
    <w:rsid w:val="0F9476DF"/>
    <w:rsid w:val="10636857"/>
    <w:rsid w:val="11321DEA"/>
    <w:rsid w:val="11761E61"/>
    <w:rsid w:val="1935775D"/>
    <w:rsid w:val="19C13A96"/>
    <w:rsid w:val="1A187AC0"/>
    <w:rsid w:val="1A4E2A60"/>
    <w:rsid w:val="1C8A06E4"/>
    <w:rsid w:val="1D74500E"/>
    <w:rsid w:val="1E332792"/>
    <w:rsid w:val="1E5535F9"/>
    <w:rsid w:val="1E71154D"/>
    <w:rsid w:val="20E93F65"/>
    <w:rsid w:val="217750CC"/>
    <w:rsid w:val="2485631A"/>
    <w:rsid w:val="255F47F5"/>
    <w:rsid w:val="25AE752B"/>
    <w:rsid w:val="28F82388"/>
    <w:rsid w:val="2BC37160"/>
    <w:rsid w:val="2C637406"/>
    <w:rsid w:val="2C9643FB"/>
    <w:rsid w:val="2DAC25A2"/>
    <w:rsid w:val="2E050B13"/>
    <w:rsid w:val="2E0A0099"/>
    <w:rsid w:val="2E5C56DD"/>
    <w:rsid w:val="327318E0"/>
    <w:rsid w:val="346C5003"/>
    <w:rsid w:val="34A35D81"/>
    <w:rsid w:val="35D86D65"/>
    <w:rsid w:val="366A22D9"/>
    <w:rsid w:val="367F46EA"/>
    <w:rsid w:val="38502041"/>
    <w:rsid w:val="3C411C1F"/>
    <w:rsid w:val="3D2C2E9B"/>
    <w:rsid w:val="3D5440BC"/>
    <w:rsid w:val="3E556DD3"/>
    <w:rsid w:val="3F676329"/>
    <w:rsid w:val="3FFD6C8D"/>
    <w:rsid w:val="4057639D"/>
    <w:rsid w:val="413D380E"/>
    <w:rsid w:val="41850CE8"/>
    <w:rsid w:val="45C85647"/>
    <w:rsid w:val="45FE3485"/>
    <w:rsid w:val="48CC1EC6"/>
    <w:rsid w:val="48D76884"/>
    <w:rsid w:val="496C18D9"/>
    <w:rsid w:val="4A1E617D"/>
    <w:rsid w:val="4D7D65BB"/>
    <w:rsid w:val="4DED3207"/>
    <w:rsid w:val="4E5B0DF5"/>
    <w:rsid w:val="4EA604F0"/>
    <w:rsid w:val="50A76ECD"/>
    <w:rsid w:val="50F4571B"/>
    <w:rsid w:val="51646B6C"/>
    <w:rsid w:val="51F8392E"/>
    <w:rsid w:val="53637E07"/>
    <w:rsid w:val="555313D1"/>
    <w:rsid w:val="55F13553"/>
    <w:rsid w:val="578A6C00"/>
    <w:rsid w:val="59935B45"/>
    <w:rsid w:val="5A7126BD"/>
    <w:rsid w:val="5AB53F94"/>
    <w:rsid w:val="5AC16DF9"/>
    <w:rsid w:val="5B0706E5"/>
    <w:rsid w:val="5C7F6213"/>
    <w:rsid w:val="5CD55A5D"/>
    <w:rsid w:val="5DA052A8"/>
    <w:rsid w:val="5E4E3F76"/>
    <w:rsid w:val="5E59557E"/>
    <w:rsid w:val="5E6261E1"/>
    <w:rsid w:val="615269FA"/>
    <w:rsid w:val="61AD4387"/>
    <w:rsid w:val="62A54922"/>
    <w:rsid w:val="64042F5A"/>
    <w:rsid w:val="660F381F"/>
    <w:rsid w:val="66636A5A"/>
    <w:rsid w:val="66E8749F"/>
    <w:rsid w:val="66F5053F"/>
    <w:rsid w:val="675A65EF"/>
    <w:rsid w:val="6904422D"/>
    <w:rsid w:val="69357533"/>
    <w:rsid w:val="6945429E"/>
    <w:rsid w:val="6A1914FC"/>
    <w:rsid w:val="6A1C1987"/>
    <w:rsid w:val="6BBC0806"/>
    <w:rsid w:val="6F347726"/>
    <w:rsid w:val="732742A2"/>
    <w:rsid w:val="74D57326"/>
    <w:rsid w:val="779F2A32"/>
    <w:rsid w:val="79572781"/>
    <w:rsid w:val="79B32CC4"/>
    <w:rsid w:val="7C146169"/>
    <w:rsid w:val="7CAC1243"/>
    <w:rsid w:val="7DC66335"/>
    <w:rsid w:val="7DDE4292"/>
    <w:rsid w:val="7E917922"/>
    <w:rsid w:val="7EB5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宋体" w:cstheme="minorBidi"/>
      <w:kern w:val="2"/>
      <w:sz w:val="22"/>
      <w:szCs w:val="22"/>
      <w:lang w:val="en-US" w:eastAsia="zh-CN" w:bidi="ar-SA"/>
    </w:rPr>
  </w:style>
  <w:style w:type="paragraph" w:styleId="2">
    <w:name w:val="heading 1"/>
    <w:next w:val="3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="120" w:after="120"/>
      <w:ind w:left="680" w:hanging="680"/>
      <w:outlineLvl w:val="0"/>
    </w:pPr>
    <w:rPr>
      <w:rFonts w:ascii="Times New Roman" w:hAnsi="Times New Roman" w:eastAsia="宋体" w:cs="Times New Roman"/>
      <w:b/>
      <w:bCs/>
      <w:kern w:val="44"/>
      <w:sz w:val="30"/>
      <w:szCs w:val="48"/>
      <w:lang w:val="en-US" w:eastAsia="zh-CN" w:bidi="ar-SA"/>
    </w:rPr>
  </w:style>
  <w:style w:type="paragraph" w:styleId="4">
    <w:name w:val="heading 2"/>
    <w:next w:val="1"/>
    <w:unhideWhenUsed/>
    <w:qFormat/>
    <w:uiPriority w:val="9"/>
    <w:pPr>
      <w:numPr>
        <w:ilvl w:val="1"/>
        <w:numId w:val="1"/>
      </w:numPr>
      <w:adjustRightInd w:val="0"/>
      <w:snapToGrid w:val="0"/>
      <w:spacing w:before="50" w:beforeLines="50" w:after="50" w:afterLines="50"/>
      <w:outlineLvl w:val="1"/>
    </w:pPr>
    <w:rPr>
      <w:rFonts w:ascii="Times New Roman" w:hAnsi="Times New Roman" w:eastAsia="宋体" w:cs="楷体_GB2312"/>
      <w:b/>
      <w:bCs/>
      <w:kern w:val="2"/>
      <w:sz w:val="28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内容"/>
    <w:link w:val="15"/>
    <w:qFormat/>
    <w:uiPriority w:val="0"/>
    <w:pPr>
      <w:adjustRightInd w:val="0"/>
      <w:snapToGrid w:val="0"/>
      <w:spacing w:before="120" w:after="120"/>
      <w:ind w:firstLine="200" w:firstLineChars="200"/>
      <w:jc w:val="both"/>
    </w:pPr>
    <w:rPr>
      <w:rFonts w:ascii="Times New Roman" w:hAnsi="Times New Roman" w:eastAsia="楷体_GB2312" w:cs="楷体_GB2312"/>
      <w:sz w:val="28"/>
      <w:szCs w:val="28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Title"/>
    <w:next w:val="3"/>
    <w:qFormat/>
    <w:uiPriority w:val="10"/>
    <w:pPr>
      <w:spacing w:before="240" w:after="120" w:line="360" w:lineRule="auto"/>
      <w:ind w:firstLine="482"/>
      <w:jc w:val="center"/>
    </w:pPr>
    <w:rPr>
      <w:rFonts w:ascii="宋体" w:hAnsi="宋体" w:eastAsia="宋体" w:cs="宋体"/>
      <w:b/>
      <w:bCs/>
      <w:kern w:val="44"/>
      <w:sz w:val="24"/>
      <w:szCs w:val="24"/>
      <w:lang w:val="en-US" w:eastAsia="zh-CN" w:bidi="ar-SA"/>
    </w:rPr>
  </w:style>
  <w:style w:type="character" w:styleId="12">
    <w:name w:val="Hyperlink"/>
    <w:basedOn w:val="11"/>
    <w:unhideWhenUsed/>
    <w:qFormat/>
    <w:uiPriority w:val="99"/>
    <w:rPr>
      <w:rFonts w:ascii="Times New Roman" w:hAnsi="Times New Roman" w:eastAsia="楷体_GB2312" w:cs="楷体_GB2312"/>
      <w:b/>
      <w:bCs/>
      <w:color w:val="0026E5" w:themeColor="hyperlink"/>
      <w:sz w:val="28"/>
      <w:szCs w:val="24"/>
      <w:u w:val="single"/>
      <w14:textFill>
        <w14:solidFill>
          <w14:schemeClr w14:val="hlink"/>
        </w14:solidFill>
      </w14:textFill>
    </w:rPr>
  </w:style>
  <w:style w:type="paragraph" w:customStyle="1" w:styleId="13">
    <w:name w:val="样式 内容 + 首行缩进:  2 字符 段后: 0.5 行"/>
    <w:basedOn w:val="3"/>
    <w:qFormat/>
    <w:uiPriority w:val="0"/>
    <w:pPr>
      <w:spacing w:after="0"/>
    </w:pPr>
    <w:rPr>
      <w:rFonts w:cs="宋体"/>
      <w:szCs w:val="20"/>
    </w:rPr>
  </w:style>
  <w:style w:type="paragraph" w:customStyle="1" w:styleId="14">
    <w:name w:val="图片"/>
    <w:basedOn w:val="3"/>
    <w:qFormat/>
    <w:uiPriority w:val="0"/>
    <w:pPr>
      <w:spacing w:before="0" w:after="0"/>
      <w:ind w:firstLine="0" w:firstLineChars="0"/>
      <w:jc w:val="center"/>
    </w:pPr>
  </w:style>
  <w:style w:type="character" w:customStyle="1" w:styleId="15">
    <w:name w:val="内容 字符"/>
    <w:basedOn w:val="11"/>
    <w:link w:val="3"/>
    <w:qFormat/>
    <w:uiPriority w:val="0"/>
    <w:rPr>
      <w:rFonts w:ascii="Times New Roman" w:hAnsi="Times New Roman" w:eastAsia="楷体_GB2312" w:cs="楷体_GB2312"/>
      <w:sz w:val="28"/>
      <w:szCs w:val="28"/>
      <w:lang w:val="en-US" w:eastAsia="zh-CN" w:bidi="ar-SA"/>
    </w:rPr>
  </w:style>
  <w:style w:type="paragraph" w:customStyle="1" w:styleId="16">
    <w:name w:val="样式 样式 标题 1 + 段前: 0.5 行 + 段前: 0.5 行"/>
    <w:basedOn w:val="17"/>
    <w:qFormat/>
    <w:uiPriority w:val="0"/>
  </w:style>
  <w:style w:type="paragraph" w:customStyle="1" w:styleId="17">
    <w:name w:val="样式 标题 1 + 段前: 0.5 行"/>
    <w:basedOn w:val="2"/>
    <w:qFormat/>
    <w:uiPriority w:val="0"/>
    <w:rPr>
      <w:rFonts w:cs="宋体"/>
      <w:szCs w:val="20"/>
    </w:rPr>
  </w:style>
  <w:style w:type="paragraph" w:customStyle="1" w:styleId="1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9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608</Words>
  <Characters>669</Characters>
  <Lines>0</Lines>
  <Paragraphs>0</Paragraphs>
  <TotalTime>0</TotalTime>
  <ScaleCrop>false</ScaleCrop>
  <LinksUpToDate>false</LinksUpToDate>
  <CharactersWithSpaces>708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2024-11-12T09:08:00Z</dcterms:created>
  <dc:creator>hy</dc:creator>
  <cp:lastModifiedBy>50638</cp:lastModifiedBy>
  <dcterms:modified xsi:type="dcterms:W3CDTF">2026-02-26T05:26:15Z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1274FB157CD34278B9DFFF6FEB1CF652_13</vt:lpwstr>
  </property>
  <property fmtid="{D5CDD505-2E9C-101B-9397-08002B2CF9AE}" pid="4" name="KSOTemplateDocerSaveRecord">
    <vt:lpwstr>eyJoZGlkIjoiODk5M2Y5ZGRjNmViZWZlYmRlOTM4NzgxNGVhMjM4ZTMiLCJ1c2VySWQiOiIyNjc4ODgyNjYifQ==</vt:lpwstr>
  </property>
</Properties>
</file>