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C8D2E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关于武穴市房地产综合开发总公司预重整案</w:t>
      </w:r>
    </w:p>
    <w:p w14:paraId="5450515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32"/>
          <w:szCs w:val="32"/>
        </w:rPr>
      </w:pPr>
      <w:r>
        <w:rPr>
          <w:rFonts w:hint="eastAsia" w:ascii="仿宋" w:hAnsi="仿宋" w:eastAsia="仿宋" w:cs="仿宋"/>
          <w:b/>
          <w:bCs/>
          <w:color w:val="000000"/>
          <w:kern w:val="0"/>
          <w:sz w:val="32"/>
          <w:szCs w:val="32"/>
          <w:lang w:bidi="ar"/>
        </w:rPr>
        <w:t>意向投资人招募公告</w:t>
      </w:r>
    </w:p>
    <w:p w14:paraId="284C895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p>
    <w:p w14:paraId="1B3E6EB5">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湖北省武穴市人民法院（以下简称武穴市法院）于2025年11月6日作出(2025)鄂1182破申3号《决定书》，决定对武穴市房地产综合开发总公司（以下称武穴市房开公司或债务人）进行预重整，并于同日作出(2025)鄂1182破申3号之一《决定书》，指定武穴市房地产综合开发总公司清算组担任武穴市房地产综合开发总公司临时管理人（以下简称临时管理人）。</w:t>
      </w:r>
    </w:p>
    <w:p w14:paraId="4529D8E4">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为了推进预重整工作、实现企业运营价值、整合社会资源，临时管理人依据《中华人民共和国企业破产法》及相关法律法规的规定，面向社会公开招募意向投资人。现将意向投资人招募相关事项公告如下：</w:t>
      </w:r>
    </w:p>
    <w:p w14:paraId="71727313">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债务人基本情况</w:t>
      </w:r>
    </w:p>
    <w:p w14:paraId="4EB58E59">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企业基本信息</w:t>
      </w:r>
    </w:p>
    <w:p w14:paraId="2622BC48">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武穴市房开公司为全民所有制企业，成立于2005年5月17日，出资额1319.51万元人民币，注册地址武穴市明珠路99号，法定代表人李军宝，统一社会信用代码：91421182751041022F。经营范围为凭资质证从事房地产开发经营；商品房出租；钢材、水泥、五金交电、针纺百货、化工原料（不含危险化学品）、汽车（不含小轿车）销售（有效期至2017年11月12日止，上述经营范围涉及行政许可的项目凭有效许可证件经营）。武穴市房开公司主营业务为房地产开发。</w:t>
      </w:r>
    </w:p>
    <w:p w14:paraId="1D9DE8BB">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主要资产情况</w:t>
      </w:r>
    </w:p>
    <w:p w14:paraId="40732D2D">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经初步审计，截至2025年11月6日，武穴市房开公司资产总额5,958,435.23</w:t>
      </w:r>
      <w:r>
        <w:rPr>
          <w:rFonts w:hint="eastAsia" w:ascii="仿宋" w:hAnsi="仿宋" w:eastAsia="仿宋" w:cs="仿宋"/>
          <w:color w:val="000000"/>
          <w:kern w:val="0"/>
          <w:sz w:val="28"/>
          <w:szCs w:val="28"/>
          <w:highlight w:val="none"/>
          <w:lang w:bidi="ar"/>
        </w:rPr>
        <w:t>元，负债合计</w:t>
      </w:r>
      <w:r>
        <w:rPr>
          <w:rFonts w:hint="eastAsia" w:ascii="仿宋" w:hAnsi="仿宋" w:eastAsia="仿宋" w:cs="仿宋"/>
          <w:color w:val="000000"/>
          <w:kern w:val="0"/>
          <w:sz w:val="28"/>
          <w:szCs w:val="28"/>
          <w:lang w:bidi="ar"/>
        </w:rPr>
        <w:t>66,137,148.10</w:t>
      </w:r>
      <w:r>
        <w:rPr>
          <w:rFonts w:hint="eastAsia" w:ascii="仿宋" w:hAnsi="仿宋" w:eastAsia="仿宋" w:cs="仿宋"/>
          <w:color w:val="000000"/>
          <w:kern w:val="0"/>
          <w:sz w:val="28"/>
          <w:szCs w:val="28"/>
          <w:highlight w:val="none"/>
          <w:lang w:bidi="ar"/>
        </w:rPr>
        <w:t>元，所有者权益（即净资产）合计</w:t>
      </w:r>
      <w:r>
        <w:rPr>
          <w:rFonts w:hint="eastAsia" w:ascii="仿宋" w:hAnsi="仿宋" w:eastAsia="仿宋" w:cs="仿宋"/>
          <w:color w:val="000000"/>
          <w:kern w:val="0"/>
          <w:sz w:val="28"/>
          <w:szCs w:val="28"/>
          <w:lang w:bidi="ar"/>
        </w:rPr>
        <w:t>-60,178,712.87</w:t>
      </w:r>
      <w:r>
        <w:rPr>
          <w:rFonts w:hint="eastAsia" w:ascii="仿宋" w:hAnsi="仿宋" w:eastAsia="仿宋" w:cs="仿宋"/>
          <w:color w:val="000000"/>
          <w:kern w:val="0"/>
          <w:sz w:val="28"/>
          <w:szCs w:val="28"/>
          <w:highlight w:val="none"/>
          <w:lang w:bidi="ar"/>
        </w:rPr>
        <w:t>元</w:t>
      </w:r>
      <w:r>
        <w:rPr>
          <w:rFonts w:hint="eastAsia" w:ascii="仿宋" w:hAnsi="仿宋" w:eastAsia="仿宋" w:cs="仿宋"/>
          <w:color w:val="000000"/>
          <w:kern w:val="0"/>
          <w:sz w:val="28"/>
          <w:szCs w:val="28"/>
          <w:lang w:bidi="ar"/>
        </w:rPr>
        <w:t>。</w:t>
      </w:r>
    </w:p>
    <w:p w14:paraId="72981FB1">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bidi="ar"/>
        </w:rPr>
        <w:t>武穴市房开公司的核心资产为位于武穴市明珠路99号的办公楼一栋。该办公楼2008年建成，共9层，建筑面积6736.14㎡</w:t>
      </w:r>
      <w:r>
        <w:rPr>
          <w:rFonts w:hint="eastAsia" w:ascii="仿宋" w:hAnsi="仿宋" w:eastAsia="仿宋" w:cs="仿宋"/>
          <w:color w:val="000000"/>
          <w:kern w:val="0"/>
          <w:sz w:val="28"/>
          <w:szCs w:val="28"/>
          <w:lang w:eastAsia="zh-CN" w:bidi="ar"/>
        </w:rPr>
        <w:t>，</w:t>
      </w:r>
      <w:r>
        <w:rPr>
          <w:rFonts w:hint="eastAsia" w:ascii="仿宋" w:hAnsi="仿宋" w:eastAsia="仿宋" w:cs="仿宋"/>
          <w:color w:val="000000"/>
          <w:kern w:val="0"/>
          <w:sz w:val="28"/>
          <w:szCs w:val="28"/>
          <w:lang w:val="en-US" w:eastAsia="zh-CN" w:bidi="ar"/>
        </w:rPr>
        <w:t>均为</w:t>
      </w:r>
      <w:r>
        <w:rPr>
          <w:rFonts w:hint="eastAsia" w:ascii="仿宋" w:hAnsi="仿宋" w:eastAsia="仿宋" w:cs="仿宋"/>
          <w:color w:val="000000"/>
          <w:kern w:val="0"/>
          <w:sz w:val="28"/>
          <w:szCs w:val="28"/>
          <w:lang w:bidi="ar"/>
        </w:rPr>
        <w:t>办公用房。</w:t>
      </w:r>
      <w:r>
        <w:rPr>
          <w:rFonts w:hint="eastAsia" w:ascii="仿宋" w:hAnsi="仿宋" w:eastAsia="仿宋" w:cs="仿宋"/>
          <w:color w:val="000000"/>
          <w:kern w:val="0"/>
          <w:sz w:val="28"/>
          <w:szCs w:val="28"/>
          <w:lang w:val="en-US" w:eastAsia="zh-CN" w:bidi="ar"/>
        </w:rPr>
        <w:t>该办公楼所占用土地现仍登记在武穴市房地产局名下，且该土地使用权期限已于2016年10月届满。</w:t>
      </w:r>
    </w:p>
    <w:p w14:paraId="5104BFE9">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武穴市房开公司名下开发有位于梅川镇文昌路与玉带路交汇处、名称为清水港湾商住楼的房地产项目（以下称清水港湾项目）。清水港湾项目占地面积1738.6㎡, 建筑面积19641.57㎡, 框架结构1栋17层。其中，商铺13间，建筑面积4924.07㎡；住宅126套，建筑面积14717.5㎡。该项目于2012年8月开工，2015年完工，2016年5月办理竣工备案手续。该楼盘绝大部分已出售或用于还建、抵债，部分房屋上有抵押、查封，有大额欠付工程款，权属情况复杂、争议纠纷较多。</w:t>
      </w:r>
    </w:p>
    <w:p w14:paraId="3E433C2A">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以上资产负债数据仅供意向投资人参考，意向投资人应当以自行尽职调查的结果作为投资决策的依据。</w:t>
      </w:r>
    </w:p>
    <w:p w14:paraId="3467EE07">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招募须知与招募条件</w:t>
      </w:r>
    </w:p>
    <w:p w14:paraId="1223430F">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招募须知</w:t>
      </w:r>
    </w:p>
    <w:p w14:paraId="6DD058FC">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本公告所述之武穴市房开公司基本情况仅供意向投资人参考，并不替代意向投资人的尽职调查，临时管理人不承担任何担保责任或瑕疵担保责任。</w:t>
      </w:r>
    </w:p>
    <w:p w14:paraId="6CF2A0C6">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临时管理人提供的信息仅供参考，意向投资人在决定参与本次遴选前，应对武穴市房开公司进行充分的尽职调查，并应充分理解重整中可能存在的风险，知晓意向投资人除预重整方案及重整计划之外可能尚需承担的其他责任和义务，一旦提交报名材料即视为同意并接受本次招募的全部程序与规则，并同意承担所有风险。</w:t>
      </w:r>
    </w:p>
    <w:p w14:paraId="330EB50E">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临时管理人及武穴市房开公司有权决定继续、中止或终止意向投资人招募，且无需对意向投资人所投入工作进行任何赔偿或补偿。参加招募的意向投资人需无条件接受可能的变化，并根据临时管理人的安排配合相关招募进程。</w:t>
      </w:r>
    </w:p>
    <w:p w14:paraId="5644ADEE">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投资人放弃、退出、丧失资格的，临时管理人有权在其他意向投资人中再选定投资候选人或再次公开招募意向投资人。</w:t>
      </w:r>
    </w:p>
    <w:p w14:paraId="23D1671E">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本公告不构成要约，不具有重整投资协议的约束力。</w:t>
      </w:r>
    </w:p>
    <w:p w14:paraId="336DB3B4">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本公告的最终解释权归属于临时管理人。</w:t>
      </w:r>
    </w:p>
    <w:p w14:paraId="1293D703">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意向投资人基本条件</w:t>
      </w:r>
    </w:p>
    <w:p w14:paraId="4CAC40AA">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报名参与本次招募的</w:t>
      </w:r>
      <w:r>
        <w:rPr>
          <w:rFonts w:ascii="仿宋" w:hAnsi="仿宋" w:eastAsia="仿宋" w:cs="仿宋"/>
          <w:color w:val="000000"/>
          <w:kern w:val="0"/>
          <w:sz w:val="28"/>
          <w:szCs w:val="28"/>
          <w:lang w:bidi="ar"/>
        </w:rPr>
        <w:t>意向投资人</w:t>
      </w:r>
      <w:r>
        <w:rPr>
          <w:rFonts w:hint="eastAsia" w:ascii="仿宋" w:hAnsi="仿宋" w:eastAsia="仿宋" w:cs="仿宋"/>
          <w:color w:val="000000"/>
          <w:kern w:val="0"/>
          <w:sz w:val="28"/>
          <w:szCs w:val="28"/>
          <w:lang w:bidi="ar"/>
        </w:rPr>
        <w:t>应当同时符合以下条件：</w:t>
      </w:r>
    </w:p>
    <w:p w14:paraId="0739AAE7">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意向投资人应当是依据中华人民共和国法律(不含港、澳、台地区法律</w:t>
      </w:r>
      <w:r>
        <w:rPr>
          <w:rFonts w:hint="eastAsia" w:ascii="仿宋" w:hAnsi="仿宋" w:eastAsia="仿宋" w:cs="仿宋"/>
          <w:color w:val="000000"/>
          <w:kern w:val="0"/>
          <w:sz w:val="28"/>
          <w:szCs w:val="28"/>
          <w:lang w:bidi="ar"/>
        </w:rPr>
        <w:t>）</w:t>
      </w:r>
      <w:r>
        <w:rPr>
          <w:rFonts w:ascii="仿宋" w:hAnsi="仿宋" w:eastAsia="仿宋" w:cs="仿宋"/>
          <w:color w:val="000000"/>
          <w:kern w:val="0"/>
          <w:sz w:val="28"/>
          <w:szCs w:val="28"/>
          <w:lang w:bidi="ar"/>
        </w:rPr>
        <w:t>设立并有效存续的企业法人</w:t>
      </w:r>
      <w:r>
        <w:rPr>
          <w:rFonts w:hint="eastAsia" w:ascii="仿宋" w:hAnsi="仿宋" w:eastAsia="仿宋" w:cs="仿宋"/>
          <w:color w:val="000000"/>
          <w:kern w:val="0"/>
          <w:sz w:val="28"/>
          <w:szCs w:val="28"/>
          <w:lang w:bidi="ar"/>
        </w:rPr>
        <w:t>，不存在依照相关法律法规、规范性文件及投资人章程等规定应当终止的情形。</w:t>
      </w:r>
    </w:p>
    <w:p w14:paraId="4A5E1E09">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意向投资人应当具有</w:t>
      </w:r>
      <w:r>
        <w:rPr>
          <w:rFonts w:hint="eastAsia" w:ascii="仿宋" w:hAnsi="仿宋" w:eastAsia="仿宋" w:cs="仿宋"/>
          <w:color w:val="000000"/>
          <w:kern w:val="0"/>
          <w:sz w:val="28"/>
          <w:szCs w:val="28"/>
          <w:lang w:bidi="ar"/>
        </w:rPr>
        <w:t>高度</w:t>
      </w:r>
      <w:r>
        <w:rPr>
          <w:rFonts w:ascii="仿宋" w:hAnsi="仿宋" w:eastAsia="仿宋" w:cs="仿宋"/>
          <w:color w:val="000000"/>
          <w:kern w:val="0"/>
          <w:sz w:val="28"/>
          <w:szCs w:val="28"/>
          <w:lang w:bidi="ar"/>
        </w:rPr>
        <w:t>的社会责任感和良好的商业信誉</w:t>
      </w:r>
      <w:r>
        <w:rPr>
          <w:rFonts w:hint="eastAsia" w:ascii="仿宋" w:hAnsi="仿宋" w:eastAsia="仿宋" w:cs="仿宋"/>
          <w:color w:val="000000"/>
          <w:kern w:val="0"/>
          <w:sz w:val="28"/>
          <w:szCs w:val="28"/>
          <w:lang w:bidi="ar"/>
        </w:rPr>
        <w:t>，意向投资人及其法定代表人、实际控制人和主要管理人员均</w:t>
      </w:r>
      <w:r>
        <w:rPr>
          <w:rFonts w:ascii="仿宋" w:hAnsi="仿宋" w:eastAsia="仿宋" w:cs="仿宋"/>
          <w:color w:val="000000"/>
          <w:kern w:val="0"/>
          <w:sz w:val="28"/>
          <w:szCs w:val="28"/>
          <w:lang w:bidi="ar"/>
        </w:rPr>
        <w:t>未被列入失信被执行人名单</w:t>
      </w:r>
      <w:r>
        <w:rPr>
          <w:rFonts w:hint="eastAsia" w:ascii="仿宋" w:hAnsi="仿宋" w:eastAsia="仿宋" w:cs="仿宋"/>
          <w:color w:val="000000"/>
          <w:kern w:val="0"/>
          <w:sz w:val="28"/>
          <w:szCs w:val="28"/>
          <w:lang w:bidi="ar"/>
        </w:rPr>
        <w:t>，</w:t>
      </w:r>
      <w:r>
        <w:rPr>
          <w:rFonts w:ascii="仿宋" w:hAnsi="仿宋" w:eastAsia="仿宋" w:cs="仿宋"/>
          <w:color w:val="000000"/>
          <w:kern w:val="0"/>
          <w:sz w:val="28"/>
          <w:szCs w:val="28"/>
          <w:lang w:bidi="ar"/>
        </w:rPr>
        <w:t>近三年</w:t>
      </w:r>
      <w:r>
        <w:rPr>
          <w:rFonts w:hint="eastAsia" w:ascii="仿宋" w:hAnsi="仿宋" w:eastAsia="仿宋" w:cs="仿宋"/>
          <w:color w:val="000000"/>
          <w:kern w:val="0"/>
          <w:sz w:val="28"/>
          <w:szCs w:val="28"/>
          <w:lang w:bidi="ar"/>
        </w:rPr>
        <w:t>（自2023年1月1日起算）无</w:t>
      </w:r>
      <w:r>
        <w:rPr>
          <w:rFonts w:ascii="仿宋" w:hAnsi="仿宋" w:eastAsia="仿宋" w:cs="仿宋"/>
          <w:color w:val="000000"/>
          <w:kern w:val="0"/>
          <w:sz w:val="28"/>
          <w:szCs w:val="28"/>
          <w:lang w:bidi="ar"/>
        </w:rPr>
        <w:t>重大违法</w:t>
      </w:r>
      <w:r>
        <w:rPr>
          <w:rFonts w:hint="eastAsia" w:ascii="仿宋" w:hAnsi="仿宋" w:eastAsia="仿宋" w:cs="仿宋"/>
          <w:color w:val="000000"/>
          <w:kern w:val="0"/>
          <w:sz w:val="28"/>
          <w:szCs w:val="28"/>
          <w:lang w:bidi="ar"/>
        </w:rPr>
        <w:t>违规</w:t>
      </w:r>
      <w:r>
        <w:rPr>
          <w:rFonts w:ascii="仿宋" w:hAnsi="仿宋" w:eastAsia="仿宋" w:cs="仿宋"/>
          <w:color w:val="000000"/>
          <w:kern w:val="0"/>
          <w:sz w:val="28"/>
          <w:szCs w:val="28"/>
          <w:lang w:bidi="ar"/>
        </w:rPr>
        <w:t>行为</w:t>
      </w:r>
      <w:r>
        <w:rPr>
          <w:rFonts w:hint="eastAsia" w:ascii="仿宋" w:hAnsi="仿宋" w:eastAsia="仿宋" w:cs="仿宋"/>
          <w:color w:val="000000"/>
          <w:kern w:val="0"/>
          <w:sz w:val="28"/>
          <w:szCs w:val="28"/>
          <w:lang w:bidi="ar"/>
        </w:rPr>
        <w:t>且不</w:t>
      </w:r>
      <w:r>
        <w:rPr>
          <w:rFonts w:ascii="仿宋" w:hAnsi="仿宋" w:eastAsia="仿宋" w:cs="仿宋"/>
          <w:color w:val="000000"/>
          <w:kern w:val="0"/>
          <w:sz w:val="28"/>
          <w:szCs w:val="28"/>
          <w:lang w:bidi="ar"/>
        </w:rPr>
        <w:t>涉嫌重大违法</w:t>
      </w:r>
      <w:r>
        <w:rPr>
          <w:rFonts w:hint="eastAsia" w:ascii="仿宋" w:hAnsi="仿宋" w:eastAsia="仿宋" w:cs="仿宋"/>
          <w:color w:val="000000"/>
          <w:kern w:val="0"/>
          <w:sz w:val="28"/>
          <w:szCs w:val="28"/>
          <w:lang w:bidi="ar"/>
        </w:rPr>
        <w:t>犯罪</w:t>
      </w:r>
      <w:r>
        <w:rPr>
          <w:rFonts w:ascii="仿宋" w:hAnsi="仿宋" w:eastAsia="仿宋" w:cs="仿宋"/>
          <w:color w:val="000000"/>
          <w:kern w:val="0"/>
          <w:sz w:val="28"/>
          <w:szCs w:val="28"/>
          <w:lang w:bidi="ar"/>
        </w:rPr>
        <w:t>行为</w:t>
      </w:r>
      <w:r>
        <w:rPr>
          <w:rFonts w:hint="eastAsia" w:ascii="仿宋" w:hAnsi="仿宋" w:eastAsia="仿宋" w:cs="仿宋"/>
          <w:color w:val="000000"/>
          <w:kern w:val="0"/>
          <w:sz w:val="28"/>
          <w:szCs w:val="28"/>
          <w:lang w:bidi="ar"/>
        </w:rPr>
        <w:t>。</w:t>
      </w:r>
    </w:p>
    <w:p w14:paraId="17B30900">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意向投资人</w:t>
      </w:r>
      <w:r>
        <w:rPr>
          <w:rFonts w:hint="eastAsia" w:ascii="仿宋" w:hAnsi="仿宋" w:eastAsia="仿宋" w:cs="仿宋"/>
          <w:color w:val="000000"/>
          <w:kern w:val="0"/>
          <w:sz w:val="28"/>
          <w:szCs w:val="28"/>
          <w:lang w:bidi="ar"/>
        </w:rPr>
        <w:t>应当</w:t>
      </w:r>
      <w:r>
        <w:rPr>
          <w:rFonts w:ascii="仿宋" w:hAnsi="仿宋" w:eastAsia="仿宋" w:cs="仿宋"/>
          <w:color w:val="000000"/>
          <w:kern w:val="0"/>
          <w:sz w:val="28"/>
          <w:szCs w:val="28"/>
          <w:lang w:bidi="ar"/>
        </w:rPr>
        <w:t>具备</w:t>
      </w:r>
      <w:r>
        <w:rPr>
          <w:rFonts w:hint="eastAsia" w:ascii="仿宋" w:hAnsi="仿宋" w:eastAsia="仿宋" w:cs="仿宋"/>
          <w:color w:val="000000"/>
          <w:kern w:val="0"/>
          <w:sz w:val="28"/>
          <w:szCs w:val="28"/>
          <w:lang w:bidi="ar"/>
        </w:rPr>
        <w:t>与与本次重整相匹配的资金实力，近三年持续盈利且净资产规模不低于人民币1000万元。</w:t>
      </w:r>
    </w:p>
    <w:p w14:paraId="4A6D14A6">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意向投资人</w:t>
      </w:r>
      <w:r>
        <w:rPr>
          <w:rFonts w:hint="eastAsia" w:ascii="仿宋" w:hAnsi="仿宋" w:eastAsia="仿宋" w:cs="仿宋"/>
          <w:color w:val="000000"/>
          <w:kern w:val="0"/>
          <w:sz w:val="28"/>
          <w:szCs w:val="28"/>
          <w:lang w:bidi="ar"/>
        </w:rPr>
        <w:t>应当</w:t>
      </w:r>
      <w:r>
        <w:rPr>
          <w:rFonts w:ascii="仿宋" w:hAnsi="仿宋" w:eastAsia="仿宋" w:cs="仿宋"/>
          <w:color w:val="000000"/>
          <w:kern w:val="0"/>
          <w:sz w:val="28"/>
          <w:szCs w:val="28"/>
          <w:lang w:bidi="ar"/>
        </w:rPr>
        <w:t>具备</w:t>
      </w:r>
      <w:r>
        <w:rPr>
          <w:rFonts w:hint="eastAsia" w:ascii="仿宋" w:hAnsi="仿宋" w:eastAsia="仿宋" w:cs="仿宋"/>
          <w:color w:val="000000"/>
          <w:kern w:val="0"/>
          <w:sz w:val="28"/>
          <w:szCs w:val="28"/>
          <w:lang w:bidi="ar"/>
        </w:rPr>
        <w:t>明确</w:t>
      </w:r>
      <w:r>
        <w:rPr>
          <w:rFonts w:ascii="仿宋" w:hAnsi="仿宋" w:eastAsia="仿宋" w:cs="仿宋"/>
          <w:color w:val="000000"/>
          <w:kern w:val="0"/>
          <w:sz w:val="28"/>
          <w:szCs w:val="28"/>
          <w:lang w:bidi="ar"/>
        </w:rPr>
        <w:t>的投资资金来源，能出具资信证明或其他履约能力证明，并在</w:t>
      </w:r>
      <w:r>
        <w:rPr>
          <w:rFonts w:hint="eastAsia" w:ascii="仿宋" w:hAnsi="仿宋" w:eastAsia="仿宋" w:cs="仿宋"/>
          <w:color w:val="000000"/>
          <w:kern w:val="0"/>
          <w:sz w:val="28"/>
          <w:szCs w:val="28"/>
          <w:lang w:bidi="ar"/>
        </w:rPr>
        <w:t>规定</w:t>
      </w:r>
      <w:r>
        <w:rPr>
          <w:rFonts w:ascii="仿宋" w:hAnsi="仿宋" w:eastAsia="仿宋" w:cs="仿宋"/>
          <w:color w:val="000000"/>
          <w:kern w:val="0"/>
          <w:sz w:val="28"/>
          <w:szCs w:val="28"/>
          <w:lang w:bidi="ar"/>
        </w:rPr>
        <w:t>时间支付保证金、债权清偿资金，且保证其资金来源合法合规</w:t>
      </w:r>
      <w:r>
        <w:rPr>
          <w:rFonts w:hint="eastAsia" w:ascii="仿宋" w:hAnsi="仿宋" w:eastAsia="仿宋" w:cs="仿宋"/>
          <w:color w:val="000000"/>
          <w:kern w:val="0"/>
          <w:sz w:val="28"/>
          <w:szCs w:val="28"/>
          <w:lang w:bidi="ar"/>
        </w:rPr>
        <w:t>。</w:t>
      </w:r>
    </w:p>
    <w:p w14:paraId="55BE015D">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意向投资人</w:t>
      </w:r>
      <w:r>
        <w:rPr>
          <w:rFonts w:hint="eastAsia" w:ascii="仿宋" w:hAnsi="仿宋" w:eastAsia="仿宋" w:cs="仿宋"/>
          <w:color w:val="000000"/>
          <w:kern w:val="0"/>
          <w:sz w:val="28"/>
          <w:szCs w:val="28"/>
          <w:lang w:bidi="ar"/>
        </w:rPr>
        <w:t>应当</w:t>
      </w:r>
      <w:r>
        <w:rPr>
          <w:rFonts w:ascii="仿宋" w:hAnsi="仿宋" w:eastAsia="仿宋" w:cs="仿宋"/>
          <w:color w:val="000000"/>
          <w:kern w:val="0"/>
          <w:sz w:val="28"/>
          <w:szCs w:val="28"/>
          <w:lang w:bidi="ar"/>
        </w:rPr>
        <w:t>满足国家法律法规、监管政策对相关行业投资人的资格要求和条件</w:t>
      </w:r>
      <w:r>
        <w:rPr>
          <w:rFonts w:hint="eastAsia" w:ascii="仿宋" w:hAnsi="仿宋" w:eastAsia="仿宋" w:cs="仿宋"/>
          <w:color w:val="000000"/>
          <w:kern w:val="0"/>
          <w:sz w:val="28"/>
          <w:szCs w:val="28"/>
          <w:lang w:bidi="ar"/>
        </w:rPr>
        <w:t>，并具备与拟投资业务相适应的经营管理能力。</w:t>
      </w:r>
    </w:p>
    <w:p w14:paraId="75473D8D">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临时管理人根据预重整工作需要认为意向投资人</w:t>
      </w:r>
      <w:r>
        <w:rPr>
          <w:rFonts w:hint="eastAsia" w:ascii="仿宋" w:hAnsi="仿宋" w:eastAsia="仿宋" w:cs="仿宋"/>
          <w:color w:val="000000"/>
          <w:kern w:val="0"/>
          <w:sz w:val="28"/>
          <w:szCs w:val="28"/>
          <w:lang w:bidi="ar"/>
        </w:rPr>
        <w:t>应当</w:t>
      </w:r>
      <w:r>
        <w:rPr>
          <w:rFonts w:ascii="仿宋" w:hAnsi="仿宋" w:eastAsia="仿宋" w:cs="仿宋"/>
          <w:color w:val="000000"/>
          <w:kern w:val="0"/>
          <w:sz w:val="28"/>
          <w:szCs w:val="28"/>
          <w:lang w:bidi="ar"/>
        </w:rPr>
        <w:t>符合的其他条件。</w:t>
      </w:r>
    </w:p>
    <w:p w14:paraId="49113239">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前述条件描述仅为本次招募遴选的最低限制性条件，并非对符合该等条件的投资人必然被确定为重整投资人的承诺</w:t>
      </w:r>
      <w:r>
        <w:rPr>
          <w:rFonts w:hint="eastAsia" w:ascii="仿宋" w:hAnsi="仿宋" w:eastAsia="仿宋" w:cs="仿宋"/>
          <w:color w:val="000000"/>
          <w:kern w:val="0"/>
          <w:sz w:val="28"/>
          <w:szCs w:val="28"/>
          <w:lang w:bidi="ar"/>
        </w:rPr>
        <w:t>。</w:t>
      </w:r>
    </w:p>
    <w:p w14:paraId="33C0930B">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注意事项</w:t>
      </w:r>
    </w:p>
    <w:p w14:paraId="7DD5DAC5">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意向投资人的投资金额中的货币资金不得少于总投资金额80%且不低于1500万人民币，以便用于债务人清偿债权、已经产生或即将产生的破产费用、共益债务及继续履行合同的必要费用。</w:t>
      </w:r>
    </w:p>
    <w:p w14:paraId="1036A63D">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意向投资人提交的预重整投资方案应包含清水港湾项目纠纷解决方案，意向投资人还应在投资金额外另行准备费用用于解决清水港湾项目相关还建、办证等问题。</w:t>
      </w:r>
    </w:p>
    <w:p w14:paraId="4906E24C">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val="en-US" w:eastAsia="zh-CN" w:bidi="ar"/>
        </w:rPr>
        <w:t>意向投资人须在投资金额外另行承担</w:t>
      </w:r>
      <w:r>
        <w:rPr>
          <w:rFonts w:ascii="仿宋" w:hAnsi="仿宋" w:eastAsia="仿宋" w:cs="仿宋"/>
          <w:color w:val="000000"/>
          <w:kern w:val="0"/>
          <w:sz w:val="28"/>
          <w:szCs w:val="28"/>
          <w:lang w:bidi="ar"/>
        </w:rPr>
        <w:t>武穴市明珠路99号办公楼</w:t>
      </w:r>
      <w:r>
        <w:rPr>
          <w:rFonts w:hint="eastAsia" w:ascii="仿宋" w:hAnsi="仿宋" w:eastAsia="仿宋" w:cs="仿宋"/>
          <w:color w:val="000000"/>
          <w:kern w:val="0"/>
          <w:sz w:val="28"/>
          <w:szCs w:val="28"/>
          <w:lang w:val="en-US" w:eastAsia="zh-CN" w:bidi="ar"/>
        </w:rPr>
        <w:t>办理过户登记所应缴纳的土地出让金、税费等。</w:t>
      </w:r>
    </w:p>
    <w:p w14:paraId="502A23E1">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firstLine="560" w:firstLineChars="200"/>
        <w:jc w:val="left"/>
        <w:textAlignment w:val="auto"/>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意向投资人应承诺在其取得</w:t>
      </w:r>
      <w:r>
        <w:rPr>
          <w:rFonts w:ascii="仿宋" w:hAnsi="仿宋" w:eastAsia="仿宋" w:cs="仿宋"/>
          <w:color w:val="000000"/>
          <w:kern w:val="0"/>
          <w:sz w:val="28"/>
          <w:szCs w:val="28"/>
          <w:lang w:bidi="ar"/>
        </w:rPr>
        <w:t>武穴市明珠路99号的办公楼</w:t>
      </w:r>
      <w:r>
        <w:rPr>
          <w:rFonts w:hint="eastAsia" w:ascii="仿宋" w:hAnsi="仿宋" w:eastAsia="仿宋" w:cs="仿宋"/>
          <w:color w:val="000000"/>
          <w:kern w:val="0"/>
          <w:sz w:val="28"/>
          <w:szCs w:val="28"/>
          <w:lang w:bidi="ar"/>
        </w:rPr>
        <w:t>所有权后，不得改变该房产</w:t>
      </w:r>
      <w:r>
        <w:rPr>
          <w:rFonts w:hint="eastAsia" w:ascii="仿宋" w:hAnsi="仿宋" w:eastAsia="仿宋" w:cs="仿宋"/>
          <w:color w:val="000000"/>
          <w:kern w:val="0"/>
          <w:sz w:val="28"/>
          <w:szCs w:val="28"/>
          <w:lang w:val="en-US" w:eastAsia="zh-CN" w:bidi="ar"/>
        </w:rPr>
        <w:t>规划</w:t>
      </w:r>
      <w:r>
        <w:rPr>
          <w:rFonts w:hint="eastAsia" w:ascii="仿宋" w:hAnsi="仿宋" w:eastAsia="仿宋" w:cs="仿宋"/>
          <w:color w:val="000000"/>
          <w:kern w:val="0"/>
          <w:sz w:val="28"/>
          <w:szCs w:val="28"/>
          <w:lang w:bidi="ar"/>
        </w:rPr>
        <w:t>用途及保证现</w:t>
      </w:r>
      <w:r>
        <w:rPr>
          <w:rFonts w:hint="eastAsia" w:ascii="仿宋" w:hAnsi="仿宋" w:eastAsia="仿宋" w:cs="仿宋"/>
          <w:color w:val="000000"/>
          <w:kern w:val="0"/>
          <w:sz w:val="28"/>
          <w:szCs w:val="28"/>
          <w:lang w:val="en-US" w:eastAsia="zh-CN" w:bidi="ar"/>
        </w:rPr>
        <w:t>使用</w:t>
      </w:r>
      <w:r>
        <w:rPr>
          <w:rFonts w:hint="eastAsia" w:ascii="仿宋" w:hAnsi="仿宋" w:eastAsia="仿宋" w:cs="仿宋"/>
          <w:color w:val="000000"/>
          <w:kern w:val="0"/>
          <w:sz w:val="28"/>
          <w:szCs w:val="28"/>
          <w:lang w:bidi="ar"/>
        </w:rPr>
        <w:t>单位的正常办公。</w:t>
      </w:r>
    </w:p>
    <w:p w14:paraId="1B943094">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投资金额、支付时间及</w:t>
      </w:r>
      <w:r>
        <w:rPr>
          <w:rFonts w:hint="eastAsia" w:ascii="仿宋" w:hAnsi="仿宋" w:eastAsia="仿宋" w:cs="仿宋"/>
          <w:color w:val="000000"/>
          <w:kern w:val="0"/>
          <w:sz w:val="28"/>
          <w:szCs w:val="28"/>
          <w:lang w:bidi="ar"/>
        </w:rPr>
        <w:t>纠纷解决</w:t>
      </w:r>
      <w:r>
        <w:rPr>
          <w:rFonts w:ascii="仿宋" w:hAnsi="仿宋" w:eastAsia="仿宋" w:cs="仿宋"/>
          <w:color w:val="000000"/>
          <w:kern w:val="0"/>
          <w:sz w:val="28"/>
          <w:szCs w:val="28"/>
          <w:lang w:bidi="ar"/>
        </w:rPr>
        <w:t>方案是遴选投资人的重要因素</w:t>
      </w:r>
      <w:r>
        <w:rPr>
          <w:rFonts w:hint="eastAsia" w:ascii="仿宋" w:hAnsi="仿宋" w:eastAsia="仿宋" w:cs="仿宋"/>
          <w:color w:val="000000"/>
          <w:kern w:val="0"/>
          <w:sz w:val="28"/>
          <w:szCs w:val="28"/>
          <w:lang w:bidi="ar"/>
        </w:rPr>
        <w:t>。</w:t>
      </w:r>
      <w:r>
        <w:rPr>
          <w:rFonts w:ascii="仿宋" w:hAnsi="仿宋" w:eastAsia="仿宋" w:cs="仿宋"/>
          <w:color w:val="000000"/>
          <w:kern w:val="0"/>
          <w:sz w:val="28"/>
          <w:szCs w:val="28"/>
          <w:lang w:bidi="ar"/>
        </w:rPr>
        <w:t>如成为重整投资人后，实际投资金额低于报名时的投资金额或</w:t>
      </w:r>
      <w:r>
        <w:rPr>
          <w:rFonts w:hint="eastAsia" w:ascii="仿宋" w:hAnsi="仿宋" w:eastAsia="仿宋" w:cs="仿宋"/>
          <w:color w:val="000000"/>
          <w:kern w:val="0"/>
          <w:sz w:val="28"/>
          <w:szCs w:val="28"/>
          <w:lang w:bidi="ar"/>
        </w:rPr>
        <w:t>投资金额中货币资金占比不符合本公告要求</w:t>
      </w:r>
      <w:r>
        <w:rPr>
          <w:rFonts w:ascii="仿宋" w:hAnsi="仿宋" w:eastAsia="仿宋" w:cs="仿宋"/>
          <w:color w:val="000000"/>
          <w:kern w:val="0"/>
          <w:sz w:val="28"/>
          <w:szCs w:val="28"/>
          <w:lang w:bidi="ar"/>
        </w:rPr>
        <w:t>的，</w:t>
      </w:r>
      <w:r>
        <w:rPr>
          <w:rFonts w:hint="eastAsia" w:ascii="仿宋" w:hAnsi="仿宋" w:eastAsia="仿宋" w:cs="仿宋"/>
          <w:color w:val="000000"/>
          <w:kern w:val="0"/>
          <w:sz w:val="28"/>
          <w:szCs w:val="28"/>
          <w:lang w:bidi="ar"/>
        </w:rPr>
        <w:t>（临时）</w:t>
      </w:r>
      <w:r>
        <w:rPr>
          <w:rFonts w:ascii="仿宋" w:hAnsi="仿宋" w:eastAsia="仿宋" w:cs="仿宋"/>
          <w:color w:val="000000"/>
          <w:kern w:val="0"/>
          <w:sz w:val="28"/>
          <w:szCs w:val="28"/>
          <w:lang w:bidi="ar"/>
        </w:rPr>
        <w:t>管理人有权取消其投资人身份并全额没收保证金。</w:t>
      </w:r>
    </w:p>
    <w:p w14:paraId="1F185D02">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意向投资人对从临时管理人处获得的任何资料和信息，都承担保密义务。意向投资人必须善意使用临时管理人提供的信息和资料，除进行内部投资分析和制定投资方案外，不得另作他用，不得泄露给任何第三方，否则临时管理人有权没收保证金并要求赔偿损失。</w:t>
      </w:r>
    </w:p>
    <w:p w14:paraId="04B4D4E5">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本次招募不接受联合体报名。</w:t>
      </w:r>
    </w:p>
    <w:p w14:paraId="28580D64">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招募流程</w:t>
      </w:r>
    </w:p>
    <w:p w14:paraId="550671A5">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color w:val="000000"/>
          <w:kern w:val="0"/>
          <w:sz w:val="28"/>
          <w:szCs w:val="28"/>
          <w:lang w:bidi="ar"/>
        </w:rPr>
      </w:pPr>
      <w:r>
        <w:rPr>
          <w:rFonts w:ascii="仿宋" w:hAnsi="仿宋" w:eastAsia="仿宋" w:cs="仿宋"/>
          <w:b/>
          <w:bCs/>
          <w:color w:val="000000"/>
          <w:kern w:val="0"/>
          <w:sz w:val="28"/>
          <w:szCs w:val="28"/>
          <w:lang w:bidi="ar"/>
        </w:rPr>
        <w:t>提交报名材料</w:t>
      </w:r>
    </w:p>
    <w:p w14:paraId="7342A93F">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报名时间</w:t>
      </w:r>
    </w:p>
    <w:p w14:paraId="5F63BBB6">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意向投资人应在</w:t>
      </w:r>
      <w:r>
        <w:rPr>
          <w:rFonts w:hint="eastAsia" w:ascii="仿宋" w:hAnsi="仿宋" w:eastAsia="仿宋" w:cs="仿宋"/>
          <w:color w:val="000000"/>
          <w:kern w:val="0"/>
          <w:sz w:val="28"/>
          <w:szCs w:val="28"/>
          <w:highlight w:val="none"/>
          <w:u w:val="single"/>
          <w:lang w:bidi="ar"/>
        </w:rPr>
        <w:t>2026</w:t>
      </w:r>
      <w:r>
        <w:rPr>
          <w:rFonts w:ascii="仿宋" w:hAnsi="仿宋" w:eastAsia="仿宋" w:cs="仿宋"/>
          <w:color w:val="000000"/>
          <w:kern w:val="0"/>
          <w:sz w:val="28"/>
          <w:szCs w:val="28"/>
          <w:highlight w:val="none"/>
          <w:u w:val="single"/>
          <w:lang w:bidi="ar"/>
        </w:rPr>
        <w:t>年</w:t>
      </w:r>
      <w:r>
        <w:rPr>
          <w:rFonts w:hint="eastAsia" w:ascii="仿宋" w:hAnsi="仿宋" w:eastAsia="仿宋" w:cs="仿宋"/>
          <w:color w:val="000000"/>
          <w:kern w:val="0"/>
          <w:sz w:val="28"/>
          <w:szCs w:val="28"/>
          <w:highlight w:val="none"/>
          <w:u w:val="single"/>
          <w:lang w:bidi="ar"/>
        </w:rPr>
        <w:t>3</w:t>
      </w:r>
      <w:r>
        <w:rPr>
          <w:rFonts w:ascii="仿宋" w:hAnsi="仿宋" w:eastAsia="仿宋" w:cs="仿宋"/>
          <w:color w:val="000000"/>
          <w:kern w:val="0"/>
          <w:sz w:val="28"/>
          <w:szCs w:val="28"/>
          <w:highlight w:val="none"/>
          <w:u w:val="single"/>
          <w:lang w:bidi="ar"/>
        </w:rPr>
        <w:t>月</w:t>
      </w:r>
      <w:r>
        <w:rPr>
          <w:rFonts w:hint="eastAsia" w:ascii="仿宋" w:hAnsi="仿宋" w:eastAsia="仿宋" w:cs="仿宋"/>
          <w:color w:val="000000"/>
          <w:kern w:val="0"/>
          <w:sz w:val="28"/>
          <w:szCs w:val="28"/>
          <w:highlight w:val="none"/>
          <w:u w:val="single"/>
          <w:lang w:val="en-US" w:eastAsia="zh-CN" w:bidi="ar"/>
        </w:rPr>
        <w:t>6</w:t>
      </w:r>
      <w:r>
        <w:rPr>
          <w:rFonts w:ascii="仿宋" w:hAnsi="仿宋" w:eastAsia="仿宋" w:cs="仿宋"/>
          <w:color w:val="000000"/>
          <w:kern w:val="0"/>
          <w:sz w:val="28"/>
          <w:szCs w:val="28"/>
          <w:highlight w:val="none"/>
          <w:u w:val="single"/>
          <w:lang w:bidi="ar"/>
        </w:rPr>
        <w:t>日17:00</w:t>
      </w:r>
      <w:r>
        <w:rPr>
          <w:rFonts w:ascii="仿宋" w:hAnsi="仿宋" w:eastAsia="仿宋" w:cs="仿宋"/>
          <w:color w:val="000000"/>
          <w:kern w:val="0"/>
          <w:sz w:val="28"/>
          <w:szCs w:val="28"/>
          <w:lang w:bidi="ar"/>
        </w:rPr>
        <w:t>(北京时间)前将报名材料纸质版(一式</w:t>
      </w:r>
      <w:r>
        <w:rPr>
          <w:rFonts w:hint="eastAsia" w:ascii="仿宋" w:hAnsi="仿宋" w:eastAsia="仿宋" w:cs="仿宋"/>
          <w:color w:val="000000"/>
          <w:kern w:val="0"/>
          <w:sz w:val="28"/>
          <w:szCs w:val="28"/>
          <w:lang w:bidi="ar"/>
        </w:rPr>
        <w:t>四</w:t>
      </w:r>
      <w:r>
        <w:rPr>
          <w:rFonts w:ascii="仿宋" w:hAnsi="仿宋" w:eastAsia="仿宋" w:cs="仿宋"/>
          <w:color w:val="000000"/>
          <w:kern w:val="0"/>
          <w:sz w:val="28"/>
          <w:szCs w:val="28"/>
          <w:lang w:bidi="ar"/>
        </w:rPr>
        <w:t>份)通过邮寄(邮寄地址同报名地址)或现场交付的方式提交至临时管理人指定地点，同时发送报名材料扫描版至临时管理人邮箱。前述期限届满后，临时管理人有权视情况决定是否延长报名期限。</w:t>
      </w:r>
    </w:p>
    <w:p w14:paraId="10252FA1">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报名地点及联系人</w:t>
      </w:r>
    </w:p>
    <w:p w14:paraId="7DA0E649">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报名地点</w:t>
      </w:r>
      <w:r>
        <w:rPr>
          <w:rFonts w:hint="eastAsia" w:ascii="仿宋" w:hAnsi="仿宋" w:eastAsia="仿宋" w:cs="仿宋"/>
          <w:color w:val="000000"/>
          <w:kern w:val="0"/>
          <w:sz w:val="28"/>
          <w:szCs w:val="28"/>
          <w:lang w:bidi="ar"/>
        </w:rPr>
        <w:t>：武穴市明珠路与广济大道交叉口武穴市房地产事业发展中心</w:t>
      </w:r>
    </w:p>
    <w:p w14:paraId="20AF8492">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电子邮箱：</w:t>
      </w:r>
      <w:r>
        <w:rPr>
          <w:rFonts w:hint="eastAsia" w:ascii="Times New Roman Regular" w:hAnsi="Times New Roman Regular" w:eastAsia="仿宋_GB2312" w:cs="Times New Roman Regular"/>
          <w:sz w:val="28"/>
          <w:szCs w:val="28"/>
          <w:lang w:eastAsia="zh-Hans"/>
        </w:rPr>
        <w:t>dwjs-czqs@dewellcn.com</w:t>
      </w:r>
    </w:p>
    <w:p w14:paraId="087D86DF">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 xml:space="preserve">联系人及电话：临时管理人 李律师 </w:t>
      </w:r>
      <w:r>
        <w:rPr>
          <w:rFonts w:hint="eastAsia" w:ascii="Times New Roman Regular" w:hAnsi="Times New Roman Regular" w:eastAsia="仿宋_GB2312" w:cs="Times New Roman Regular"/>
          <w:sz w:val="28"/>
          <w:szCs w:val="28"/>
          <w:lang w:eastAsia="zh-Hans"/>
        </w:rPr>
        <w:t>18972717269</w:t>
      </w:r>
    </w:p>
    <w:p w14:paraId="52ABC478">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报名时需提交的材料</w:t>
      </w:r>
    </w:p>
    <w:p w14:paraId="229D16EC">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参加</w:t>
      </w:r>
      <w:r>
        <w:rPr>
          <w:rFonts w:hint="eastAsia" w:ascii="仿宋" w:hAnsi="仿宋" w:eastAsia="仿宋" w:cs="仿宋"/>
          <w:color w:val="000000"/>
          <w:kern w:val="0"/>
          <w:sz w:val="28"/>
          <w:szCs w:val="28"/>
          <w:lang w:bidi="ar"/>
        </w:rPr>
        <w:t>本次</w:t>
      </w:r>
      <w:r>
        <w:rPr>
          <w:rFonts w:ascii="仿宋" w:hAnsi="仿宋" w:eastAsia="仿宋" w:cs="仿宋"/>
          <w:color w:val="000000"/>
          <w:kern w:val="0"/>
          <w:sz w:val="28"/>
          <w:szCs w:val="28"/>
          <w:lang w:bidi="ar"/>
        </w:rPr>
        <w:t>招募的意向重整投资人应在本公告确定的报名时间内向临时管理人报名，并提供以下材料:</w:t>
      </w:r>
    </w:p>
    <w:p w14:paraId="7F8521B7">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报名意向书</w:t>
      </w:r>
      <w:r>
        <w:rPr>
          <w:rFonts w:hint="eastAsia" w:ascii="仿宋" w:hAnsi="仿宋" w:eastAsia="仿宋" w:cs="仿宋"/>
          <w:color w:val="000000"/>
          <w:kern w:val="0"/>
          <w:sz w:val="28"/>
          <w:szCs w:val="28"/>
          <w:lang w:bidi="ar"/>
        </w:rPr>
        <w:t>；</w:t>
      </w:r>
    </w:p>
    <w:p w14:paraId="316B5C59">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意向投资人简介(含主体资格、股权结构、控股股东、实际控制人、主营业务、历史沿革、组织架构、资产</w:t>
      </w:r>
      <w:r>
        <w:rPr>
          <w:rFonts w:hint="eastAsia" w:ascii="仿宋" w:hAnsi="仿宋" w:eastAsia="仿宋" w:cs="仿宋"/>
          <w:color w:val="000000"/>
          <w:kern w:val="0"/>
          <w:sz w:val="28"/>
          <w:szCs w:val="28"/>
          <w:lang w:bidi="ar"/>
        </w:rPr>
        <w:t>负债</w:t>
      </w:r>
      <w:r>
        <w:rPr>
          <w:rFonts w:ascii="仿宋" w:hAnsi="仿宋" w:eastAsia="仿宋" w:cs="仿宋"/>
          <w:color w:val="000000"/>
          <w:kern w:val="0"/>
          <w:sz w:val="28"/>
          <w:szCs w:val="28"/>
          <w:lang w:bidi="ar"/>
        </w:rPr>
        <w:t>等信息)</w:t>
      </w:r>
      <w:r>
        <w:rPr>
          <w:rFonts w:hint="eastAsia" w:ascii="仿宋" w:hAnsi="仿宋" w:eastAsia="仿宋" w:cs="仿宋"/>
          <w:color w:val="000000"/>
          <w:kern w:val="0"/>
          <w:sz w:val="28"/>
          <w:szCs w:val="28"/>
          <w:lang w:bidi="ar"/>
        </w:rPr>
        <w:t>；</w:t>
      </w:r>
    </w:p>
    <w:p w14:paraId="7EC28756">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意向投资人的营业执照复印件、法定代表人</w:t>
      </w:r>
      <w:r>
        <w:rPr>
          <w:rFonts w:hint="eastAsia" w:ascii="仿宋" w:hAnsi="仿宋" w:eastAsia="仿宋" w:cs="仿宋"/>
          <w:color w:val="000000"/>
          <w:kern w:val="0"/>
          <w:sz w:val="28"/>
          <w:szCs w:val="28"/>
          <w:lang w:bidi="ar"/>
        </w:rPr>
        <w:t>证明书及</w:t>
      </w:r>
      <w:r>
        <w:rPr>
          <w:rFonts w:ascii="仿宋" w:hAnsi="仿宋" w:eastAsia="仿宋" w:cs="仿宋"/>
          <w:color w:val="000000"/>
          <w:kern w:val="0"/>
          <w:sz w:val="28"/>
          <w:szCs w:val="28"/>
          <w:lang w:bidi="ar"/>
        </w:rPr>
        <w:t>身份</w:t>
      </w:r>
      <w:r>
        <w:rPr>
          <w:rFonts w:hint="eastAsia" w:ascii="仿宋" w:hAnsi="仿宋" w:eastAsia="仿宋" w:cs="仿宋"/>
          <w:color w:val="000000"/>
          <w:kern w:val="0"/>
          <w:sz w:val="28"/>
          <w:szCs w:val="28"/>
          <w:lang w:bidi="ar"/>
        </w:rPr>
        <w:t>证明复印件</w:t>
      </w:r>
      <w:r>
        <w:rPr>
          <w:rFonts w:ascii="仿宋" w:hAnsi="仿宋" w:eastAsia="仿宋" w:cs="仿宋"/>
          <w:color w:val="000000"/>
          <w:kern w:val="0"/>
          <w:sz w:val="28"/>
          <w:szCs w:val="28"/>
          <w:lang w:bidi="ar"/>
        </w:rPr>
        <w:t>、授权委托书原件</w:t>
      </w:r>
      <w:r>
        <w:rPr>
          <w:rFonts w:hint="eastAsia" w:ascii="仿宋" w:hAnsi="仿宋" w:eastAsia="仿宋" w:cs="仿宋"/>
          <w:color w:val="000000"/>
          <w:kern w:val="0"/>
          <w:sz w:val="28"/>
          <w:szCs w:val="28"/>
          <w:lang w:bidi="ar"/>
        </w:rPr>
        <w:t>、受托人</w:t>
      </w:r>
      <w:r>
        <w:rPr>
          <w:rFonts w:ascii="仿宋" w:hAnsi="仿宋" w:eastAsia="仿宋" w:cs="仿宋"/>
          <w:color w:val="000000"/>
          <w:kern w:val="0"/>
          <w:sz w:val="28"/>
          <w:szCs w:val="28"/>
          <w:lang w:bidi="ar"/>
        </w:rPr>
        <w:t>身份</w:t>
      </w:r>
      <w:r>
        <w:rPr>
          <w:rFonts w:hint="eastAsia" w:ascii="仿宋" w:hAnsi="仿宋" w:eastAsia="仿宋" w:cs="仿宋"/>
          <w:color w:val="000000"/>
          <w:kern w:val="0"/>
          <w:sz w:val="28"/>
          <w:szCs w:val="28"/>
          <w:lang w:bidi="ar"/>
        </w:rPr>
        <w:t>证明复印件；</w:t>
      </w:r>
    </w:p>
    <w:p w14:paraId="07CEF99D">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意向投资人</w:t>
      </w:r>
      <w:r>
        <w:rPr>
          <w:rFonts w:ascii="仿宋" w:hAnsi="仿宋" w:eastAsia="仿宋" w:cs="仿宋"/>
          <w:color w:val="000000"/>
          <w:kern w:val="0"/>
          <w:sz w:val="28"/>
          <w:szCs w:val="28"/>
          <w:lang w:bidi="ar"/>
        </w:rPr>
        <w:t>最近三年经审计的财务报表</w:t>
      </w:r>
      <w:r>
        <w:rPr>
          <w:rFonts w:hint="eastAsia" w:ascii="仿宋" w:hAnsi="仿宋" w:eastAsia="仿宋" w:cs="仿宋"/>
          <w:color w:val="000000"/>
          <w:kern w:val="0"/>
          <w:sz w:val="28"/>
          <w:szCs w:val="28"/>
          <w:lang w:bidi="ar"/>
        </w:rPr>
        <w:t>、最新征信报告、注册资本实缴出资证明文件、资产证明或其他履约能力证明文件；</w:t>
      </w:r>
    </w:p>
    <w:p w14:paraId="2A4AA9D1">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意向投资人及其法定代表人、实际控制人和主要管理人员未被列入失信被执行人名单，近三年无重大违法违规行为且不涉嫌重大违法犯罪行为的证明；</w:t>
      </w:r>
    </w:p>
    <w:p w14:paraId="0D619018">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投资承诺函；</w:t>
      </w:r>
    </w:p>
    <w:p w14:paraId="72E1A209">
      <w:pPr>
        <w:keepNext w:val="0"/>
        <w:keepLines w:val="0"/>
        <w:pageBreakBefore w:val="0"/>
        <w:widowControl w:val="0"/>
        <w:numPr>
          <w:ilvl w:val="0"/>
          <w:numId w:val="9"/>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保密承诺函。</w:t>
      </w:r>
    </w:p>
    <w:p w14:paraId="551231BF">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以上第(1)、(6)、(7)项材料的必备内容请联系临时管理人获取。上述各项报名材料均应当加盖意向投资人公章及骑缝章并由其法定代表或有权代表签名。</w:t>
      </w:r>
    </w:p>
    <w:p w14:paraId="360B5D9B">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意向投资人未按照本公告要求提交完整报名材料的，临时管理人有权不予接收或要求补正；如需补正，意向投资人应当在临时管理人要求的时限内补正并再次提交材料，否则视为意向投资人未报名。</w:t>
      </w:r>
    </w:p>
    <w:p w14:paraId="6D12C864">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意向投资人应当确保提交的材料和相关信息真实、完整、准确，不得有重大隐瞒和误导。</w:t>
      </w:r>
    </w:p>
    <w:p w14:paraId="049E904E">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资格审查</w:t>
      </w:r>
    </w:p>
    <w:p w14:paraId="5212AA12">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临时管理人将对意向投资人提交的报名材料进行形式审查，并将审查结果通知该意向投资人，审查通过的意向投资人即通过初步筛选。</w:t>
      </w:r>
    </w:p>
    <w:p w14:paraId="3113550C">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缴纳保证金</w:t>
      </w:r>
    </w:p>
    <w:p w14:paraId="4DB28566">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意向投资人应自报名之日起</w:t>
      </w:r>
      <w:r>
        <w:rPr>
          <w:rFonts w:hint="eastAsia" w:ascii="仿宋" w:hAnsi="仿宋" w:eastAsia="仿宋" w:cs="仿宋"/>
          <w:color w:val="000000"/>
          <w:kern w:val="0"/>
          <w:sz w:val="28"/>
          <w:szCs w:val="28"/>
          <w:lang w:val="en-US" w:eastAsia="zh-CN" w:bidi="ar"/>
        </w:rPr>
        <w:t>5</w:t>
      </w:r>
      <w:r>
        <w:rPr>
          <w:rFonts w:hint="eastAsia" w:ascii="仿宋" w:hAnsi="仿宋" w:eastAsia="仿宋" w:cs="仿宋"/>
          <w:color w:val="000000"/>
          <w:kern w:val="0"/>
          <w:sz w:val="28"/>
          <w:szCs w:val="28"/>
          <w:lang w:bidi="ar"/>
        </w:rPr>
        <w:t>日内向临时管理人指定账户缴纳投资诚意保证金人民币</w:t>
      </w:r>
      <w:r>
        <w:rPr>
          <w:rFonts w:hint="eastAsia" w:ascii="仿宋" w:hAnsi="仿宋" w:eastAsia="仿宋" w:cs="仿宋"/>
          <w:color w:val="000000"/>
          <w:kern w:val="0"/>
          <w:sz w:val="28"/>
          <w:szCs w:val="28"/>
          <w:highlight w:val="none"/>
          <w:lang w:bidi="ar"/>
        </w:rPr>
        <w:t>200</w:t>
      </w:r>
      <w:r>
        <w:rPr>
          <w:rFonts w:hint="eastAsia" w:ascii="仿宋" w:hAnsi="仿宋" w:eastAsia="仿宋" w:cs="仿宋"/>
          <w:color w:val="000000"/>
          <w:kern w:val="0"/>
          <w:sz w:val="28"/>
          <w:szCs w:val="28"/>
          <w:lang w:bidi="ar"/>
        </w:rPr>
        <w:t>万元</w:t>
      </w:r>
      <w:r>
        <w:rPr>
          <w:rFonts w:ascii="仿宋" w:hAnsi="仿宋" w:eastAsia="仿宋" w:cs="仿宋"/>
          <w:color w:val="000000"/>
          <w:kern w:val="0"/>
          <w:sz w:val="28"/>
          <w:szCs w:val="28"/>
          <w:lang w:bidi="ar"/>
        </w:rPr>
        <w:t>且只接受货币资金，不接受保函和延期支付的票据</w:t>
      </w:r>
      <w:r>
        <w:rPr>
          <w:rFonts w:hint="eastAsia" w:ascii="仿宋" w:hAnsi="仿宋" w:eastAsia="仿宋" w:cs="仿宋"/>
          <w:color w:val="000000"/>
          <w:kern w:val="0"/>
          <w:sz w:val="28"/>
          <w:szCs w:val="28"/>
          <w:lang w:bidi="ar"/>
        </w:rPr>
        <w:t>。未按照通知要求缴纳、办理相关手续的，视为放弃投资。意向投资人被确定为投资人后，其缴纳的投资诚意保证金自动转为投资保证金(不计息)，待重整计划获得法院裁定批准后转为投资款项。</w:t>
      </w:r>
    </w:p>
    <w:p w14:paraId="54B4844D">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尽职调查</w:t>
      </w:r>
    </w:p>
    <w:p w14:paraId="2C446D8B">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意向投资人通过资格审查的，可在缴纳保证金后，在临时管理人的协调下，自行或委托中介机构对债务人开展适当的尽职调查工作。意向投资人开展尽职调查或实地考察所需的费用由意向投资人自行承担。意向投资人应当配合临时管理人开展反向尽职调查，核查意向投资人资信情况、履约能力等。</w:t>
      </w:r>
    </w:p>
    <w:p w14:paraId="582B32BB">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提交方案</w:t>
      </w:r>
    </w:p>
    <w:p w14:paraId="0C46037B">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意向投资人应当于</w:t>
      </w:r>
      <w:r>
        <w:rPr>
          <w:rFonts w:hint="eastAsia" w:ascii="仿宋" w:hAnsi="仿宋" w:eastAsia="仿宋" w:cs="仿宋"/>
          <w:color w:val="000000"/>
          <w:kern w:val="0"/>
          <w:sz w:val="28"/>
          <w:szCs w:val="28"/>
          <w:highlight w:val="none"/>
          <w:lang w:bidi="ar"/>
        </w:rPr>
        <w:t>2026年3月</w:t>
      </w:r>
      <w:r>
        <w:rPr>
          <w:rFonts w:hint="eastAsia" w:ascii="仿宋" w:hAnsi="仿宋" w:eastAsia="仿宋" w:cs="仿宋"/>
          <w:color w:val="000000"/>
          <w:kern w:val="0"/>
          <w:sz w:val="28"/>
          <w:szCs w:val="28"/>
          <w:highlight w:val="none"/>
          <w:lang w:val="en-US" w:eastAsia="zh-CN" w:bidi="ar"/>
        </w:rPr>
        <w:t>13</w:t>
      </w:r>
      <w:r>
        <w:rPr>
          <w:rFonts w:hint="eastAsia" w:ascii="仿宋" w:hAnsi="仿宋" w:eastAsia="仿宋" w:cs="仿宋"/>
          <w:color w:val="000000"/>
          <w:kern w:val="0"/>
          <w:sz w:val="28"/>
          <w:szCs w:val="28"/>
          <w:highlight w:val="none"/>
          <w:lang w:bidi="ar"/>
        </w:rPr>
        <w:t>日</w:t>
      </w:r>
      <w:r>
        <w:rPr>
          <w:rFonts w:hint="eastAsia" w:ascii="仿宋" w:hAnsi="仿宋" w:eastAsia="仿宋" w:cs="仿宋"/>
          <w:color w:val="000000"/>
          <w:kern w:val="0"/>
          <w:sz w:val="28"/>
          <w:szCs w:val="28"/>
          <w:lang w:bidi="ar"/>
        </w:rPr>
        <w:t>（含）前临时管理人提交具备法律约束力的正式预重整投资方案。期限届满后，临时管理人有权视情况决定是否延长预重整投资方案提交期限。预重整投资方案的实施不得设定假设性前提条件，不得提出超出法律、法规规定的要求，使方案的实施存在不确定性，否则属于无效报名。</w:t>
      </w:r>
    </w:p>
    <w:p w14:paraId="75004D76">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color w:val="000000"/>
          <w:kern w:val="0"/>
          <w:sz w:val="28"/>
          <w:szCs w:val="28"/>
          <w:lang w:bidi="ar"/>
        </w:rPr>
      </w:pPr>
      <w:r>
        <w:rPr>
          <w:rFonts w:ascii="仿宋" w:hAnsi="仿宋" w:eastAsia="仿宋" w:cs="仿宋"/>
          <w:b/>
          <w:bCs/>
          <w:color w:val="000000"/>
          <w:kern w:val="0"/>
          <w:sz w:val="28"/>
          <w:szCs w:val="28"/>
          <w:lang w:bidi="ar"/>
        </w:rPr>
        <w:t>遴选</w:t>
      </w:r>
    </w:p>
    <w:p w14:paraId="27A8A885">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临时管理人将在法院的监督和指导下，对意向投资人进行遴选</w:t>
      </w:r>
      <w:r>
        <w:rPr>
          <w:rFonts w:hint="eastAsia" w:ascii="仿宋" w:hAnsi="仿宋" w:eastAsia="仿宋" w:cs="仿宋"/>
          <w:color w:val="000000"/>
          <w:kern w:val="0"/>
          <w:sz w:val="28"/>
          <w:szCs w:val="28"/>
          <w:lang w:bidi="ar"/>
        </w:rPr>
        <w:t>。</w:t>
      </w:r>
      <w:r>
        <w:rPr>
          <w:rFonts w:ascii="仿宋" w:hAnsi="仿宋" w:eastAsia="仿宋" w:cs="仿宋"/>
          <w:color w:val="000000"/>
          <w:kern w:val="0"/>
          <w:sz w:val="28"/>
          <w:szCs w:val="28"/>
          <w:lang w:bidi="ar"/>
        </w:rPr>
        <w:t>临时管理人将向经遴选确定的预招募投资人发送预招募投资人确认函，其应自收到预招募投资人确认函之日起</w:t>
      </w:r>
      <w:r>
        <w:rPr>
          <w:rFonts w:hint="eastAsia" w:ascii="仿宋" w:hAnsi="仿宋" w:eastAsia="仿宋" w:cs="仿宋"/>
          <w:color w:val="000000"/>
          <w:kern w:val="0"/>
          <w:sz w:val="28"/>
          <w:szCs w:val="28"/>
          <w:lang w:bidi="ar"/>
        </w:rPr>
        <w:t>5</w:t>
      </w:r>
      <w:r>
        <w:rPr>
          <w:rFonts w:ascii="仿宋" w:hAnsi="仿宋" w:eastAsia="仿宋" w:cs="仿宋"/>
          <w:color w:val="000000"/>
          <w:kern w:val="0"/>
          <w:sz w:val="28"/>
          <w:szCs w:val="28"/>
          <w:lang w:bidi="ar"/>
        </w:rPr>
        <w:t>个工作日内与临时管理人签订投资意向协议</w:t>
      </w:r>
      <w:r>
        <w:rPr>
          <w:rFonts w:hint="eastAsia" w:ascii="仿宋" w:hAnsi="仿宋" w:eastAsia="仿宋" w:cs="仿宋"/>
          <w:color w:val="000000"/>
          <w:kern w:val="0"/>
          <w:sz w:val="28"/>
          <w:szCs w:val="28"/>
          <w:lang w:bidi="ar"/>
        </w:rPr>
        <w:t>。</w:t>
      </w:r>
      <w:r>
        <w:rPr>
          <w:rFonts w:ascii="仿宋" w:hAnsi="仿宋" w:eastAsia="仿宋" w:cs="仿宋"/>
          <w:color w:val="000000"/>
          <w:kern w:val="0"/>
          <w:sz w:val="28"/>
          <w:szCs w:val="28"/>
          <w:lang w:bidi="ar"/>
        </w:rPr>
        <w:t>在法院裁定本案转为重整程序后，预招募投资人需在管理人向其发送正式投资人确认函之日起</w:t>
      </w:r>
      <w:r>
        <w:rPr>
          <w:rFonts w:hint="eastAsia" w:ascii="仿宋" w:hAnsi="仿宋" w:eastAsia="仿宋" w:cs="仿宋"/>
          <w:color w:val="000000"/>
          <w:kern w:val="0"/>
          <w:sz w:val="28"/>
          <w:szCs w:val="28"/>
          <w:lang w:bidi="ar"/>
        </w:rPr>
        <w:t>20</w:t>
      </w:r>
      <w:r>
        <w:rPr>
          <w:rFonts w:ascii="仿宋" w:hAnsi="仿宋" w:eastAsia="仿宋" w:cs="仿宋"/>
          <w:color w:val="000000"/>
          <w:kern w:val="0"/>
          <w:sz w:val="28"/>
          <w:szCs w:val="28"/>
          <w:lang w:bidi="ar"/>
        </w:rPr>
        <w:t>个工作日内与临时管理人签订正式投资协议，投资协议签订完成后预招募投资人成为正式投资人。</w:t>
      </w:r>
    </w:p>
    <w:p w14:paraId="0C55CB83">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firstLine="562" w:firstLineChars="200"/>
        <w:jc w:val="left"/>
        <w:textAlignment w:val="auto"/>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保证金的处理</w:t>
      </w:r>
    </w:p>
    <w:p w14:paraId="526D2838">
      <w:pPr>
        <w:keepNext w:val="0"/>
        <w:keepLines w:val="0"/>
        <w:pageBreakBefore w:val="0"/>
        <w:widowControl w:val="0"/>
        <w:numPr>
          <w:ilvl w:val="0"/>
          <w:numId w:val="1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在投资方案提交期限内</w:t>
      </w:r>
      <w:r>
        <w:rPr>
          <w:rFonts w:hint="eastAsia" w:ascii="仿宋" w:hAnsi="仿宋" w:eastAsia="仿宋" w:cs="仿宋"/>
          <w:color w:val="000000"/>
          <w:kern w:val="0"/>
          <w:sz w:val="28"/>
          <w:szCs w:val="28"/>
          <w:lang w:bidi="ar"/>
        </w:rPr>
        <w:t>无</w:t>
      </w:r>
      <w:r>
        <w:rPr>
          <w:rFonts w:ascii="仿宋" w:hAnsi="仿宋" w:eastAsia="仿宋" w:cs="仿宋"/>
          <w:color w:val="000000"/>
          <w:kern w:val="0"/>
          <w:sz w:val="28"/>
          <w:szCs w:val="28"/>
          <w:lang w:bidi="ar"/>
        </w:rPr>
        <w:t>意向投资人提交投资方案</w:t>
      </w:r>
      <w:r>
        <w:rPr>
          <w:rFonts w:hint="eastAsia" w:ascii="仿宋" w:hAnsi="仿宋" w:eastAsia="仿宋" w:cs="仿宋"/>
          <w:color w:val="000000"/>
          <w:kern w:val="0"/>
          <w:sz w:val="28"/>
          <w:szCs w:val="28"/>
          <w:lang w:bidi="ar"/>
        </w:rPr>
        <w:t>的</w:t>
      </w:r>
      <w:r>
        <w:rPr>
          <w:rFonts w:ascii="仿宋" w:hAnsi="仿宋" w:eastAsia="仿宋" w:cs="仿宋"/>
          <w:color w:val="000000"/>
          <w:kern w:val="0"/>
          <w:sz w:val="28"/>
          <w:szCs w:val="28"/>
          <w:lang w:bidi="ar"/>
        </w:rPr>
        <w:t>，临时管理人将在投资方案提交截止日届满后10个工作日内无息退还意向投资人的保证金</w:t>
      </w:r>
      <w:r>
        <w:rPr>
          <w:rFonts w:hint="eastAsia" w:ascii="仿宋" w:hAnsi="仿宋" w:eastAsia="仿宋" w:cs="仿宋"/>
          <w:color w:val="000000"/>
          <w:kern w:val="0"/>
          <w:sz w:val="28"/>
          <w:szCs w:val="28"/>
          <w:lang w:bidi="ar"/>
        </w:rPr>
        <w:t>。</w:t>
      </w:r>
    </w:p>
    <w:p w14:paraId="40ACDF0F">
      <w:pPr>
        <w:keepNext w:val="0"/>
        <w:keepLines w:val="0"/>
        <w:pageBreakBefore w:val="0"/>
        <w:widowControl w:val="0"/>
        <w:numPr>
          <w:ilvl w:val="0"/>
          <w:numId w:val="1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临时</w:t>
      </w:r>
      <w:r>
        <w:rPr>
          <w:rFonts w:ascii="仿宋" w:hAnsi="仿宋" w:eastAsia="仿宋" w:cs="仿宋"/>
          <w:color w:val="000000"/>
          <w:kern w:val="0"/>
          <w:sz w:val="28"/>
          <w:szCs w:val="28"/>
          <w:lang w:bidi="ar"/>
        </w:rPr>
        <w:t>管理人自遴选确定预招募投资人并与其签订投资意向协议后</w:t>
      </w:r>
      <w:r>
        <w:rPr>
          <w:rFonts w:hint="eastAsia" w:ascii="仿宋" w:hAnsi="仿宋" w:eastAsia="仿宋" w:cs="仿宋"/>
          <w:color w:val="000000"/>
          <w:kern w:val="0"/>
          <w:sz w:val="28"/>
          <w:szCs w:val="28"/>
          <w:lang w:bidi="ar"/>
        </w:rPr>
        <w:t>10</w:t>
      </w:r>
      <w:r>
        <w:rPr>
          <w:rFonts w:ascii="仿宋" w:hAnsi="仿宋" w:eastAsia="仿宋" w:cs="仿宋"/>
          <w:color w:val="000000"/>
          <w:kern w:val="0"/>
          <w:sz w:val="28"/>
          <w:szCs w:val="28"/>
          <w:lang w:bidi="ar"/>
        </w:rPr>
        <w:t>个工作日内无息退还其他意向投资人的保证金。</w:t>
      </w:r>
    </w:p>
    <w:p w14:paraId="42F61FCF">
      <w:pPr>
        <w:keepNext w:val="0"/>
        <w:keepLines w:val="0"/>
        <w:pageBreakBefore w:val="0"/>
        <w:widowControl w:val="0"/>
        <w:numPr>
          <w:ilvl w:val="0"/>
          <w:numId w:val="1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临时管理人认为本案意向投资人预招募程序因相关原因无法继续推进</w:t>
      </w:r>
      <w:r>
        <w:rPr>
          <w:rFonts w:hint="eastAsia" w:ascii="仿宋" w:hAnsi="仿宋" w:eastAsia="仿宋" w:cs="仿宋"/>
          <w:color w:val="000000"/>
          <w:kern w:val="0"/>
          <w:sz w:val="28"/>
          <w:szCs w:val="28"/>
          <w:lang w:bidi="ar"/>
        </w:rPr>
        <w:t>的</w:t>
      </w:r>
      <w:r>
        <w:rPr>
          <w:rFonts w:ascii="仿宋" w:hAnsi="仿宋" w:eastAsia="仿宋" w:cs="仿宋"/>
          <w:color w:val="000000"/>
          <w:kern w:val="0"/>
          <w:sz w:val="28"/>
          <w:szCs w:val="28"/>
          <w:lang w:bidi="ar"/>
        </w:rPr>
        <w:t>，临时管理人将视实际情况确定时间无息退还意向投资人或预招募投资人的保证金。</w:t>
      </w:r>
    </w:p>
    <w:p w14:paraId="772F2E79">
      <w:pPr>
        <w:keepNext w:val="0"/>
        <w:keepLines w:val="0"/>
        <w:pageBreakBefore w:val="0"/>
        <w:widowControl w:val="0"/>
        <w:numPr>
          <w:ilvl w:val="0"/>
          <w:numId w:val="1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保证金</w:t>
      </w:r>
      <w:r>
        <w:rPr>
          <w:rFonts w:ascii="仿宋" w:hAnsi="仿宋" w:eastAsia="仿宋" w:cs="仿宋"/>
          <w:color w:val="000000"/>
          <w:kern w:val="0"/>
          <w:sz w:val="28"/>
          <w:szCs w:val="28"/>
          <w:lang w:bidi="ar"/>
        </w:rPr>
        <w:t>退还路径按照意向投资人</w:t>
      </w:r>
      <w:r>
        <w:rPr>
          <w:rFonts w:hint="eastAsia" w:ascii="仿宋" w:hAnsi="仿宋" w:eastAsia="仿宋" w:cs="仿宋"/>
          <w:color w:val="000000"/>
          <w:kern w:val="0"/>
          <w:sz w:val="28"/>
          <w:szCs w:val="28"/>
          <w:lang w:bidi="ar"/>
        </w:rPr>
        <w:t>的</w:t>
      </w:r>
      <w:r>
        <w:rPr>
          <w:rFonts w:ascii="仿宋" w:hAnsi="仿宋" w:eastAsia="仿宋" w:cs="仿宋"/>
          <w:color w:val="000000"/>
          <w:kern w:val="0"/>
          <w:sz w:val="28"/>
          <w:szCs w:val="28"/>
          <w:lang w:bidi="ar"/>
        </w:rPr>
        <w:t>交款路径执行。</w:t>
      </w:r>
    </w:p>
    <w:p w14:paraId="6816D5D6">
      <w:pPr>
        <w:keepNext w:val="0"/>
        <w:keepLines w:val="0"/>
        <w:pageBreakBefore w:val="0"/>
        <w:widowControl w:val="0"/>
        <w:numPr>
          <w:ilvl w:val="0"/>
          <w:numId w:val="1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ascii="仿宋" w:hAnsi="仿宋" w:eastAsia="仿宋" w:cs="仿宋"/>
          <w:color w:val="000000"/>
          <w:kern w:val="0"/>
          <w:sz w:val="28"/>
          <w:szCs w:val="28"/>
          <w:lang w:bidi="ar"/>
        </w:rPr>
        <w:t>正式投资人缴纳的保证金将作为正式投资协议项下的履约保证金(不计息)，待重整计划获得法院裁定批准后转为投资款</w:t>
      </w:r>
      <w:r>
        <w:rPr>
          <w:rFonts w:hint="eastAsia" w:ascii="仿宋" w:hAnsi="仿宋" w:eastAsia="仿宋" w:cs="仿宋"/>
          <w:color w:val="000000"/>
          <w:kern w:val="0"/>
          <w:sz w:val="28"/>
          <w:szCs w:val="28"/>
          <w:lang w:bidi="ar"/>
        </w:rPr>
        <w:t>。</w:t>
      </w:r>
    </w:p>
    <w:p w14:paraId="4F165293">
      <w:pPr>
        <w:keepNext w:val="0"/>
        <w:keepLines w:val="0"/>
        <w:pageBreakBefore w:val="0"/>
        <w:widowControl w:val="0"/>
        <w:numPr>
          <w:ilvl w:val="0"/>
          <w:numId w:val="10"/>
        </w:numPr>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预招募投资人拒绝或者因自身原因未按期与临时管理人签订投资意向协议或正式投资协议的</w:t>
      </w:r>
      <w:bookmarkStart w:id="0" w:name="_GoBack"/>
      <w:bookmarkEnd w:id="0"/>
      <w:r>
        <w:rPr>
          <w:rFonts w:hint="eastAsia" w:ascii="仿宋" w:hAnsi="仿宋" w:eastAsia="仿宋" w:cs="仿宋"/>
          <w:color w:val="000000"/>
          <w:kern w:val="0"/>
          <w:sz w:val="28"/>
          <w:szCs w:val="28"/>
          <w:lang w:bidi="ar"/>
        </w:rPr>
        <w:t>，或者意向投资人在提交预重整投资方案后自行放弃或主动退出本次招募的，临时管理人有权没收保证金，并取消其投资人资格。</w:t>
      </w:r>
    </w:p>
    <w:p w14:paraId="266AB775">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p>
    <w:p w14:paraId="670CC61D">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000000"/>
          <w:kern w:val="0"/>
          <w:sz w:val="28"/>
          <w:szCs w:val="28"/>
          <w:lang w:bidi="ar"/>
        </w:rPr>
      </w:pPr>
    </w:p>
    <w:p w14:paraId="701932BB">
      <w:pPr>
        <w:keepNext w:val="0"/>
        <w:keepLines w:val="0"/>
        <w:pageBreakBefore w:val="0"/>
        <w:widowControl w:val="0"/>
        <w:kinsoku/>
        <w:wordWrap/>
        <w:overflowPunct/>
        <w:topLinePunct w:val="0"/>
        <w:autoSpaceDE/>
        <w:autoSpaceDN/>
        <w:bidi w:val="0"/>
        <w:adjustRightInd/>
        <w:snapToGrid/>
        <w:spacing w:line="500" w:lineRule="exact"/>
        <w:ind w:firstLine="562" w:firstLineChars="200"/>
        <w:jc w:val="right"/>
        <w:textAlignment w:val="auto"/>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武穴市房地产综合开发总公司临时管理人</w:t>
      </w:r>
    </w:p>
    <w:p w14:paraId="11BC14DD">
      <w:pPr>
        <w:keepNext w:val="0"/>
        <w:keepLines w:val="0"/>
        <w:pageBreakBefore w:val="0"/>
        <w:widowControl w:val="0"/>
        <w:kinsoku/>
        <w:wordWrap/>
        <w:overflowPunct/>
        <w:topLinePunct w:val="0"/>
        <w:autoSpaceDE/>
        <w:autoSpaceDN/>
        <w:bidi w:val="0"/>
        <w:adjustRightInd/>
        <w:snapToGrid/>
        <w:spacing w:line="500" w:lineRule="exact"/>
        <w:ind w:firstLine="562" w:firstLineChars="200"/>
        <w:jc w:val="right"/>
        <w:textAlignment w:val="auto"/>
        <w:rPr>
          <w:rFonts w:hint="eastAsia" w:ascii="仿宋" w:hAnsi="仿宋" w:eastAsia="仿宋" w:cs="仿宋"/>
          <w:b/>
          <w:bCs/>
          <w:color w:val="000000"/>
          <w:kern w:val="0"/>
          <w:sz w:val="28"/>
          <w:szCs w:val="28"/>
          <w:lang w:bidi="ar"/>
        </w:rPr>
      </w:pPr>
      <w:r>
        <w:rPr>
          <w:rFonts w:hint="eastAsia" w:ascii="仿宋" w:hAnsi="仿宋" w:eastAsia="仿宋" w:cs="仿宋"/>
          <w:b/>
          <w:bCs/>
          <w:color w:val="000000"/>
          <w:kern w:val="0"/>
          <w:sz w:val="28"/>
          <w:szCs w:val="28"/>
          <w:lang w:bidi="ar"/>
        </w:rPr>
        <w:t xml:space="preserve">                     二〇二六年二月</w:t>
      </w:r>
      <w:r>
        <w:rPr>
          <w:rFonts w:hint="eastAsia" w:ascii="仿宋" w:hAnsi="仿宋" w:eastAsia="仿宋" w:cs="仿宋"/>
          <w:b/>
          <w:bCs/>
          <w:color w:val="000000"/>
          <w:kern w:val="0"/>
          <w:sz w:val="28"/>
          <w:szCs w:val="28"/>
          <w:lang w:val="en-US" w:eastAsia="zh-CN" w:bidi="ar"/>
        </w:rPr>
        <w:t>六</w:t>
      </w:r>
      <w:r>
        <w:rPr>
          <w:rFonts w:hint="eastAsia" w:ascii="仿宋" w:hAnsi="仿宋" w:eastAsia="仿宋" w:cs="仿宋"/>
          <w:b/>
          <w:bCs/>
          <w:color w:val="000000"/>
          <w:kern w:val="0"/>
          <w:sz w:val="28"/>
          <w:szCs w:val="28"/>
          <w:lang w:bidi="ar"/>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imes New Roman Regular">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F86E8">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0941AA">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640941AA">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C3EDFB"/>
    <w:multiLevelType w:val="singleLevel"/>
    <w:tmpl w:val="ACC3EDFB"/>
    <w:lvl w:ilvl="0" w:tentative="0">
      <w:start w:val="1"/>
      <w:numFmt w:val="decimal"/>
      <w:suff w:val="space"/>
      <w:lvlText w:val="%1."/>
      <w:lvlJc w:val="left"/>
    </w:lvl>
  </w:abstractNum>
  <w:abstractNum w:abstractNumId="1">
    <w:nsid w:val="D81DA3FE"/>
    <w:multiLevelType w:val="singleLevel"/>
    <w:tmpl w:val="D81DA3FE"/>
    <w:lvl w:ilvl="0" w:tentative="0">
      <w:start w:val="1"/>
      <w:numFmt w:val="decimal"/>
      <w:suff w:val="nothing"/>
      <w:lvlText w:val="（%1）"/>
      <w:lvlJc w:val="left"/>
    </w:lvl>
  </w:abstractNum>
  <w:abstractNum w:abstractNumId="2">
    <w:nsid w:val="D88719E8"/>
    <w:multiLevelType w:val="singleLevel"/>
    <w:tmpl w:val="D88719E8"/>
    <w:lvl w:ilvl="0" w:tentative="0">
      <w:start w:val="1"/>
      <w:numFmt w:val="decimal"/>
      <w:suff w:val="nothing"/>
      <w:lvlText w:val="%1．"/>
      <w:lvlJc w:val="left"/>
      <w:pPr>
        <w:ind w:left="0" w:firstLine="400"/>
      </w:pPr>
      <w:rPr>
        <w:rFonts w:hint="default"/>
      </w:rPr>
    </w:lvl>
  </w:abstractNum>
  <w:abstractNum w:abstractNumId="3">
    <w:nsid w:val="E2981659"/>
    <w:multiLevelType w:val="singleLevel"/>
    <w:tmpl w:val="E2981659"/>
    <w:lvl w:ilvl="0" w:tentative="0">
      <w:start w:val="1"/>
      <w:numFmt w:val="chineseCounting"/>
      <w:suff w:val="nothing"/>
      <w:lvlText w:val="（%1）"/>
      <w:lvlJc w:val="left"/>
      <w:pPr>
        <w:ind w:left="0" w:firstLine="420"/>
      </w:pPr>
      <w:rPr>
        <w:rFonts w:hint="eastAsia"/>
      </w:rPr>
    </w:lvl>
  </w:abstractNum>
  <w:abstractNum w:abstractNumId="4">
    <w:nsid w:val="EAAA971F"/>
    <w:multiLevelType w:val="singleLevel"/>
    <w:tmpl w:val="EAAA971F"/>
    <w:lvl w:ilvl="0" w:tentative="0">
      <w:start w:val="1"/>
      <w:numFmt w:val="chineseCounting"/>
      <w:suff w:val="nothing"/>
      <w:lvlText w:val="（%1）"/>
      <w:lvlJc w:val="left"/>
      <w:pPr>
        <w:ind w:left="0" w:firstLine="420"/>
      </w:pPr>
      <w:rPr>
        <w:rFonts w:hint="eastAsia"/>
      </w:rPr>
    </w:lvl>
  </w:abstractNum>
  <w:abstractNum w:abstractNumId="5">
    <w:nsid w:val="076FC85D"/>
    <w:multiLevelType w:val="singleLevel"/>
    <w:tmpl w:val="076FC85D"/>
    <w:lvl w:ilvl="0" w:tentative="0">
      <w:start w:val="1"/>
      <w:numFmt w:val="chineseCounting"/>
      <w:suff w:val="nothing"/>
      <w:lvlText w:val="%1、"/>
      <w:lvlJc w:val="left"/>
      <w:pPr>
        <w:ind w:left="0" w:firstLine="420"/>
      </w:pPr>
      <w:rPr>
        <w:rFonts w:hint="eastAsia"/>
      </w:rPr>
    </w:lvl>
  </w:abstractNum>
  <w:abstractNum w:abstractNumId="6">
    <w:nsid w:val="1094F497"/>
    <w:multiLevelType w:val="singleLevel"/>
    <w:tmpl w:val="1094F497"/>
    <w:lvl w:ilvl="0" w:tentative="0">
      <w:start w:val="1"/>
      <w:numFmt w:val="decimal"/>
      <w:suff w:val="nothing"/>
      <w:lvlText w:val="%1．"/>
      <w:lvlJc w:val="left"/>
      <w:pPr>
        <w:ind w:left="0" w:firstLine="400"/>
      </w:pPr>
      <w:rPr>
        <w:rFonts w:hint="default"/>
      </w:rPr>
    </w:lvl>
  </w:abstractNum>
  <w:abstractNum w:abstractNumId="7">
    <w:nsid w:val="3C144946"/>
    <w:multiLevelType w:val="singleLevel"/>
    <w:tmpl w:val="3C144946"/>
    <w:lvl w:ilvl="0" w:tentative="0">
      <w:start w:val="1"/>
      <w:numFmt w:val="chineseCounting"/>
      <w:suff w:val="nothing"/>
      <w:lvlText w:val="（%1）"/>
      <w:lvlJc w:val="left"/>
      <w:pPr>
        <w:ind w:left="0" w:firstLine="420"/>
      </w:pPr>
      <w:rPr>
        <w:rFonts w:hint="eastAsia"/>
      </w:rPr>
    </w:lvl>
  </w:abstractNum>
  <w:abstractNum w:abstractNumId="8">
    <w:nsid w:val="5A7B5D52"/>
    <w:multiLevelType w:val="singleLevel"/>
    <w:tmpl w:val="5A7B5D52"/>
    <w:lvl w:ilvl="0" w:tentative="0">
      <w:start w:val="1"/>
      <w:numFmt w:val="decimal"/>
      <w:suff w:val="nothing"/>
      <w:lvlText w:val="%1．"/>
      <w:lvlJc w:val="left"/>
      <w:pPr>
        <w:ind w:left="0" w:firstLine="400"/>
      </w:pPr>
      <w:rPr>
        <w:rFonts w:hint="default"/>
      </w:rPr>
    </w:lvl>
  </w:abstractNum>
  <w:abstractNum w:abstractNumId="9">
    <w:nsid w:val="626C2135"/>
    <w:multiLevelType w:val="singleLevel"/>
    <w:tmpl w:val="626C2135"/>
    <w:lvl w:ilvl="0" w:tentative="0">
      <w:start w:val="1"/>
      <w:numFmt w:val="decimal"/>
      <w:suff w:val="nothing"/>
      <w:lvlText w:val="%1．"/>
      <w:lvlJc w:val="left"/>
      <w:pPr>
        <w:ind w:left="0" w:firstLine="400"/>
      </w:pPr>
      <w:rPr>
        <w:rFonts w:hint="default"/>
      </w:rPr>
    </w:lvl>
  </w:abstractNum>
  <w:num w:numId="1">
    <w:abstractNumId w:val="5"/>
  </w:num>
  <w:num w:numId="2">
    <w:abstractNumId w:val="7"/>
  </w:num>
  <w:num w:numId="3">
    <w:abstractNumId w:val="3"/>
  </w:num>
  <w:num w:numId="4">
    <w:abstractNumId w:val="2"/>
  </w:num>
  <w:num w:numId="5">
    <w:abstractNumId w:val="6"/>
  </w:num>
  <w:num w:numId="6">
    <w:abstractNumId w:val="0"/>
  </w:num>
  <w:num w:numId="7">
    <w:abstractNumId w:val="4"/>
  </w:num>
  <w:num w:numId="8">
    <w:abstractNumId w:val="9"/>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63D"/>
    <w:rsid w:val="0006641B"/>
    <w:rsid w:val="00095672"/>
    <w:rsid w:val="000E7B1F"/>
    <w:rsid w:val="0012063D"/>
    <w:rsid w:val="002B3D9C"/>
    <w:rsid w:val="002F2DB6"/>
    <w:rsid w:val="003E5DDC"/>
    <w:rsid w:val="00412CDD"/>
    <w:rsid w:val="00497F4D"/>
    <w:rsid w:val="00675F7C"/>
    <w:rsid w:val="00717389"/>
    <w:rsid w:val="0089189B"/>
    <w:rsid w:val="00975DDD"/>
    <w:rsid w:val="00A416EE"/>
    <w:rsid w:val="00B23EC9"/>
    <w:rsid w:val="00B45127"/>
    <w:rsid w:val="00BF5AA3"/>
    <w:rsid w:val="00C44FB7"/>
    <w:rsid w:val="00C821E0"/>
    <w:rsid w:val="00CB7B6F"/>
    <w:rsid w:val="00D9012D"/>
    <w:rsid w:val="00F73449"/>
    <w:rsid w:val="018557C9"/>
    <w:rsid w:val="01D635C6"/>
    <w:rsid w:val="0348229B"/>
    <w:rsid w:val="04B97124"/>
    <w:rsid w:val="053D3C3F"/>
    <w:rsid w:val="05EB6551"/>
    <w:rsid w:val="05FC5D86"/>
    <w:rsid w:val="0670567C"/>
    <w:rsid w:val="0688128A"/>
    <w:rsid w:val="06975B48"/>
    <w:rsid w:val="07657ADD"/>
    <w:rsid w:val="087F5A5E"/>
    <w:rsid w:val="08F324E5"/>
    <w:rsid w:val="09A137B2"/>
    <w:rsid w:val="0A005C1C"/>
    <w:rsid w:val="0AF13B4F"/>
    <w:rsid w:val="0C1F0548"/>
    <w:rsid w:val="0DDE2BE9"/>
    <w:rsid w:val="10160EE0"/>
    <w:rsid w:val="107F08BB"/>
    <w:rsid w:val="108B1CEB"/>
    <w:rsid w:val="11034D52"/>
    <w:rsid w:val="113969C6"/>
    <w:rsid w:val="122F67F7"/>
    <w:rsid w:val="12B66520"/>
    <w:rsid w:val="12D746E8"/>
    <w:rsid w:val="12E57F82"/>
    <w:rsid w:val="13354C38"/>
    <w:rsid w:val="1372497C"/>
    <w:rsid w:val="138F7302"/>
    <w:rsid w:val="14E55CA1"/>
    <w:rsid w:val="1541742F"/>
    <w:rsid w:val="1629525B"/>
    <w:rsid w:val="170F61FF"/>
    <w:rsid w:val="180970F2"/>
    <w:rsid w:val="185C47A3"/>
    <w:rsid w:val="193957B5"/>
    <w:rsid w:val="199D3F96"/>
    <w:rsid w:val="19A75A26"/>
    <w:rsid w:val="19B36563"/>
    <w:rsid w:val="19C24A59"/>
    <w:rsid w:val="19EA2CD4"/>
    <w:rsid w:val="1DA63635"/>
    <w:rsid w:val="1F0E3240"/>
    <w:rsid w:val="1FF71342"/>
    <w:rsid w:val="207771D2"/>
    <w:rsid w:val="20C82C90"/>
    <w:rsid w:val="21463D70"/>
    <w:rsid w:val="21523938"/>
    <w:rsid w:val="21667363"/>
    <w:rsid w:val="21F35EBD"/>
    <w:rsid w:val="22745AB0"/>
    <w:rsid w:val="228E1719"/>
    <w:rsid w:val="231F3461"/>
    <w:rsid w:val="25371DAC"/>
    <w:rsid w:val="255D0A7D"/>
    <w:rsid w:val="258612CD"/>
    <w:rsid w:val="262306F1"/>
    <w:rsid w:val="269F0520"/>
    <w:rsid w:val="277B168E"/>
    <w:rsid w:val="27910146"/>
    <w:rsid w:val="290872A8"/>
    <w:rsid w:val="29D368B5"/>
    <w:rsid w:val="2AA81621"/>
    <w:rsid w:val="2AC9060F"/>
    <w:rsid w:val="2B7B1391"/>
    <w:rsid w:val="2C7261BD"/>
    <w:rsid w:val="2CD350C5"/>
    <w:rsid w:val="2D6568D0"/>
    <w:rsid w:val="2DEA131C"/>
    <w:rsid w:val="2E6A5A8B"/>
    <w:rsid w:val="2E6C1D31"/>
    <w:rsid w:val="2E6C65AC"/>
    <w:rsid w:val="2E931D36"/>
    <w:rsid w:val="2E970760"/>
    <w:rsid w:val="2F3168CA"/>
    <w:rsid w:val="2F524999"/>
    <w:rsid w:val="2FDE7A47"/>
    <w:rsid w:val="30027430"/>
    <w:rsid w:val="303A20E7"/>
    <w:rsid w:val="31C679AA"/>
    <w:rsid w:val="323F180D"/>
    <w:rsid w:val="32537490"/>
    <w:rsid w:val="32A658FC"/>
    <w:rsid w:val="3333447D"/>
    <w:rsid w:val="33446442"/>
    <w:rsid w:val="338D077F"/>
    <w:rsid w:val="33CC4F45"/>
    <w:rsid w:val="345E036E"/>
    <w:rsid w:val="34617200"/>
    <w:rsid w:val="34D92ABF"/>
    <w:rsid w:val="358116FC"/>
    <w:rsid w:val="364A6DFC"/>
    <w:rsid w:val="36BB77AC"/>
    <w:rsid w:val="37066763"/>
    <w:rsid w:val="37BC6DA7"/>
    <w:rsid w:val="38262F51"/>
    <w:rsid w:val="39495F16"/>
    <w:rsid w:val="39EE5557"/>
    <w:rsid w:val="3A4A3905"/>
    <w:rsid w:val="3A663AD8"/>
    <w:rsid w:val="3A885182"/>
    <w:rsid w:val="3B8F1A46"/>
    <w:rsid w:val="3BCC554C"/>
    <w:rsid w:val="3D561644"/>
    <w:rsid w:val="3E175583"/>
    <w:rsid w:val="3E2B7513"/>
    <w:rsid w:val="3E497999"/>
    <w:rsid w:val="3E6447D3"/>
    <w:rsid w:val="3ED92ACB"/>
    <w:rsid w:val="3EF41F07"/>
    <w:rsid w:val="3EFB0C93"/>
    <w:rsid w:val="3F1C5D68"/>
    <w:rsid w:val="3FE918D7"/>
    <w:rsid w:val="42191F89"/>
    <w:rsid w:val="42693B95"/>
    <w:rsid w:val="44DC3315"/>
    <w:rsid w:val="455C26A8"/>
    <w:rsid w:val="45B846D6"/>
    <w:rsid w:val="463827CD"/>
    <w:rsid w:val="46AA7418"/>
    <w:rsid w:val="47A67A0E"/>
    <w:rsid w:val="481039F9"/>
    <w:rsid w:val="48480CC1"/>
    <w:rsid w:val="48595C23"/>
    <w:rsid w:val="48CC23C9"/>
    <w:rsid w:val="493B6415"/>
    <w:rsid w:val="49CA00D8"/>
    <w:rsid w:val="49D75677"/>
    <w:rsid w:val="4A0767A1"/>
    <w:rsid w:val="4A826C22"/>
    <w:rsid w:val="4A84556B"/>
    <w:rsid w:val="4ABA0916"/>
    <w:rsid w:val="4B635DF4"/>
    <w:rsid w:val="4BD5286C"/>
    <w:rsid w:val="4BF7565F"/>
    <w:rsid w:val="4C597275"/>
    <w:rsid w:val="4CCF6153"/>
    <w:rsid w:val="4D297313"/>
    <w:rsid w:val="4DB80930"/>
    <w:rsid w:val="4E4B0DAB"/>
    <w:rsid w:val="4E74636C"/>
    <w:rsid w:val="503A35A1"/>
    <w:rsid w:val="506428B9"/>
    <w:rsid w:val="507E4D71"/>
    <w:rsid w:val="51B650E8"/>
    <w:rsid w:val="529E60AD"/>
    <w:rsid w:val="53394B9A"/>
    <w:rsid w:val="54EB209C"/>
    <w:rsid w:val="554B6CC1"/>
    <w:rsid w:val="554C3023"/>
    <w:rsid w:val="55E65977"/>
    <w:rsid w:val="561F3061"/>
    <w:rsid w:val="56CD1D6A"/>
    <w:rsid w:val="57AF7172"/>
    <w:rsid w:val="57B13FD3"/>
    <w:rsid w:val="59831B59"/>
    <w:rsid w:val="59851D75"/>
    <w:rsid w:val="59D32AE1"/>
    <w:rsid w:val="5A274BDA"/>
    <w:rsid w:val="5AE50800"/>
    <w:rsid w:val="5AFC6067"/>
    <w:rsid w:val="5B45216A"/>
    <w:rsid w:val="5B985FF6"/>
    <w:rsid w:val="5C9D4C23"/>
    <w:rsid w:val="5CBD2DC2"/>
    <w:rsid w:val="5D0A60D4"/>
    <w:rsid w:val="5D2450AF"/>
    <w:rsid w:val="5EF07286"/>
    <w:rsid w:val="5FF14091"/>
    <w:rsid w:val="609D45C0"/>
    <w:rsid w:val="61387EE8"/>
    <w:rsid w:val="64296E95"/>
    <w:rsid w:val="64C4183F"/>
    <w:rsid w:val="652561BA"/>
    <w:rsid w:val="65B61B76"/>
    <w:rsid w:val="66AA09E7"/>
    <w:rsid w:val="66E16997"/>
    <w:rsid w:val="68A46D63"/>
    <w:rsid w:val="6B5641C9"/>
    <w:rsid w:val="6B5F7207"/>
    <w:rsid w:val="6CFE17CB"/>
    <w:rsid w:val="6D307198"/>
    <w:rsid w:val="6D655CCD"/>
    <w:rsid w:val="6DB902EC"/>
    <w:rsid w:val="6DFD1FF5"/>
    <w:rsid w:val="6EAC65A4"/>
    <w:rsid w:val="716167CC"/>
    <w:rsid w:val="71E51A0E"/>
    <w:rsid w:val="728F32DA"/>
    <w:rsid w:val="74753C57"/>
    <w:rsid w:val="74D2350C"/>
    <w:rsid w:val="74E514C2"/>
    <w:rsid w:val="750F7DD8"/>
    <w:rsid w:val="75BF46B9"/>
    <w:rsid w:val="75C537CD"/>
    <w:rsid w:val="761473C8"/>
    <w:rsid w:val="761B5232"/>
    <w:rsid w:val="76911902"/>
    <w:rsid w:val="771350FA"/>
    <w:rsid w:val="77814A03"/>
    <w:rsid w:val="78005A7E"/>
    <w:rsid w:val="79AB4A88"/>
    <w:rsid w:val="79FC52E4"/>
    <w:rsid w:val="7B4120E6"/>
    <w:rsid w:val="7B5868B6"/>
    <w:rsid w:val="7BAC4AE8"/>
    <w:rsid w:val="7BF61456"/>
    <w:rsid w:val="7D997B8C"/>
    <w:rsid w:val="7E5C727A"/>
    <w:rsid w:val="7EB97C47"/>
    <w:rsid w:val="7EE822DB"/>
    <w:rsid w:val="7F785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annotation subject"/>
    <w:basedOn w:val="2"/>
    <w:next w:val="2"/>
    <w:link w:val="11"/>
    <w:qFormat/>
    <w:uiPriority w:val="0"/>
    <w:rPr>
      <w:b/>
      <w:bCs/>
    </w:rPr>
  </w:style>
  <w:style w:type="character" w:styleId="8">
    <w:name w:val="annotation reference"/>
    <w:basedOn w:val="7"/>
    <w:qFormat/>
    <w:uiPriority w:val="0"/>
    <w:rPr>
      <w:sz w:val="21"/>
      <w:szCs w:val="21"/>
    </w:rPr>
  </w:style>
  <w:style w:type="paragraph" w:customStyle="1" w:styleId="9">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0">
    <w:name w:val="批注文字 字符"/>
    <w:basedOn w:val="7"/>
    <w:link w:val="2"/>
    <w:qFormat/>
    <w:uiPriority w:val="0"/>
    <w:rPr>
      <w:rFonts w:asciiTheme="minorHAnsi" w:hAnsiTheme="minorHAnsi" w:eastAsiaTheme="minorEastAsia" w:cstheme="minorBidi"/>
      <w:kern w:val="2"/>
      <w:sz w:val="21"/>
      <w:szCs w:val="24"/>
    </w:rPr>
  </w:style>
  <w:style w:type="character" w:customStyle="1" w:styleId="11">
    <w:name w:val="批注主题 字符"/>
    <w:basedOn w:val="10"/>
    <w:link w:val="5"/>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3983</Words>
  <Characters>4194</Characters>
  <Lines>94</Lines>
  <Paragraphs>74</Paragraphs>
  <TotalTime>30</TotalTime>
  <ScaleCrop>false</ScaleCrop>
  <LinksUpToDate>false</LinksUpToDate>
  <CharactersWithSpaces>4219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2026-01-21T07:20:00Z</dcterms:created>
  <dc:creator>Administrator</dc:creator>
  <cp:lastModifiedBy>Huizi</cp:lastModifiedBy>
  <cp:lastPrinted>2026-02-02T07:34:00Z</cp:lastPrinted>
  <dcterms:modified xsi:type="dcterms:W3CDTF">2026-02-06T11:22:17Z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eyJoZGlkIjoiMzEwNTM5NzYwMDRjMzkwZTVkZjY2ODkwMGIxNGU0OTUiLCJ1c2VySWQiOiI0MjA0OTMyMzQifQ==</vt:lpwstr>
  </property>
  <property fmtid="{D5CDD505-2E9C-101B-9397-08002B2CF9AE}" pid="4" name="ICV">
    <vt:lpwstr>4292D82D524F4E279EB65F8776B88837_13</vt:lpwstr>
  </property>
</Properties>
</file>