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D5B7B6">
      <w:pPr>
        <w:jc w:val="center"/>
        <w:rPr>
          <w:rFonts w:hint="eastAsia" w:asciiTheme="majorEastAsia" w:hAnsiTheme="majorEastAsia" w:eastAsiaTheme="majorEastAsia" w:cstheme="majorEastAsia"/>
          <w:b/>
          <w:bCs/>
          <w:sz w:val="52"/>
          <w:szCs w:val="52"/>
          <w:lang w:val="en-US" w:eastAsia="zh-CN"/>
        </w:rPr>
      </w:pPr>
    </w:p>
    <w:p w14:paraId="042377EA">
      <w:pPr>
        <w:jc w:val="center"/>
        <w:rPr>
          <w:rFonts w:hint="eastAsia" w:asciiTheme="majorEastAsia" w:hAnsiTheme="majorEastAsia" w:eastAsiaTheme="majorEastAsia" w:cstheme="majorEastAsia"/>
          <w:sz w:val="52"/>
          <w:szCs w:val="5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52"/>
          <w:szCs w:val="52"/>
          <w:lang w:val="en-US" w:eastAsia="zh-CN"/>
        </w:rPr>
        <w:t>新疆亚贝明农业科技开发有限责任公司</w:t>
      </w:r>
      <w:r>
        <w:rPr>
          <w:rFonts w:hint="eastAsia" w:asciiTheme="majorEastAsia" w:hAnsiTheme="majorEastAsia" w:eastAsiaTheme="majorEastAsia" w:cstheme="majorEastAsia"/>
          <w:b/>
          <w:bCs/>
          <w:sz w:val="52"/>
          <w:szCs w:val="52"/>
        </w:rPr>
        <w:t>招募重整投资人公告</w:t>
      </w:r>
    </w:p>
    <w:p w14:paraId="16BDCD65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2025年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17</w:t>
      </w:r>
      <w:r>
        <w:rPr>
          <w:rFonts w:hint="eastAsia" w:ascii="宋体" w:hAnsi="宋体" w:eastAsia="宋体" w:cs="宋体"/>
          <w:sz w:val="28"/>
          <w:szCs w:val="28"/>
        </w:rPr>
        <w:t>日，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新疆生产建设兵团伊宁垦区人民法院依法</w:t>
      </w:r>
      <w:r>
        <w:rPr>
          <w:rFonts w:hint="eastAsia" w:ascii="宋体" w:hAnsi="宋体" w:eastAsia="宋体" w:cs="宋体"/>
          <w:sz w:val="28"/>
          <w:szCs w:val="28"/>
        </w:rPr>
        <w:t>裁定受理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新疆亚贝明农业科技开发有限责任公司</w:t>
      </w:r>
      <w:r>
        <w:rPr>
          <w:rFonts w:hint="eastAsia" w:ascii="宋体" w:hAnsi="宋体" w:eastAsia="宋体" w:cs="宋体"/>
          <w:sz w:val="28"/>
          <w:szCs w:val="28"/>
        </w:rPr>
        <w:t>（以下简称“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亚贝明公司</w:t>
      </w:r>
      <w:r>
        <w:rPr>
          <w:rFonts w:hint="eastAsia" w:ascii="宋体" w:hAnsi="宋体" w:eastAsia="宋体" w:cs="宋体"/>
          <w:sz w:val="28"/>
          <w:szCs w:val="28"/>
        </w:rPr>
        <w:t>”）重整一案，并于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2025年12月19日</w:t>
      </w:r>
      <w:r>
        <w:rPr>
          <w:rFonts w:hint="eastAsia" w:ascii="宋体" w:hAnsi="宋体" w:eastAsia="宋体" w:cs="宋体"/>
          <w:sz w:val="28"/>
          <w:szCs w:val="28"/>
        </w:rPr>
        <w:t>指定新疆鼎泽凯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伊犁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律师事务所担任管理人。为推动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亚贝明</w:t>
      </w:r>
      <w:r>
        <w:rPr>
          <w:rFonts w:hint="eastAsia" w:ascii="宋体" w:hAnsi="宋体" w:eastAsia="宋体" w:cs="宋体"/>
          <w:sz w:val="28"/>
          <w:szCs w:val="28"/>
        </w:rPr>
        <w:t>公司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存续性</w:t>
      </w:r>
      <w:r>
        <w:rPr>
          <w:rFonts w:hint="eastAsia" w:ascii="宋体" w:hAnsi="宋体" w:eastAsia="宋体" w:cs="宋体"/>
          <w:sz w:val="28"/>
          <w:szCs w:val="28"/>
        </w:rPr>
        <w:t>重整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工作</w:t>
      </w:r>
      <w:r>
        <w:rPr>
          <w:rFonts w:hint="eastAsia" w:ascii="宋体" w:hAnsi="宋体" w:eastAsia="宋体" w:cs="宋体"/>
          <w:sz w:val="28"/>
          <w:szCs w:val="28"/>
        </w:rPr>
        <w:t>顺利推进，实现资产价值最大化，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公平</w:t>
      </w:r>
      <w:r>
        <w:rPr>
          <w:rFonts w:hint="eastAsia" w:ascii="宋体" w:hAnsi="宋体" w:eastAsia="宋体" w:cs="宋体"/>
          <w:sz w:val="28"/>
          <w:szCs w:val="28"/>
        </w:rPr>
        <w:t>保障债权人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债务人及相关方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的</w:t>
      </w:r>
      <w:r>
        <w:rPr>
          <w:rFonts w:hint="eastAsia" w:ascii="宋体" w:hAnsi="宋体" w:eastAsia="宋体" w:cs="宋体"/>
          <w:sz w:val="28"/>
          <w:szCs w:val="28"/>
        </w:rPr>
        <w:t>合法权益，依据《中华人民共和国企业破产法》及相关法律法规，现面向社会公开招募重整投资人，有关事项公告如下：</w:t>
      </w:r>
    </w:p>
    <w:p w14:paraId="04AF595B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一、招募须知</w:t>
      </w:r>
    </w:p>
    <w:p w14:paraId="671F8FEB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（一）招募原则及效力</w:t>
      </w:r>
    </w:p>
    <w:p w14:paraId="4F2F9265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本次招募坚持公开、公平、公正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择优</w:t>
      </w:r>
      <w:r>
        <w:rPr>
          <w:rFonts w:hint="eastAsia" w:ascii="宋体" w:hAnsi="宋体" w:eastAsia="宋体" w:cs="宋体"/>
          <w:sz w:val="28"/>
          <w:szCs w:val="28"/>
        </w:rPr>
        <w:t>原则，本公告对全体意向投资人具有同等效力。本公告仅为招募参考资料，不构成要约，不具备投资协议的约束力，最终权利义务以正式重整投资协议为准。</w:t>
      </w:r>
    </w:p>
    <w:p w14:paraId="0621F085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（二）信息责任与尽职调查</w:t>
      </w:r>
    </w:p>
    <w:p w14:paraId="3EF6EE08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本公告披露的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亚贝明</w:t>
      </w:r>
      <w:r>
        <w:rPr>
          <w:rFonts w:hint="eastAsia" w:ascii="宋体" w:hAnsi="宋体" w:eastAsia="宋体" w:cs="宋体"/>
          <w:sz w:val="28"/>
          <w:szCs w:val="28"/>
        </w:rPr>
        <w:t>公司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资产、负债、经营等</w:t>
      </w:r>
      <w:r>
        <w:rPr>
          <w:rFonts w:hint="eastAsia" w:ascii="宋体" w:hAnsi="宋体" w:eastAsia="宋体" w:cs="宋体"/>
          <w:sz w:val="28"/>
          <w:szCs w:val="28"/>
        </w:rPr>
        <w:t>相关信息仅供意向投资人参考，不替代其独立尽职调查。管理人不对信息的准确性、完整性承担保证责任，意向投资人应自行决定是否聘请专业顾问开展尽职调查，相关费用由投资人自行承担。</w:t>
      </w:r>
    </w:p>
    <w:p w14:paraId="29FD3742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（三）投资风险承担</w:t>
      </w:r>
    </w:p>
    <w:p w14:paraId="10CFFC7B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意向投资人参与招募前，应充分知晓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并评估农产品加工、农业项目投资</w:t>
      </w:r>
      <w:r>
        <w:rPr>
          <w:rFonts w:hint="eastAsia" w:ascii="宋体" w:hAnsi="宋体" w:eastAsia="宋体" w:cs="宋体"/>
          <w:sz w:val="28"/>
          <w:szCs w:val="28"/>
        </w:rPr>
        <w:t>涉及的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产业</w:t>
      </w:r>
      <w:r>
        <w:rPr>
          <w:rFonts w:hint="eastAsia" w:ascii="宋体" w:hAnsi="宋体" w:eastAsia="宋体" w:cs="宋体"/>
          <w:sz w:val="28"/>
          <w:szCs w:val="28"/>
        </w:rPr>
        <w:t>政策、市场、建设、法律等各类风险。缴纳投资保证金并提交重整投资文件的，视为同意按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亚贝明</w:t>
      </w:r>
      <w:r>
        <w:rPr>
          <w:rFonts w:hint="eastAsia" w:ascii="宋体" w:hAnsi="宋体" w:eastAsia="宋体" w:cs="宋体"/>
          <w:sz w:val="28"/>
          <w:szCs w:val="28"/>
        </w:rPr>
        <w:t>公司资产现状、法律状态及项目现状进行投资，接受已知和未知的全部瑕疵，自愿承担相关投资风险。</w:t>
      </w:r>
    </w:p>
    <w:p w14:paraId="6F8C5432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（四）公告调整与解释</w:t>
      </w:r>
    </w:p>
    <w:p w14:paraId="12CDEAC1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若出现影响重整的重大事项，经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新疆生产建设兵团伊宁垦区人民法院</w:t>
      </w:r>
      <w:r>
        <w:rPr>
          <w:rFonts w:hint="eastAsia" w:ascii="宋体" w:hAnsi="宋体" w:eastAsia="宋体" w:cs="宋体"/>
          <w:sz w:val="28"/>
          <w:szCs w:val="28"/>
        </w:rPr>
        <w:t>同意后，管理人有权调整、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补充、</w:t>
      </w:r>
      <w:r>
        <w:rPr>
          <w:rFonts w:hint="eastAsia" w:ascii="宋体" w:hAnsi="宋体" w:eastAsia="宋体" w:cs="宋体"/>
          <w:sz w:val="28"/>
          <w:szCs w:val="28"/>
        </w:rPr>
        <w:t>中止、撤回本公告或变更相关内容及时间安排，无需承担违约或赔偿责任。本公告由管理人编制，最终解释权归管理人所有。</w:t>
      </w:r>
    </w:p>
    <w:p w14:paraId="70B6D5C4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亚贝明</w:t>
      </w:r>
      <w:r>
        <w:rPr>
          <w:rFonts w:hint="eastAsia" w:ascii="宋体" w:hAnsi="宋体" w:eastAsia="宋体" w:cs="宋体"/>
          <w:sz w:val="28"/>
          <w:szCs w:val="28"/>
        </w:rPr>
        <w:t>公司概况</w:t>
      </w:r>
    </w:p>
    <w:p w14:paraId="2ED08E18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（一）工商登记情况</w:t>
      </w:r>
    </w:p>
    <w:p w14:paraId="5CC62E5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亚贝明</w:t>
      </w:r>
      <w:r>
        <w:rPr>
          <w:rFonts w:hint="eastAsia" w:ascii="宋体" w:hAnsi="宋体" w:eastAsia="宋体" w:cs="宋体"/>
          <w:sz w:val="28"/>
          <w:szCs w:val="28"/>
        </w:rPr>
        <w:t>公司成立于201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13</w:t>
      </w:r>
      <w:r>
        <w:rPr>
          <w:rFonts w:hint="eastAsia" w:ascii="宋体" w:hAnsi="宋体" w:eastAsia="宋体" w:cs="宋体"/>
          <w:sz w:val="28"/>
          <w:szCs w:val="28"/>
        </w:rPr>
        <w:t>日，统一社会信用代码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91659008MA78CBK85N</w:t>
      </w:r>
      <w:r>
        <w:rPr>
          <w:rFonts w:hint="eastAsia" w:ascii="宋体" w:hAnsi="宋体" w:eastAsia="宋体" w:cs="宋体"/>
          <w:sz w:val="28"/>
          <w:szCs w:val="28"/>
        </w:rPr>
        <w:t>，注册资本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2000</w:t>
      </w:r>
      <w:r>
        <w:rPr>
          <w:rFonts w:hint="eastAsia" w:ascii="宋体" w:hAnsi="宋体" w:eastAsia="宋体" w:cs="宋体"/>
          <w:sz w:val="28"/>
          <w:szCs w:val="28"/>
        </w:rPr>
        <w:t>万元人民币，企业类型为有限责任公司（自然人投资或控股）。住所地位于新疆伊犁州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巩留县</w:t>
      </w:r>
      <w:r>
        <w:rPr>
          <w:rFonts w:hint="eastAsia" w:ascii="宋体" w:hAnsi="宋体" w:eastAsia="宋体" w:cs="宋体"/>
          <w:sz w:val="28"/>
          <w:szCs w:val="28"/>
        </w:rPr>
        <w:t>七十三团金岗循环经济产业园区扬水站东侧，法定代表人为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窦玉凤</w:t>
      </w:r>
      <w:r>
        <w:rPr>
          <w:rFonts w:hint="eastAsia" w:ascii="宋体" w:hAnsi="宋体" w:eastAsia="宋体" w:cs="宋体"/>
          <w:sz w:val="28"/>
          <w:szCs w:val="28"/>
        </w:rPr>
        <w:t>。经营范围包括涵盖农作物种植及销售、牛羊养殖、动植物优良品种选育繁育保种、普通货物道路运输、农业技术咨询服务、室内外装饰装修工程、园林绿化工程施工、农产品收购储存加工销售、场地租赁，依法须经批准的项目经相关部门批准后方可开展经营活动。</w:t>
      </w:r>
    </w:p>
    <w:p w14:paraId="3AE51D1B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（二）主要资产及负债情况</w:t>
      </w:r>
    </w:p>
    <w:p w14:paraId="4D58B26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资产情况：依据新疆德康资产评估有限责任公司出具的新德评报字【2026】008号《资产评估报告书》，截至评估基准日2026年1月22日，亚贝明公司总资产估值869.92万元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具体构成如下：</w:t>
      </w:r>
    </w:p>
    <w:p w14:paraId="69EAB81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核心资产为第四师七十三团金岗工业园区33333平方米工业用地，评估值204.06万元，该土地已为第三方新疆茂荣商贸有限公司225万元债务提供抵押担保，且存在多轮查封及轮候查封情形；另有构筑物及其他辅助设施评估值306.09万元、机器设备评估值47.11万元、在建工程评估值312.66万元，在建工程主要为烂尾的办公楼、烘干机用房等工程。</w:t>
      </w:r>
    </w:p>
    <w:p w14:paraId="582B4C1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负债情况：</w:t>
      </w:r>
      <w:r>
        <w:rPr>
          <w:rFonts w:hint="eastAsia" w:ascii="宋体" w:hAnsi="宋体" w:eastAsia="宋体" w:cs="宋体"/>
          <w:sz w:val="28"/>
          <w:szCs w:val="28"/>
        </w:rPr>
        <w:t>管理人于2025年12月25日在《人民法院报》发布债权申报公告并通知已知债权人，申报期内共有9户债权人申报9笔债权，申报总金额1770.45万元，其中本金1566.61万元、利息148.69万元、违约金51.56万元、其他费用3.59万元。管理人完成初步审查后，建议确认2笔债权金额360.66万元，暂缓确认7笔债权金额1401.93万元，待债权人会议结束后再行审查，且建议确认的两笔债权因债权人提起异议，管理人将重新复核，最终以法院裁定确认金额为准。</w:t>
      </w:r>
    </w:p>
    <w:p w14:paraId="35F169D0"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（三）项目核心价值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及重整优势</w:t>
      </w:r>
    </w:p>
    <w:p w14:paraId="5D49B489">
      <w:pPr>
        <w:ind w:firstLine="560" w:firstLineChars="200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亚贝明公司项目位于巩留县七十三团金岗循环经济产业园区，是伊犁河谷重点农产品加工配套项目，深度契合兵团第四师及巩留县农业产业化发展、乡村振兴及民生保障核心政策导向，产业定位精准、资源配套完善、发展潜力显著，具备多重核心重整价值与竞争优势。</w:t>
      </w:r>
    </w:p>
    <w:p w14:paraId="382FC522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三、投资人条件</w:t>
      </w:r>
    </w:p>
    <w:p w14:paraId="54EB6D66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（一）主体资格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要求</w:t>
      </w:r>
    </w:p>
    <w:p w14:paraId="40F548C1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意向投资人应为</w:t>
      </w:r>
      <w:r>
        <w:rPr>
          <w:rFonts w:hint="eastAsia" w:ascii="宋体" w:hAnsi="宋体" w:eastAsia="宋体" w:cs="宋体"/>
          <w:sz w:val="28"/>
          <w:szCs w:val="28"/>
        </w:rPr>
        <w:t>依法设立并有效存续的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企业</w:t>
      </w:r>
      <w:r>
        <w:rPr>
          <w:rFonts w:hint="eastAsia" w:ascii="宋体" w:hAnsi="宋体" w:eastAsia="宋体" w:cs="宋体"/>
          <w:sz w:val="28"/>
          <w:szCs w:val="28"/>
        </w:rPr>
        <w:t>法人、非法人组织或具有完全民事行为能力的自然人，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拥有与投资规模相匹配的资金实力，经营管理能力，具备良好的商业信誉、社会责任感与履约能力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 w14:paraId="30FEC998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</w:t>
      </w:r>
      <w:r>
        <w:rPr>
          <w:rFonts w:hint="eastAsia" w:ascii="宋体" w:hAnsi="宋体" w:eastAsia="宋体" w:cs="宋体"/>
          <w:sz w:val="28"/>
          <w:szCs w:val="28"/>
        </w:rPr>
        <w:t>）合规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与信用</w:t>
      </w:r>
      <w:r>
        <w:rPr>
          <w:rFonts w:hint="eastAsia" w:ascii="宋体" w:hAnsi="宋体" w:eastAsia="宋体" w:cs="宋体"/>
          <w:sz w:val="28"/>
          <w:szCs w:val="28"/>
        </w:rPr>
        <w:t>要求</w:t>
      </w:r>
    </w:p>
    <w:p w14:paraId="18E0D1A8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意向投资人及其控股股东、实际控制人近三年内无重大违法行为，未被列入失信被执行人名单或采取限制高消费措施，无重大未决诉讼或仲裁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行政处罚</w:t>
      </w:r>
      <w:r>
        <w:rPr>
          <w:rFonts w:hint="eastAsia" w:ascii="宋体" w:hAnsi="宋体" w:eastAsia="宋体" w:cs="宋体"/>
          <w:sz w:val="28"/>
          <w:szCs w:val="28"/>
        </w:rPr>
        <w:t>等影响投资能力的情形。</w:t>
      </w:r>
    </w:p>
    <w:p w14:paraId="1636E247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三</w:t>
      </w:r>
      <w:r>
        <w:rPr>
          <w:rFonts w:hint="eastAsia" w:ascii="宋体" w:hAnsi="宋体" w:eastAsia="宋体" w:cs="宋体"/>
          <w:sz w:val="28"/>
          <w:szCs w:val="28"/>
        </w:rPr>
        <w:t>）其他要求</w:t>
      </w:r>
    </w:p>
    <w:p w14:paraId="6A5CEC15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承诺遵守本公告及招募文件要求，接受管理人监督，配合法院及相关部门工作。同意按重整程序要求，优先保障债权人清偿需求，制定合理可行的续建及交付计划。若为联合体投资，需提交联合体协议及牵头人证明文件，联合体各方均需满足上述条件。</w:t>
      </w:r>
      <w:bookmarkStart w:id="0" w:name="_GoBack"/>
      <w:bookmarkEnd w:id="0"/>
    </w:p>
    <w:p w14:paraId="58775FB7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四、招募流程</w:t>
      </w:r>
    </w:p>
    <w:p w14:paraId="0FE02619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（一）报名</w:t>
      </w:r>
    </w:p>
    <w:p w14:paraId="7DA7000A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报名期限：自公告发布之日起至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2026年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月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 xml:space="preserve"> 26 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日止</w:t>
      </w:r>
      <w:r>
        <w:rPr>
          <w:rFonts w:hint="eastAsia" w:ascii="宋体" w:hAnsi="宋体" w:eastAsia="宋体" w:cs="宋体"/>
          <w:sz w:val="28"/>
          <w:szCs w:val="28"/>
        </w:rPr>
        <w:t>，管理人可根据实际情况延长报名期限，延长情况将另行通知。</w:t>
      </w:r>
    </w:p>
    <w:p w14:paraId="3B0CA9E5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报名材料：需一式三份，法人或其他组织加盖公章，自然人签名按指印，包括但不限于：主体资格证明文件（营业执照、身份证等）；</w:t>
      </w:r>
    </w:p>
    <w:p w14:paraId="1878F6D9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法定代表人/负责人身份证明、授权委托书及受托人身份证（如有委托）；资金实力证明（审计报告、银行资金证明等）；无重大违法违规及失信记录的承诺函；投资人主体介绍、股权结构、经营团队情况；决策机构同意投资的决议文件（法人或其他组织提供）；送达地址确认书（含联系人、电话、邮箱、通信地址）。</w:t>
      </w:r>
    </w:p>
    <w:p w14:paraId="60C7317B">
      <w:pPr>
        <w:ind w:firstLine="560" w:firstLineChars="200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</w:rPr>
        <w:t>提交方式：邮寄地址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为</w:t>
      </w:r>
      <w:r>
        <w:rPr>
          <w:rFonts w:hint="eastAsia" w:ascii="宋体" w:hAnsi="宋体" w:eastAsia="宋体" w:cs="宋体"/>
          <w:sz w:val="28"/>
          <w:szCs w:val="28"/>
        </w:rPr>
        <w:t>新疆伊犁哈萨克自治州伊宁市金茂新天地A座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1518</w:t>
      </w:r>
      <w:r>
        <w:rPr>
          <w:rFonts w:hint="eastAsia" w:ascii="宋体" w:hAnsi="宋体" w:eastAsia="宋体" w:cs="宋体"/>
          <w:sz w:val="28"/>
          <w:szCs w:val="28"/>
        </w:rPr>
        <w:t>室；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联系人：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 xml:space="preserve">孙建伟 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（电话：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 xml:space="preserve">13319725777 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）；邮寄以邮戳时间为准，电邮以发送时间为准。</w:t>
      </w:r>
    </w:p>
    <w:p w14:paraId="1627A9C7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（二）资格审查</w:t>
      </w:r>
    </w:p>
    <w:p w14:paraId="2864714D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管理人将在报名截止后10个工作日内，根据投资人条件对报名材料进行审查，审查结果将书面告知意向投资人。</w:t>
      </w:r>
    </w:p>
    <w:p w14:paraId="3ABCA693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（三）尽职调查</w:t>
      </w:r>
    </w:p>
    <w:p w14:paraId="3A6B5463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资格审查通过的意向投资人，需在收到通知后5个工作日内缴纳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100</w:t>
      </w:r>
      <w:r>
        <w:rPr>
          <w:rFonts w:hint="eastAsia" w:ascii="宋体" w:hAnsi="宋体" w:eastAsia="宋体" w:cs="宋体"/>
          <w:sz w:val="28"/>
          <w:szCs w:val="28"/>
        </w:rPr>
        <w:t>万元尽职调查保证金，保证金缴纳后与管理人签署《保密协议》。</w:t>
      </w:r>
    </w:p>
    <w:p w14:paraId="6DCE47E1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管理人将提供项目相关资料（含资产明细、债权表、审计报告等），配合意向投资人开展尽职调查，尽调期限为20个工作日，可根据实际情况申请延长，最长不超过10个工作日。管理人有权对意向投资人进行反向尽调，意向投资人需予以配合。尽职调查结束后，未参与后续投资且无泄密等不当行为的，管理人在10个工作日内无息退还保证金。</w:t>
      </w:r>
    </w:p>
    <w:p w14:paraId="45876866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（四）提交重整投资方案</w:t>
      </w:r>
    </w:p>
    <w:p w14:paraId="08D43E29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意向投资人需在尽调完成后15个工作日内，向管理人提交《重整投资方案》，核心内容包括：投资金额、资金来源及注入计划；</w:t>
      </w:r>
    </w:p>
    <w:p w14:paraId="066A4A8C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债权清偿方案（含清偿比例、期限、方式）；项目续建方案（工期计划、资金投入、质量管控）；后续经营及资产盘活方案；保障措施及风险应对预案。</w:t>
      </w:r>
    </w:p>
    <w:p w14:paraId="466CB19D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（五）投资人遴选</w:t>
      </w:r>
    </w:p>
    <w:p w14:paraId="763EDF9E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管理人将组织评审小组，结合投资方案的可行性、资金实力、履约能力、过往业绩等因素进行综合评议。若符合条件的意向投资人≥2家，将提请债权人会议表决确定；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若多位投资人条件相同时，以投资款或保证金足额到达指定账户时间在先者为准，时间相同的由管理人择优确定；</w:t>
      </w:r>
      <w:r>
        <w:rPr>
          <w:rFonts w:hint="eastAsia" w:ascii="宋体" w:hAnsi="宋体" w:eastAsia="宋体" w:cs="宋体"/>
          <w:sz w:val="28"/>
          <w:szCs w:val="28"/>
        </w:rPr>
        <w:t>若仅1家符合条件，经管理人评议并报法院审核后，直接确定为重整投资人。</w:t>
      </w:r>
    </w:p>
    <w:p w14:paraId="24C37BAB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（六）保证金缴纳与退还</w:t>
      </w:r>
    </w:p>
    <w:p w14:paraId="76CE3A21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确定为重整投资人后，需在10个工作日内补缴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</w:rPr>
        <w:t>00万元投资保证金，该保证金将转为重整投资款的一部分。</w:t>
      </w:r>
    </w:p>
    <w:p w14:paraId="3991377F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若重整计划草案未获债权人会议表决通过或法院裁定批准，保证金在相关结果出具后20个工作日内无息退还。若意向投资人提供虚假材料、中选后拒绝签订协议或不履行投资义务，保证金不予退还，并承担相应赔偿责任。</w:t>
      </w:r>
    </w:p>
    <w:p w14:paraId="6492D13D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（七）签订投资协议</w:t>
      </w:r>
    </w:p>
    <w:p w14:paraId="70D5D52F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交纳</w:t>
      </w:r>
      <w:r>
        <w:rPr>
          <w:rFonts w:hint="eastAsia" w:ascii="宋体" w:hAnsi="宋体" w:eastAsia="宋体" w:cs="宋体"/>
          <w:sz w:val="28"/>
          <w:szCs w:val="28"/>
        </w:rPr>
        <w:t>确定重整投资人后，管理人将在5个工作日内与其签订《重整投资协议》，明确双方权利义务。</w:t>
      </w:r>
    </w:p>
    <w:p w14:paraId="71F01292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五、其他事项</w:t>
      </w:r>
    </w:p>
    <w:p w14:paraId="1F0B0412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意向投资人如需获取资产明细、审计报告、债权表等详细资料，可联系管理人查询。本次重整所产生的尽职调查、专业咨询等费用，由投资人自行承担。若因债权人会议未通过重整方案或其他法定原因导致重整无法进行，《重整投资协议》不生效，管理人无息退还保证金。投资人违反协议约定导致重整失败的，保证金予以没收，并赔偿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亚贝明</w:t>
      </w:r>
      <w:r>
        <w:rPr>
          <w:rFonts w:hint="eastAsia" w:ascii="宋体" w:hAnsi="宋体" w:eastAsia="宋体" w:cs="宋体"/>
          <w:sz w:val="28"/>
          <w:szCs w:val="28"/>
        </w:rPr>
        <w:t>公司及相关方的损失。</w:t>
      </w:r>
    </w:p>
    <w:p w14:paraId="6DE1E316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特此公告。</w:t>
      </w:r>
    </w:p>
    <w:p w14:paraId="65E3B51E">
      <w:pPr>
        <w:rPr>
          <w:rFonts w:hint="eastAsia" w:ascii="宋体" w:hAnsi="宋体" w:eastAsia="宋体" w:cs="宋体"/>
          <w:sz w:val="28"/>
          <w:szCs w:val="28"/>
        </w:rPr>
      </w:pPr>
    </w:p>
    <w:p w14:paraId="2FC4B1A2">
      <w:pPr>
        <w:rPr>
          <w:rFonts w:hint="eastAsia" w:ascii="宋体" w:hAnsi="宋体" w:eastAsia="宋体" w:cs="宋体"/>
          <w:sz w:val="28"/>
          <w:szCs w:val="28"/>
        </w:rPr>
      </w:pPr>
    </w:p>
    <w:p w14:paraId="22345D18">
      <w:pPr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新疆亚贝明农业科技开发有限责任公司</w:t>
      </w:r>
      <w:r>
        <w:rPr>
          <w:rFonts w:hint="eastAsia" w:ascii="宋体" w:hAnsi="宋体" w:eastAsia="宋体" w:cs="宋体"/>
          <w:sz w:val="28"/>
          <w:szCs w:val="28"/>
        </w:rPr>
        <w:t>管理人</w:t>
      </w:r>
    </w:p>
    <w:p w14:paraId="5883314E">
      <w:pPr>
        <w:ind w:firstLine="4760" w:firstLineChars="1700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202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年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 xml:space="preserve"> 2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月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 xml:space="preserve"> 11 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A6538"/>
    <w:rsid w:val="09EC7123"/>
    <w:rsid w:val="136178EF"/>
    <w:rsid w:val="14C12F5A"/>
    <w:rsid w:val="184E28C8"/>
    <w:rsid w:val="1BA25823"/>
    <w:rsid w:val="1F170346"/>
    <w:rsid w:val="27644345"/>
    <w:rsid w:val="27D91CEF"/>
    <w:rsid w:val="2A280CBA"/>
    <w:rsid w:val="338F274A"/>
    <w:rsid w:val="350B504F"/>
    <w:rsid w:val="3CD4741F"/>
    <w:rsid w:val="3D8946CF"/>
    <w:rsid w:val="431A1904"/>
    <w:rsid w:val="48763A80"/>
    <w:rsid w:val="5818245E"/>
    <w:rsid w:val="5A0C521D"/>
    <w:rsid w:val="5F316193"/>
    <w:rsid w:val="67FD341E"/>
    <w:rsid w:val="69E565E9"/>
    <w:rsid w:val="6C1550E9"/>
    <w:rsid w:val="6E3F209B"/>
    <w:rsid w:val="6F6B6DDB"/>
    <w:rsid w:val="707B1872"/>
    <w:rsid w:val="764A0321"/>
    <w:rsid w:val="78110EE1"/>
    <w:rsid w:val="78D67AA0"/>
    <w:rsid w:val="79627585"/>
    <w:rsid w:val="7E117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3085</Words>
  <Characters>3230</Characters>
  <Lines>0</Lines>
  <Paragraphs>0</Paragraphs>
  <TotalTime>10</TotalTime>
  <ScaleCrop>false</ScaleCrop>
  <LinksUpToDate>false</LinksUpToDate>
  <CharactersWithSpaces>3237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2025-11-12T09:04:00Z</dcterms:created>
  <dc:creator>A</dc:creator>
  <cp:lastModifiedBy>凡缘</cp:lastModifiedBy>
  <dcterms:modified xsi:type="dcterms:W3CDTF">2026-02-12T12:09:38Z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eyJoZGlkIjoiNWYwMGM5MzcyMTE3NzJmZjZlNzJiM2Q4OWFiNDY1YWMiLCJ1c2VySWQiOiI0MTExNDU2MjIifQ==</vt:lpwstr>
  </property>
  <property fmtid="{D5CDD505-2E9C-101B-9397-08002B2CF9AE}" pid="4" name="ICV">
    <vt:lpwstr>8F96FF35FCC04A868EBD3B08D1AE2CE2_13</vt:lpwstr>
  </property>
</Properties>
</file>