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D1C4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480" w:lineRule="exact"/>
        <w:ind w:left="0" w:right="0" w:firstLine="560"/>
        <w:jc w:val="center"/>
        <w:textAlignment w:val="auto"/>
        <w:rPr>
          <w:rFonts w:hint="eastAsia" w:asciiTheme="minorEastAsia" w:hAnsiTheme="minorEastAsia" w:eastAsiaTheme="minorEastAsia" w:cstheme="minorEastAsia"/>
          <w:i w:val="0"/>
          <w:iCs w:val="0"/>
          <w:caps w:val="0"/>
          <w:color w:val="000000"/>
          <w:spacing w:val="0"/>
          <w:sz w:val="36"/>
          <w:szCs w:val="36"/>
        </w:rPr>
      </w:pPr>
      <w:r>
        <w:rPr>
          <w:rFonts w:hint="eastAsia" w:asciiTheme="minorEastAsia" w:hAnsiTheme="minorEastAsia" w:eastAsiaTheme="minorEastAsia" w:cstheme="minorEastAsia"/>
          <w:i w:val="0"/>
          <w:iCs w:val="0"/>
          <w:caps w:val="0"/>
          <w:color w:val="000000"/>
          <w:spacing w:val="0"/>
          <w:sz w:val="36"/>
          <w:szCs w:val="36"/>
        </w:rPr>
        <w:t>竞买须知</w:t>
      </w:r>
    </w:p>
    <w:p w14:paraId="4C6FAED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480" w:lineRule="exact"/>
        <w:ind w:left="0" w:right="0" w:firstLine="560"/>
        <w:jc w:val="center"/>
        <w:textAlignment w:val="auto"/>
        <w:rPr>
          <w:rFonts w:hint="eastAsia" w:asciiTheme="minorEastAsia" w:hAnsiTheme="minorEastAsia" w:eastAsiaTheme="minorEastAsia" w:cstheme="minorEastAsia"/>
          <w:i w:val="0"/>
          <w:iCs w:val="0"/>
          <w:caps w:val="0"/>
          <w:color w:val="000000"/>
          <w:spacing w:val="0"/>
          <w:sz w:val="36"/>
          <w:szCs w:val="36"/>
        </w:rPr>
      </w:pPr>
    </w:p>
    <w:p w14:paraId="1F3DE0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666666"/>
          <w:spacing w:val="0"/>
          <w:sz w:val="28"/>
          <w:szCs w:val="28"/>
        </w:rPr>
      </w:pPr>
      <w:r>
        <w:rPr>
          <w:rFonts w:hint="eastAsia" w:ascii="宋体" w:hAnsi="宋体" w:eastAsia="宋体" w:cs="宋体"/>
          <w:i w:val="0"/>
          <w:iCs w:val="0"/>
          <w:caps w:val="0"/>
          <w:color w:val="000000"/>
          <w:spacing w:val="0"/>
          <w:sz w:val="28"/>
          <w:szCs w:val="28"/>
        </w:rPr>
        <w:t>河北亿隆机械设备制造有限公司管理人将于</w:t>
      </w:r>
      <w:r>
        <w:rPr>
          <w:rFonts w:hint="eastAsia" w:ascii="宋体" w:hAnsi="宋体" w:eastAsia="宋体" w:cs="宋体"/>
          <w:i w:val="0"/>
          <w:iCs w:val="0"/>
          <w:caps w:val="0"/>
          <w:color w:val="FF0000"/>
          <w:spacing w:val="0"/>
          <w:sz w:val="28"/>
          <w:szCs w:val="28"/>
        </w:rPr>
        <w:t>202</w:t>
      </w:r>
      <w:r>
        <w:rPr>
          <w:rFonts w:hint="eastAsia" w:ascii="宋体" w:hAnsi="宋体" w:eastAsia="宋体" w:cs="宋体"/>
          <w:i w:val="0"/>
          <w:iCs w:val="0"/>
          <w:caps w:val="0"/>
          <w:color w:val="FF0000"/>
          <w:spacing w:val="0"/>
          <w:sz w:val="28"/>
          <w:szCs w:val="28"/>
          <w:lang w:val="en-US" w:eastAsia="zh-CN"/>
        </w:rPr>
        <w:t>6</w:t>
      </w:r>
      <w:r>
        <w:rPr>
          <w:rFonts w:hint="eastAsia" w:ascii="宋体" w:hAnsi="宋体" w:eastAsia="宋体" w:cs="宋体"/>
          <w:i w:val="0"/>
          <w:iCs w:val="0"/>
          <w:caps w:val="0"/>
          <w:color w:val="FF0000"/>
          <w:spacing w:val="0"/>
          <w:sz w:val="28"/>
          <w:szCs w:val="28"/>
        </w:rPr>
        <w:t>年</w:t>
      </w:r>
      <w:r>
        <w:rPr>
          <w:rFonts w:hint="eastAsia" w:ascii="宋体" w:hAnsi="宋体" w:eastAsia="宋体" w:cs="宋体"/>
          <w:i w:val="0"/>
          <w:iCs w:val="0"/>
          <w:caps w:val="0"/>
          <w:color w:val="FF0000"/>
          <w:spacing w:val="0"/>
          <w:sz w:val="28"/>
          <w:szCs w:val="28"/>
          <w:lang w:val="en-US" w:eastAsia="zh-CN"/>
        </w:rPr>
        <w:t>3</w:t>
      </w:r>
      <w:r>
        <w:rPr>
          <w:rFonts w:hint="eastAsia" w:ascii="宋体" w:hAnsi="宋体" w:eastAsia="宋体" w:cs="宋体"/>
          <w:i w:val="0"/>
          <w:iCs w:val="0"/>
          <w:caps w:val="0"/>
          <w:color w:val="FF0000"/>
          <w:spacing w:val="0"/>
          <w:sz w:val="28"/>
          <w:szCs w:val="28"/>
        </w:rPr>
        <w:t>月</w:t>
      </w:r>
      <w:r>
        <w:rPr>
          <w:rFonts w:hint="eastAsia" w:ascii="宋体" w:hAnsi="宋体" w:eastAsia="宋体" w:cs="宋体"/>
          <w:i w:val="0"/>
          <w:iCs w:val="0"/>
          <w:caps w:val="0"/>
          <w:color w:val="FF0000"/>
          <w:spacing w:val="0"/>
          <w:sz w:val="28"/>
          <w:szCs w:val="28"/>
          <w:lang w:val="en-US" w:eastAsia="zh-CN"/>
        </w:rPr>
        <w:t>10</w:t>
      </w:r>
      <w:r>
        <w:rPr>
          <w:rFonts w:hint="eastAsia" w:ascii="宋体" w:hAnsi="宋体" w:eastAsia="宋体" w:cs="宋体"/>
          <w:i w:val="0"/>
          <w:iCs w:val="0"/>
          <w:caps w:val="0"/>
          <w:color w:val="FF0000"/>
          <w:spacing w:val="0"/>
          <w:sz w:val="28"/>
          <w:szCs w:val="28"/>
        </w:rPr>
        <w:t>日10时至202</w:t>
      </w:r>
      <w:r>
        <w:rPr>
          <w:rFonts w:hint="eastAsia" w:ascii="宋体" w:hAnsi="宋体" w:eastAsia="宋体" w:cs="宋体"/>
          <w:i w:val="0"/>
          <w:iCs w:val="0"/>
          <w:caps w:val="0"/>
          <w:color w:val="FF0000"/>
          <w:spacing w:val="0"/>
          <w:sz w:val="28"/>
          <w:szCs w:val="28"/>
          <w:lang w:val="en-US" w:eastAsia="zh-CN"/>
        </w:rPr>
        <w:t>6</w:t>
      </w:r>
      <w:r>
        <w:rPr>
          <w:rFonts w:hint="eastAsia" w:ascii="宋体" w:hAnsi="宋体" w:eastAsia="宋体" w:cs="宋体"/>
          <w:i w:val="0"/>
          <w:iCs w:val="0"/>
          <w:caps w:val="0"/>
          <w:color w:val="FF0000"/>
          <w:spacing w:val="0"/>
          <w:sz w:val="28"/>
          <w:szCs w:val="28"/>
        </w:rPr>
        <w:t>年</w:t>
      </w:r>
      <w:r>
        <w:rPr>
          <w:rFonts w:hint="eastAsia" w:ascii="宋体" w:hAnsi="宋体" w:eastAsia="宋体" w:cs="宋体"/>
          <w:i w:val="0"/>
          <w:iCs w:val="0"/>
          <w:caps w:val="0"/>
          <w:color w:val="FF0000"/>
          <w:spacing w:val="0"/>
          <w:sz w:val="28"/>
          <w:szCs w:val="28"/>
          <w:lang w:val="en-US" w:eastAsia="zh-CN"/>
        </w:rPr>
        <w:t>3</w:t>
      </w:r>
      <w:r>
        <w:rPr>
          <w:rFonts w:hint="eastAsia" w:ascii="宋体" w:hAnsi="宋体" w:eastAsia="宋体" w:cs="宋体"/>
          <w:i w:val="0"/>
          <w:iCs w:val="0"/>
          <w:caps w:val="0"/>
          <w:color w:val="FF0000"/>
          <w:spacing w:val="0"/>
          <w:sz w:val="28"/>
          <w:szCs w:val="28"/>
        </w:rPr>
        <w:t>月</w:t>
      </w:r>
      <w:r>
        <w:rPr>
          <w:rFonts w:hint="eastAsia" w:ascii="宋体" w:hAnsi="宋体" w:eastAsia="宋体" w:cs="宋体"/>
          <w:i w:val="0"/>
          <w:iCs w:val="0"/>
          <w:caps w:val="0"/>
          <w:color w:val="FF0000"/>
          <w:spacing w:val="0"/>
          <w:sz w:val="28"/>
          <w:szCs w:val="28"/>
          <w:lang w:val="en-US" w:eastAsia="zh-CN"/>
        </w:rPr>
        <w:t>11</w:t>
      </w:r>
      <w:r>
        <w:rPr>
          <w:rFonts w:hint="eastAsia" w:ascii="宋体" w:hAnsi="宋体" w:eastAsia="宋体" w:cs="宋体"/>
          <w:i w:val="0"/>
          <w:iCs w:val="0"/>
          <w:caps w:val="0"/>
          <w:color w:val="FF0000"/>
          <w:spacing w:val="0"/>
          <w:sz w:val="28"/>
          <w:szCs w:val="28"/>
        </w:rPr>
        <w:t>日10时止（延时除外）</w:t>
      </w:r>
      <w:r>
        <w:rPr>
          <w:rFonts w:hint="eastAsia" w:ascii="宋体" w:hAnsi="宋体" w:eastAsia="宋体" w:cs="宋体"/>
          <w:i w:val="0"/>
          <w:iCs w:val="0"/>
          <w:caps w:val="0"/>
          <w:color w:val="000000"/>
          <w:spacing w:val="0"/>
          <w:sz w:val="28"/>
          <w:szCs w:val="28"/>
        </w:rPr>
        <w:t>在淘宝网阿里拍卖破产强清平台（处置单位：河北亿隆机械设备制造有限公司管理人，监督单位：河北省邯郸市永年区人民法院，网址：</w:t>
      </w:r>
      <w:r>
        <w:rPr>
          <w:rFonts w:hint="eastAsia" w:ascii="宋体" w:hAnsi="宋体" w:eastAsia="宋体" w:cs="宋体"/>
          <w:i w:val="0"/>
          <w:iCs w:val="0"/>
          <w:caps w:val="0"/>
          <w:color w:val="666666"/>
          <w:spacing w:val="0"/>
          <w:sz w:val="28"/>
          <w:szCs w:val="28"/>
          <w:u w:val="none"/>
        </w:rPr>
        <w:fldChar w:fldCharType="begin"/>
      </w:r>
      <w:r>
        <w:rPr>
          <w:rFonts w:hint="eastAsia" w:ascii="宋体" w:hAnsi="宋体" w:eastAsia="宋体" w:cs="宋体"/>
          <w:i w:val="0"/>
          <w:iCs w:val="0"/>
          <w:caps w:val="0"/>
          <w:color w:val="666666"/>
          <w:spacing w:val="0"/>
          <w:sz w:val="28"/>
          <w:szCs w:val="28"/>
          <w:u w:val="none"/>
        </w:rPr>
        <w:instrText xml:space="preserve"> HYPERLINK "https://susong.taobao.com/court_item.htm?user_%EF%BC%89%E8%BF%9B%E8%A1%8C%E5%85%AC%E5%BC%80%E6%8B%8D%E5%8D%96%E6%B4%BB%E5%8A%A8" </w:instrText>
      </w:r>
      <w:r>
        <w:rPr>
          <w:rFonts w:hint="eastAsia" w:ascii="宋体" w:hAnsi="宋体" w:eastAsia="宋体" w:cs="宋体"/>
          <w:i w:val="0"/>
          <w:iCs w:val="0"/>
          <w:caps w:val="0"/>
          <w:color w:val="666666"/>
          <w:spacing w:val="0"/>
          <w:sz w:val="28"/>
          <w:szCs w:val="28"/>
          <w:u w:val="none"/>
        </w:rPr>
        <w:fldChar w:fldCharType="separate"/>
      </w:r>
      <w:r>
        <w:rPr>
          <w:rStyle w:val="5"/>
          <w:rFonts w:hint="eastAsia" w:ascii="宋体" w:hAnsi="宋体" w:eastAsia="宋体" w:cs="宋体"/>
          <w:i w:val="0"/>
          <w:iCs w:val="0"/>
          <w:caps w:val="0"/>
          <w:color w:val="FF0000"/>
          <w:spacing w:val="0"/>
          <w:sz w:val="28"/>
          <w:szCs w:val="28"/>
          <w:u w:val="single"/>
        </w:rPr>
        <w:t>https://susong.taobao.com/</w:t>
      </w:r>
      <w:r>
        <w:rPr>
          <w:rStyle w:val="5"/>
          <w:rFonts w:hint="eastAsia" w:ascii="宋体" w:hAnsi="宋体" w:eastAsia="宋体" w:cs="宋体"/>
          <w:i w:val="0"/>
          <w:iCs w:val="0"/>
          <w:caps w:val="0"/>
          <w:color w:val="000000"/>
          <w:spacing w:val="0"/>
          <w:sz w:val="28"/>
          <w:szCs w:val="28"/>
          <w:u w:val="single"/>
        </w:rPr>
        <w:t>）进行公开拍卖活动</w:t>
      </w:r>
      <w:r>
        <w:rPr>
          <w:rFonts w:hint="eastAsia" w:ascii="宋体" w:hAnsi="宋体" w:eastAsia="宋体" w:cs="宋体"/>
          <w:i w:val="0"/>
          <w:iCs w:val="0"/>
          <w:caps w:val="0"/>
          <w:color w:val="666666"/>
          <w:spacing w:val="0"/>
          <w:sz w:val="28"/>
          <w:szCs w:val="28"/>
          <w:u w:val="none"/>
        </w:rPr>
        <w:fldChar w:fldCharType="end"/>
      </w:r>
      <w:r>
        <w:rPr>
          <w:rFonts w:hint="eastAsia" w:ascii="宋体" w:hAnsi="宋体" w:eastAsia="宋体" w:cs="宋体"/>
          <w:i w:val="0"/>
          <w:iCs w:val="0"/>
          <w:caps w:val="0"/>
          <w:color w:val="666666"/>
          <w:spacing w:val="0"/>
          <w:sz w:val="28"/>
          <w:szCs w:val="28"/>
        </w:rPr>
        <w:t>，</w:t>
      </w:r>
      <w:r>
        <w:rPr>
          <w:rFonts w:hint="eastAsia" w:ascii="宋体" w:hAnsi="宋体" w:eastAsia="宋体" w:cs="宋体"/>
          <w:i w:val="0"/>
          <w:iCs w:val="0"/>
          <w:caps w:val="0"/>
          <w:color w:val="000000"/>
          <w:spacing w:val="0"/>
          <w:sz w:val="28"/>
          <w:szCs w:val="28"/>
        </w:rPr>
        <w:t>现就网上拍卖有关事宜敬告各位竞买人：</w:t>
      </w:r>
    </w:p>
    <w:p w14:paraId="3992EA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rPr>
        <w:t>一、本《竞买须知》根据《中华人民共和国民事诉讼法》、《最高人民法院关于人民法院网络司法拍卖若干问题的规定》等相关法律法规、司法解释所制定，竞买人应认真仔细阅读，了解本须知的全部内容。</w:t>
      </w:r>
    </w:p>
    <w:p w14:paraId="5FC06EB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rPr>
        <w:t>二、本次拍卖活动遵循“公开、公平、公正、诚实守信”的原则，拍卖活动具备法律效力。参加本次拍卖活动的当事人和竞买人必须遵守本须知的各项条款，并对自己的行为承担法律责任。</w:t>
      </w:r>
    </w:p>
    <w:p w14:paraId="131D7CE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rPr>
        <w:t>三、竞买人条件：</w:t>
      </w:r>
    </w:p>
    <w:p w14:paraId="50636D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right="0" w:firstLine="560" w:firstLineChars="200"/>
        <w:jc w:val="both"/>
        <w:textAlignment w:val="auto"/>
        <w:rPr>
          <w:rFonts w:hint="eastAsia" w:ascii="宋体" w:hAnsi="宋体" w:eastAsia="宋体" w:cs="宋体"/>
          <w:i w:val="0"/>
          <w:iCs w:val="0"/>
          <w:caps w:val="0"/>
          <w:color w:val="000000"/>
          <w:spacing w:val="0"/>
          <w:sz w:val="28"/>
          <w:szCs w:val="28"/>
        </w:rPr>
      </w:pPr>
      <w:r>
        <w:rPr>
          <w:rFonts w:hint="default" w:ascii="宋体" w:hAnsi="宋体" w:eastAsia="宋体" w:cs="宋体"/>
          <w:i w:val="0"/>
          <w:iCs w:val="0"/>
          <w:caps w:val="0"/>
          <w:color w:val="000000"/>
          <w:spacing w:val="0"/>
          <w:sz w:val="28"/>
          <w:szCs w:val="28"/>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20791F9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right="0" w:firstLine="560" w:firstLineChars="200"/>
        <w:jc w:val="both"/>
        <w:textAlignment w:val="auto"/>
        <w:rPr>
          <w:rFonts w:hint="default" w:ascii="宋体" w:hAnsi="宋体" w:eastAsia="宋体" w:cs="宋体"/>
          <w:i w:val="0"/>
          <w:iCs w:val="0"/>
          <w:caps w:val="0"/>
          <w:color w:val="000000"/>
          <w:spacing w:val="0"/>
          <w:sz w:val="28"/>
          <w:szCs w:val="28"/>
        </w:rPr>
      </w:pPr>
      <w:r>
        <w:rPr>
          <w:rFonts w:hint="default" w:ascii="宋体" w:hAnsi="宋体" w:eastAsia="宋体" w:cs="宋体"/>
          <w:i w:val="0"/>
          <w:iCs w:val="0"/>
          <w:caps w:val="0"/>
          <w:color w:val="000000"/>
          <w:spacing w:val="0"/>
          <w:sz w:val="28"/>
          <w:szCs w:val="28"/>
        </w:rPr>
        <w:t>2、竞买人（公民、法人和其他组织）可委托他人（公民、法人和其他组织）参与拍卖。但须在拍卖开始日的</w:t>
      </w:r>
      <w:r>
        <w:rPr>
          <w:rFonts w:hint="eastAsia" w:ascii="宋体" w:hAnsi="宋体" w:eastAsia="宋体" w:cs="宋体"/>
          <w:i w:val="0"/>
          <w:iCs w:val="0"/>
          <w:caps w:val="0"/>
          <w:color w:val="000000"/>
          <w:spacing w:val="0"/>
          <w:sz w:val="28"/>
          <w:szCs w:val="28"/>
          <w:lang w:val="en-US" w:eastAsia="zh-CN"/>
        </w:rPr>
        <w:t>三</w:t>
      </w:r>
      <w:r>
        <w:rPr>
          <w:rFonts w:hint="default" w:ascii="宋体" w:hAnsi="宋体" w:eastAsia="宋体" w:cs="宋体"/>
          <w:i w:val="0"/>
          <w:iCs w:val="0"/>
          <w:caps w:val="0"/>
          <w:color w:val="000000"/>
          <w:spacing w:val="0"/>
          <w:sz w:val="28"/>
          <w:szCs w:val="28"/>
        </w:rPr>
        <w:t>日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52882F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default" w:ascii="宋体" w:hAnsi="宋体" w:eastAsia="宋体" w:cs="宋体"/>
          <w:i w:val="0"/>
          <w:iCs w:val="0"/>
          <w:caps w:val="0"/>
          <w:color w:val="000000"/>
          <w:spacing w:val="0"/>
          <w:sz w:val="28"/>
          <w:szCs w:val="28"/>
        </w:rPr>
      </w:pPr>
      <w:r>
        <w:rPr>
          <w:rFonts w:hint="default" w:ascii="宋体" w:hAnsi="宋体" w:eastAsia="宋体" w:cs="宋体"/>
          <w:i w:val="0"/>
          <w:iCs w:val="0"/>
          <w:caps w:val="0"/>
          <w:color w:val="000000"/>
          <w:spacing w:val="0"/>
          <w:sz w:val="28"/>
          <w:szCs w:val="28"/>
        </w:rPr>
        <w:t>3、负责承办本案件的人民法院、破产企业管理人、网络服务提供者、承担拍卖辅助工作的社会机构或者组织的工作人员及其近亲属不得参与竞买，并不得委托他人代为竞买与其行为相关的拍卖标的物。</w:t>
      </w:r>
    </w:p>
    <w:p w14:paraId="7B2FAA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default" w:ascii="宋体" w:hAnsi="宋体" w:eastAsia="宋体" w:cs="宋体"/>
          <w:i w:val="0"/>
          <w:iCs w:val="0"/>
          <w:caps w:val="0"/>
          <w:color w:val="000000"/>
          <w:spacing w:val="0"/>
          <w:sz w:val="28"/>
          <w:szCs w:val="28"/>
        </w:rPr>
      </w:pPr>
      <w:r>
        <w:rPr>
          <w:rFonts w:hint="default" w:ascii="宋体" w:hAnsi="宋体" w:eastAsia="宋体" w:cs="宋体"/>
          <w:i w:val="0"/>
          <w:iCs w:val="0"/>
          <w:caps w:val="0"/>
          <w:color w:val="000000"/>
          <w:spacing w:val="0"/>
          <w:sz w:val="28"/>
          <w:szCs w:val="28"/>
        </w:rPr>
        <w:t>4、因不符合条件参加竞买的，由竞买人/买受人自行承担相应的法律责任。</w:t>
      </w:r>
    </w:p>
    <w:p w14:paraId="0CDA05A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rPr>
        <w:t>四、与本标的物有利害关系的当事人可参加竞拍，不参加竞拍的请关注本次拍卖活动的整个过程。</w:t>
      </w:r>
    </w:p>
    <w:p w14:paraId="187D319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default" w:ascii="宋体" w:hAnsi="宋体" w:eastAsia="宋体" w:cs="宋体"/>
          <w:b/>
          <w:bCs/>
          <w:i w:val="0"/>
          <w:iCs w:val="0"/>
          <w:caps w:val="0"/>
          <w:color w:val="000000"/>
          <w:spacing w:val="0"/>
          <w:sz w:val="28"/>
          <w:szCs w:val="28"/>
        </w:rPr>
      </w:pPr>
      <w:r>
        <w:rPr>
          <w:rFonts w:hint="eastAsia" w:ascii="宋体" w:hAnsi="宋体" w:eastAsia="宋体" w:cs="宋体"/>
          <w:b/>
          <w:bCs/>
          <w:i w:val="0"/>
          <w:iCs w:val="0"/>
          <w:caps w:val="0"/>
          <w:color w:val="000000"/>
          <w:spacing w:val="0"/>
          <w:sz w:val="28"/>
          <w:szCs w:val="28"/>
          <w:lang w:val="en-US" w:eastAsia="zh-CN"/>
        </w:rPr>
        <w:t>五</w:t>
      </w:r>
      <w:r>
        <w:rPr>
          <w:rFonts w:hint="default" w:ascii="宋体" w:hAnsi="宋体" w:eastAsia="宋体" w:cs="宋体"/>
          <w:b/>
          <w:bCs/>
          <w:i w:val="0"/>
          <w:iCs w:val="0"/>
          <w:caps w:val="0"/>
          <w:color w:val="000000"/>
          <w:spacing w:val="0"/>
          <w:sz w:val="28"/>
          <w:szCs w:val="28"/>
        </w:rPr>
        <w:t>、优先购买权人</w:t>
      </w:r>
    </w:p>
    <w:p w14:paraId="2357769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default" w:ascii="宋体" w:hAnsi="宋体" w:eastAsia="宋体" w:cs="宋体"/>
          <w:i w:val="0"/>
          <w:iCs w:val="0"/>
          <w:caps w:val="0"/>
          <w:color w:val="000000"/>
          <w:spacing w:val="0"/>
          <w:sz w:val="28"/>
          <w:szCs w:val="28"/>
        </w:rPr>
      </w:pPr>
      <w:r>
        <w:rPr>
          <w:rFonts w:hint="default" w:ascii="宋体" w:hAnsi="宋体" w:eastAsia="宋体" w:cs="宋体"/>
          <w:i w:val="0"/>
          <w:iCs w:val="0"/>
          <w:caps w:val="0"/>
          <w:color w:val="000000"/>
          <w:spacing w:val="0"/>
          <w:sz w:val="28"/>
          <w:szCs w:val="28"/>
        </w:rPr>
        <w:t>1、本标的优先购买权人：</w:t>
      </w:r>
    </w:p>
    <w:p w14:paraId="63B13EE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default"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rPr>
        <w:t>优先购买权人应于本公告发布之日起3日内向管理人联系，提供相关证明材料，办理相关手续。逾期未提供材料或办理手续者，视为自动放弃优先购买权。</w:t>
      </w:r>
    </w:p>
    <w:p w14:paraId="596547E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default" w:ascii="宋体" w:hAnsi="宋体" w:eastAsia="宋体" w:cs="宋体"/>
          <w:i w:val="0"/>
          <w:iCs w:val="0"/>
          <w:caps w:val="0"/>
          <w:color w:val="000000"/>
          <w:spacing w:val="0"/>
          <w:sz w:val="28"/>
          <w:szCs w:val="28"/>
        </w:rPr>
      </w:pPr>
      <w:r>
        <w:rPr>
          <w:rFonts w:hint="default" w:ascii="宋体" w:hAnsi="宋体" w:eastAsia="宋体" w:cs="宋体"/>
          <w:i w:val="0"/>
          <w:iCs w:val="0"/>
          <w:caps w:val="0"/>
          <w:color w:val="000000"/>
          <w:spacing w:val="0"/>
          <w:sz w:val="28"/>
          <w:szCs w:val="28"/>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2284156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default" w:ascii="宋体" w:hAnsi="宋体" w:eastAsia="宋体" w:cs="宋体"/>
          <w:i w:val="0"/>
          <w:iCs w:val="0"/>
          <w:caps w:val="0"/>
          <w:color w:val="000000"/>
          <w:spacing w:val="0"/>
          <w:sz w:val="28"/>
          <w:szCs w:val="28"/>
        </w:rPr>
      </w:pPr>
      <w:r>
        <w:rPr>
          <w:rFonts w:hint="default" w:ascii="宋体" w:hAnsi="宋体" w:eastAsia="宋体" w:cs="宋体"/>
          <w:i w:val="0"/>
          <w:iCs w:val="0"/>
          <w:caps w:val="0"/>
          <w:color w:val="000000"/>
          <w:spacing w:val="0"/>
          <w:sz w:val="28"/>
          <w:szCs w:val="28"/>
        </w:rPr>
        <w:t>3、优先购买权人参与竞买的，与其他竞买人以相同的价格出价，没有更高出价的，标的物由优先购买权人竞得。</w:t>
      </w:r>
    </w:p>
    <w:p w14:paraId="4E743B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000000"/>
          <w:spacing w:val="0"/>
          <w:sz w:val="28"/>
          <w:szCs w:val="28"/>
        </w:rPr>
      </w:pPr>
      <w:r>
        <w:rPr>
          <w:rFonts w:hint="default" w:ascii="宋体" w:hAnsi="宋体" w:eastAsia="宋体" w:cs="宋体"/>
          <w:i w:val="0"/>
          <w:iCs w:val="0"/>
          <w:caps w:val="0"/>
          <w:color w:val="000000"/>
          <w:spacing w:val="0"/>
          <w:sz w:val="28"/>
          <w:szCs w:val="28"/>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31C9C98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lang w:val="en-US" w:eastAsia="zh-CN"/>
        </w:rPr>
        <w:t>六</w:t>
      </w:r>
      <w:r>
        <w:rPr>
          <w:rFonts w:hint="eastAsia" w:ascii="宋体" w:hAnsi="宋体" w:eastAsia="宋体" w:cs="宋体"/>
          <w:i w:val="0"/>
          <w:iCs w:val="0"/>
          <w:caps w:val="0"/>
          <w:color w:val="000000"/>
          <w:spacing w:val="0"/>
          <w:sz w:val="28"/>
          <w:szCs w:val="28"/>
        </w:rPr>
        <w:t>、本次拍卖活动设置延时出价功能，竞价程序结束前五分钟内无人出价的，最后出价即为成交价；每最后五分钟如有竞买人出价，将自动延迟五分钟。</w:t>
      </w:r>
    </w:p>
    <w:p w14:paraId="0EEFAD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left"/>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lang w:val="en-US" w:eastAsia="zh-CN"/>
        </w:rPr>
        <w:t>七</w:t>
      </w:r>
      <w:r>
        <w:rPr>
          <w:rFonts w:hint="eastAsia" w:ascii="宋体" w:hAnsi="宋体" w:eastAsia="宋体" w:cs="宋体"/>
          <w:i w:val="0"/>
          <w:iCs w:val="0"/>
          <w:caps w:val="0"/>
          <w:color w:val="000000"/>
          <w:spacing w:val="0"/>
          <w:sz w:val="28"/>
          <w:szCs w:val="28"/>
        </w:rPr>
        <w:t>、竞拍前竞买人的支付宝账户中应有足够的余额支付拍卖保证金。竞买人在对拍卖标的物第一次确认出价竞拍前，按系统提示报名</w:t>
      </w:r>
      <w:r>
        <w:rPr>
          <w:rFonts w:hint="eastAsia" w:ascii="宋体" w:hAnsi="宋体" w:eastAsia="宋体" w:cs="宋体"/>
          <w:i w:val="0"/>
          <w:iCs w:val="0"/>
          <w:caps w:val="0"/>
          <w:color w:val="FF0000"/>
          <w:spacing w:val="0"/>
          <w:sz w:val="28"/>
          <w:szCs w:val="28"/>
        </w:rPr>
        <w:t>缴纳保证金</w:t>
      </w:r>
      <w:r>
        <w:rPr>
          <w:rFonts w:hint="eastAsia" w:ascii="宋体" w:hAnsi="宋体" w:eastAsia="宋体" w:cs="宋体"/>
          <w:i w:val="0"/>
          <w:iCs w:val="0"/>
          <w:caps w:val="0"/>
          <w:color w:val="FF0000"/>
          <w:spacing w:val="0"/>
          <w:sz w:val="28"/>
          <w:szCs w:val="28"/>
          <w:lang w:val="en-US" w:eastAsia="zh-CN"/>
        </w:rPr>
        <w:t>人民币大写贰拾万肆仟伍佰玖拾陆元伍角肆分（¥204596.54元）</w:t>
      </w:r>
      <w:r>
        <w:rPr>
          <w:rFonts w:hint="eastAsia" w:ascii="宋体" w:hAnsi="宋体" w:eastAsia="宋体" w:cs="宋体"/>
          <w:i w:val="0"/>
          <w:iCs w:val="0"/>
          <w:caps w:val="0"/>
          <w:color w:val="000000"/>
          <w:spacing w:val="0"/>
          <w:sz w:val="28"/>
          <w:szCs w:val="28"/>
        </w:rPr>
        <w:t>，系统会自动冻结该笔款项。拍卖成交的，本标的物竞得者（买受人）锁定的保证金将自动转入管理人指定账户。拍卖未成交的（即流拍的），竞买人的保证金在拍卖活动结束后解冻，保证金锁定期间不计利息。保证金支付帮助：https://www.taobao.com/market/paimai/sf-helpcenter.php?path=sf-hc-right-content5#q1</w:t>
      </w:r>
    </w:p>
    <w:p w14:paraId="51677A0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lang w:val="en-US" w:eastAsia="zh-CN"/>
        </w:rPr>
        <w:t>八</w:t>
      </w:r>
      <w:r>
        <w:rPr>
          <w:rFonts w:hint="eastAsia" w:ascii="宋体" w:hAnsi="宋体" w:eastAsia="宋体" w:cs="宋体"/>
          <w:i w:val="0"/>
          <w:iCs w:val="0"/>
          <w:caps w:val="0"/>
          <w:color w:val="000000"/>
          <w:spacing w:val="0"/>
          <w:sz w:val="28"/>
          <w:szCs w:val="28"/>
        </w:rPr>
        <w:t>、本次拍卖是经法定公告期和展示期后才举行的，就拍卖标的物已知及可能存在的瑕疵已在本次拍卖资料中作了详尽的说明。拍卖人对拍卖标的物所作的说明和提供的资料、图片等，仅供竞买人参考，不构成对标的物的任何担保。所以请竞买人在拍卖前必须仔细审查拍卖标的物，调查是否存在瑕疵，认真研究查看所竞买标的物的实际情况，并请亲临展示现场，实地看样，未看样的竞买人视为对本标的实物现状的确认，慎重决定竞买行为，竞买人一旦作出竞买决定，即表明已完全了解，并接受标的物的现状和一切已知及未知的瑕疵。</w:t>
      </w:r>
    </w:p>
    <w:p w14:paraId="07FEBC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FF0000"/>
          <w:spacing w:val="0"/>
          <w:sz w:val="28"/>
          <w:szCs w:val="28"/>
          <w:lang w:eastAsia="zh-CN"/>
        </w:rPr>
      </w:pPr>
      <w:r>
        <w:rPr>
          <w:rFonts w:hint="eastAsia" w:ascii="宋体" w:hAnsi="宋体" w:eastAsia="宋体" w:cs="宋体"/>
          <w:i w:val="0"/>
          <w:iCs w:val="0"/>
          <w:caps w:val="0"/>
          <w:color w:val="000000"/>
          <w:spacing w:val="0"/>
          <w:sz w:val="28"/>
          <w:szCs w:val="28"/>
        </w:rPr>
        <w:t>九、</w:t>
      </w:r>
      <w:r>
        <w:rPr>
          <w:rFonts w:hint="eastAsia" w:ascii="宋体" w:hAnsi="宋体" w:eastAsia="宋体" w:cs="宋体"/>
          <w:i w:val="0"/>
          <w:iCs w:val="0"/>
          <w:caps w:val="0"/>
          <w:color w:val="FF0000"/>
          <w:spacing w:val="0"/>
          <w:sz w:val="28"/>
          <w:szCs w:val="28"/>
        </w:rPr>
        <w:t>拍卖成交后，买受人应将拍卖余款</w:t>
      </w:r>
      <w:r>
        <w:rPr>
          <w:rFonts w:hint="eastAsia" w:ascii="宋体" w:hAnsi="宋体" w:eastAsia="宋体" w:cs="宋体"/>
          <w:i w:val="0"/>
          <w:iCs w:val="0"/>
          <w:caps w:val="0"/>
          <w:color w:val="FF0000"/>
          <w:spacing w:val="0"/>
          <w:sz w:val="28"/>
          <w:szCs w:val="28"/>
          <w:lang w:val="en-US" w:eastAsia="zh-CN"/>
        </w:rPr>
        <w:t>及相关税款</w:t>
      </w:r>
      <w:r>
        <w:rPr>
          <w:rFonts w:hint="eastAsia" w:ascii="宋体" w:hAnsi="宋体" w:eastAsia="宋体" w:cs="宋体"/>
          <w:i w:val="0"/>
          <w:iCs w:val="0"/>
          <w:caps w:val="0"/>
          <w:color w:val="FF0000"/>
          <w:spacing w:val="0"/>
          <w:sz w:val="28"/>
          <w:szCs w:val="28"/>
        </w:rPr>
        <w:t>（扣除保证金后的余款）</w:t>
      </w:r>
      <w:r>
        <w:rPr>
          <w:rFonts w:hint="eastAsia" w:ascii="宋体" w:hAnsi="宋体" w:eastAsia="宋体" w:cs="宋体"/>
          <w:i w:val="0"/>
          <w:iCs w:val="0"/>
          <w:caps w:val="0"/>
          <w:color w:val="FF0000"/>
          <w:spacing w:val="0"/>
          <w:sz w:val="28"/>
          <w:szCs w:val="28"/>
          <w:lang w:val="en-US" w:eastAsia="zh-CN"/>
        </w:rPr>
        <w:t>请</w:t>
      </w:r>
      <w:r>
        <w:rPr>
          <w:rFonts w:hint="eastAsia" w:ascii="宋体" w:hAnsi="宋体" w:eastAsia="宋体" w:cs="宋体"/>
          <w:i w:val="0"/>
          <w:iCs w:val="0"/>
          <w:caps w:val="0"/>
          <w:color w:val="FF0000"/>
          <w:spacing w:val="0"/>
          <w:sz w:val="28"/>
          <w:szCs w:val="28"/>
        </w:rPr>
        <w:t>在成交后</w:t>
      </w:r>
      <w:r>
        <w:rPr>
          <w:rFonts w:hint="eastAsia" w:ascii="宋体" w:hAnsi="宋体" w:eastAsia="宋体" w:cs="宋体"/>
          <w:i w:val="0"/>
          <w:iCs w:val="0"/>
          <w:caps w:val="0"/>
          <w:color w:val="FF0000"/>
          <w:spacing w:val="0"/>
          <w:sz w:val="28"/>
          <w:szCs w:val="28"/>
          <w:lang w:val="en-US" w:eastAsia="zh-CN"/>
        </w:rPr>
        <w:t>十</w:t>
      </w:r>
      <w:r>
        <w:rPr>
          <w:rFonts w:hint="eastAsia" w:ascii="宋体" w:hAnsi="宋体" w:eastAsia="宋体" w:cs="宋体"/>
          <w:i w:val="0"/>
          <w:iCs w:val="0"/>
          <w:caps w:val="0"/>
          <w:color w:val="FF0000"/>
          <w:spacing w:val="0"/>
          <w:sz w:val="28"/>
          <w:szCs w:val="28"/>
        </w:rPr>
        <w:t>日内</w:t>
      </w:r>
      <w:r>
        <w:rPr>
          <w:rFonts w:hint="eastAsia" w:ascii="宋体" w:hAnsi="宋体" w:eastAsia="宋体" w:cs="宋体"/>
          <w:i w:val="0"/>
          <w:iCs w:val="0"/>
          <w:caps w:val="0"/>
          <w:color w:val="FF0000"/>
          <w:spacing w:val="0"/>
          <w:sz w:val="28"/>
          <w:szCs w:val="28"/>
          <w:lang w:eastAsia="zh-CN"/>
        </w:rPr>
        <w:t>（</w:t>
      </w:r>
      <w:r>
        <w:rPr>
          <w:rFonts w:hint="eastAsia" w:ascii="宋体" w:hAnsi="宋体" w:eastAsia="宋体" w:cs="宋体"/>
          <w:i w:val="0"/>
          <w:iCs w:val="0"/>
          <w:caps w:val="0"/>
          <w:color w:val="FF0000"/>
          <w:spacing w:val="0"/>
          <w:sz w:val="28"/>
          <w:szCs w:val="28"/>
          <w:lang w:val="en-US" w:eastAsia="zh-CN"/>
        </w:rPr>
        <w:t>即2026年3月20日前</w:t>
      </w:r>
      <w:r>
        <w:rPr>
          <w:rFonts w:hint="eastAsia" w:ascii="宋体" w:hAnsi="宋体" w:eastAsia="宋体" w:cs="宋体"/>
          <w:i w:val="0"/>
          <w:iCs w:val="0"/>
          <w:caps w:val="0"/>
          <w:color w:val="FF0000"/>
          <w:spacing w:val="0"/>
          <w:sz w:val="28"/>
          <w:szCs w:val="28"/>
          <w:lang w:eastAsia="zh-CN"/>
        </w:rPr>
        <w:t>）</w:t>
      </w:r>
      <w:r>
        <w:rPr>
          <w:rFonts w:hint="eastAsia" w:ascii="宋体" w:hAnsi="宋体" w:eastAsia="宋体" w:cs="宋体"/>
          <w:i w:val="0"/>
          <w:iCs w:val="0"/>
          <w:caps w:val="0"/>
          <w:color w:val="FF0000"/>
          <w:spacing w:val="0"/>
          <w:sz w:val="28"/>
          <w:szCs w:val="28"/>
        </w:rPr>
        <w:t>缴入管理人指定账户</w:t>
      </w:r>
      <w:r>
        <w:rPr>
          <w:rFonts w:hint="eastAsia" w:ascii="宋体" w:hAnsi="宋体" w:eastAsia="宋体" w:cs="宋体"/>
          <w:i w:val="0"/>
          <w:iCs w:val="0"/>
          <w:caps w:val="0"/>
          <w:color w:val="FF0000"/>
          <w:spacing w:val="0"/>
          <w:sz w:val="28"/>
          <w:szCs w:val="28"/>
          <w:lang w:eastAsia="zh-CN"/>
        </w:rPr>
        <w:t>。</w:t>
      </w:r>
    </w:p>
    <w:p w14:paraId="6DCDA1F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FF0000"/>
          <w:spacing w:val="0"/>
          <w:sz w:val="28"/>
          <w:szCs w:val="28"/>
          <w:lang w:eastAsia="zh-CN"/>
        </w:rPr>
      </w:pPr>
      <w:r>
        <w:rPr>
          <w:rFonts w:hint="eastAsia" w:ascii="宋体" w:hAnsi="宋体" w:eastAsia="宋体" w:cs="宋体"/>
          <w:i w:val="0"/>
          <w:iCs w:val="0"/>
          <w:caps w:val="0"/>
          <w:color w:val="FF0000"/>
          <w:spacing w:val="0"/>
          <w:sz w:val="28"/>
          <w:szCs w:val="28"/>
        </w:rPr>
        <w:t>【户名：河北亿隆机械设备制造有限公司管理人，开户银行： 中国银行永年支行，账号：100498244145】，汇款时备注亿隆破产</w:t>
      </w:r>
      <w:r>
        <w:rPr>
          <w:rFonts w:hint="eastAsia" w:ascii="宋体" w:hAnsi="宋体" w:eastAsia="宋体" w:cs="宋体"/>
          <w:i w:val="0"/>
          <w:iCs w:val="0"/>
          <w:caps w:val="0"/>
          <w:color w:val="FF0000"/>
          <w:spacing w:val="0"/>
          <w:sz w:val="28"/>
          <w:szCs w:val="28"/>
          <w:lang w:eastAsia="zh-CN"/>
        </w:rPr>
        <w:t>应收账款</w:t>
      </w:r>
      <w:r>
        <w:rPr>
          <w:rFonts w:hint="eastAsia" w:ascii="宋体" w:hAnsi="宋体" w:eastAsia="宋体" w:cs="宋体"/>
          <w:i w:val="0"/>
          <w:iCs w:val="0"/>
          <w:caps w:val="0"/>
          <w:color w:val="FF0000"/>
          <w:spacing w:val="0"/>
          <w:sz w:val="28"/>
          <w:szCs w:val="28"/>
        </w:rPr>
        <w:t>成交价款</w:t>
      </w:r>
      <w:r>
        <w:rPr>
          <w:rFonts w:hint="eastAsia" w:ascii="宋体" w:hAnsi="宋体" w:eastAsia="宋体" w:cs="宋体"/>
          <w:i w:val="0"/>
          <w:iCs w:val="0"/>
          <w:caps w:val="0"/>
          <w:color w:val="FF0000"/>
          <w:spacing w:val="0"/>
          <w:sz w:val="28"/>
          <w:szCs w:val="28"/>
          <w:lang w:eastAsia="zh-CN"/>
        </w:rPr>
        <w:t>。</w:t>
      </w:r>
    </w:p>
    <w:p w14:paraId="3C44AB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rPr>
        <w:t>十、买受人逾期未支付拍卖款或未办理交接手续，管理人可以决定重新拍卖，重新拍卖时，原买受人不得参加竞买。拍卖成交后买受人悔拍的，交纳的保证金不予退还，依次用于支付拍卖产生的费用损失、弥补重新拍卖价款低于原拍卖价款的差价，作为清算企业财产予以分配。</w:t>
      </w:r>
    </w:p>
    <w:p w14:paraId="4205957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rPr>
        <w:t>十一、买受人付</w:t>
      </w:r>
      <w:r>
        <w:rPr>
          <w:rFonts w:hint="eastAsia" w:ascii="宋体" w:hAnsi="宋体" w:eastAsia="宋体" w:cs="宋体"/>
          <w:i w:val="0"/>
          <w:iCs w:val="0"/>
          <w:caps w:val="0"/>
          <w:color w:val="000000"/>
          <w:spacing w:val="0"/>
          <w:sz w:val="28"/>
          <w:szCs w:val="28"/>
          <w:lang w:val="en-US" w:eastAsia="zh-CN"/>
        </w:rPr>
        <w:t>清价</w:t>
      </w:r>
      <w:r>
        <w:rPr>
          <w:rFonts w:hint="eastAsia" w:ascii="宋体" w:hAnsi="宋体" w:eastAsia="宋体" w:cs="宋体"/>
          <w:i w:val="0"/>
          <w:iCs w:val="0"/>
          <w:caps w:val="0"/>
          <w:color w:val="000000"/>
          <w:spacing w:val="0"/>
          <w:sz w:val="28"/>
          <w:szCs w:val="28"/>
        </w:rPr>
        <w:t>款后应在</w:t>
      </w:r>
      <w:r>
        <w:rPr>
          <w:rFonts w:hint="eastAsia" w:ascii="宋体" w:hAnsi="宋体" w:eastAsia="宋体" w:cs="宋体"/>
          <w:i w:val="0"/>
          <w:iCs w:val="0"/>
          <w:caps w:val="0"/>
          <w:color w:val="FF0000"/>
          <w:spacing w:val="0"/>
          <w:sz w:val="28"/>
          <w:szCs w:val="28"/>
          <w:lang w:val="en-US" w:eastAsia="zh-CN"/>
        </w:rPr>
        <w:t>五个工作</w:t>
      </w:r>
      <w:r>
        <w:rPr>
          <w:rFonts w:hint="eastAsia" w:ascii="宋体" w:hAnsi="宋体" w:eastAsia="宋体" w:cs="宋体"/>
          <w:i w:val="0"/>
          <w:iCs w:val="0"/>
          <w:caps w:val="0"/>
          <w:color w:val="FF0000"/>
          <w:spacing w:val="0"/>
          <w:sz w:val="28"/>
          <w:szCs w:val="28"/>
        </w:rPr>
        <w:t>日内</w:t>
      </w:r>
      <w:r>
        <w:rPr>
          <w:rFonts w:hint="eastAsia" w:ascii="宋体" w:hAnsi="宋体" w:eastAsia="宋体" w:cs="宋体"/>
          <w:i w:val="0"/>
          <w:iCs w:val="0"/>
          <w:caps w:val="0"/>
          <w:color w:val="000000"/>
          <w:spacing w:val="0"/>
          <w:sz w:val="28"/>
          <w:szCs w:val="28"/>
        </w:rPr>
        <w:t>（遇节假日顺延）凭付款凭证及相关身份材料到河北国众拍卖有限公司（地址：河北省邯郸市经济开发区世纪大街1号庞大办公楼B座4层402）签署拍卖成交确认文件。</w:t>
      </w:r>
      <w:r>
        <w:rPr>
          <w:rFonts w:hint="eastAsia" w:ascii="宋体" w:hAnsi="宋体" w:eastAsia="宋体" w:cs="宋体"/>
          <w:i w:val="0"/>
          <w:iCs w:val="0"/>
          <w:caps w:val="0"/>
          <w:color w:val="FF0000"/>
          <w:spacing w:val="0"/>
          <w:sz w:val="28"/>
          <w:szCs w:val="28"/>
        </w:rPr>
        <w:t>拍卖成交确认文件签署后七个工作日</w:t>
      </w:r>
      <w:r>
        <w:rPr>
          <w:rFonts w:hint="eastAsia" w:ascii="宋体" w:hAnsi="宋体" w:eastAsia="宋体" w:cs="宋体"/>
          <w:i w:val="0"/>
          <w:iCs w:val="0"/>
          <w:caps w:val="0"/>
          <w:color w:val="FF0000"/>
          <w:spacing w:val="0"/>
          <w:sz w:val="28"/>
          <w:szCs w:val="28"/>
          <w:lang w:val="en-US" w:eastAsia="zh-CN"/>
        </w:rPr>
        <w:t>内，管理人负责向买受人交付拍卖标的（以现场实物为准），</w:t>
      </w:r>
      <w:r>
        <w:rPr>
          <w:rFonts w:hint="eastAsia" w:ascii="宋体" w:hAnsi="宋体" w:eastAsia="宋体" w:cs="宋体"/>
          <w:i w:val="0"/>
          <w:iCs w:val="0"/>
          <w:caps w:val="0"/>
          <w:color w:val="000000"/>
          <w:spacing w:val="0"/>
          <w:sz w:val="28"/>
          <w:szCs w:val="28"/>
        </w:rPr>
        <w:t>逾期不办理标的物提取的，买受人应支付由此产生的费用，并承担本标的物可能发生的损毁、灭失等后果。</w:t>
      </w:r>
    </w:p>
    <w:p w14:paraId="527D50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b/>
          <w:bCs/>
          <w:i w:val="0"/>
          <w:iCs w:val="0"/>
          <w:caps w:val="0"/>
          <w:color w:val="000000"/>
          <w:spacing w:val="0"/>
          <w:sz w:val="28"/>
          <w:szCs w:val="28"/>
        </w:rPr>
      </w:pPr>
      <w:r>
        <w:rPr>
          <w:rFonts w:hint="eastAsia" w:ascii="宋体" w:hAnsi="宋体" w:eastAsia="宋体" w:cs="宋体"/>
          <w:b/>
          <w:bCs/>
          <w:i w:val="0"/>
          <w:iCs w:val="0"/>
          <w:caps w:val="0"/>
          <w:color w:val="000000"/>
          <w:spacing w:val="0"/>
          <w:sz w:val="28"/>
          <w:szCs w:val="28"/>
        </w:rPr>
        <w:t>买受人自行前往相关部门办理债权转让手续，能否办理债权转让手续及办理债权转让手续的时间请竞买人在竞买前，自行到相关部门咨询确认，管理人和拍卖辅助机构不做债权转让的任何承诺。拍品转让登记可能涉及的全部费用均由买受人自行负责，与管理人和拍卖辅助机构无关。</w:t>
      </w:r>
    </w:p>
    <w:p w14:paraId="0E4FDE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right="0" w:firstLine="562" w:firstLineChars="200"/>
        <w:jc w:val="both"/>
        <w:textAlignment w:val="auto"/>
        <w:rPr>
          <w:rFonts w:hint="eastAsia" w:ascii="宋体" w:hAnsi="宋体" w:eastAsia="宋体" w:cs="宋体"/>
          <w:b/>
          <w:bCs/>
          <w:i w:val="0"/>
          <w:iCs w:val="0"/>
          <w:caps w:val="0"/>
          <w:color w:val="000000"/>
          <w:spacing w:val="0"/>
          <w:sz w:val="28"/>
          <w:szCs w:val="28"/>
        </w:rPr>
      </w:pPr>
      <w:r>
        <w:rPr>
          <w:rFonts w:hint="eastAsia" w:ascii="宋体" w:hAnsi="宋体" w:eastAsia="宋体" w:cs="宋体"/>
          <w:b/>
          <w:bCs/>
          <w:i w:val="0"/>
          <w:iCs w:val="0"/>
          <w:caps w:val="0"/>
          <w:color w:val="000000"/>
          <w:spacing w:val="0"/>
          <w:sz w:val="28"/>
          <w:szCs w:val="28"/>
        </w:rPr>
        <w:t>如标的物存在冻结、质押等权利限制、政策原因或存在隐性瑕疵导致债权变更手续办理延长或者受阻等情况的，管理人和拍卖辅助机构不保证买受人可避免上述情况，亦不就上述情况的发生承担任何法律责任。</w:t>
      </w:r>
    </w:p>
    <w:p w14:paraId="56E8AEE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right="0" w:firstLine="562" w:firstLineChars="200"/>
        <w:jc w:val="both"/>
        <w:textAlignment w:val="auto"/>
        <w:rPr>
          <w:rFonts w:hint="eastAsia" w:ascii="宋体" w:hAnsi="宋体" w:eastAsia="宋体" w:cs="宋体"/>
          <w:b/>
          <w:bCs/>
          <w:i w:val="0"/>
          <w:iCs w:val="0"/>
          <w:caps w:val="0"/>
          <w:color w:val="000000"/>
          <w:spacing w:val="0"/>
          <w:sz w:val="28"/>
          <w:szCs w:val="28"/>
        </w:rPr>
      </w:pPr>
      <w:r>
        <w:rPr>
          <w:rFonts w:hint="eastAsia" w:ascii="宋体" w:hAnsi="宋体" w:eastAsia="宋体" w:cs="宋体"/>
          <w:b/>
          <w:bCs/>
          <w:i w:val="0"/>
          <w:iCs w:val="0"/>
          <w:caps w:val="0"/>
          <w:color w:val="000000"/>
          <w:spacing w:val="0"/>
          <w:sz w:val="28"/>
          <w:szCs w:val="28"/>
          <w:lang w:val="en-US" w:eastAsia="zh-CN"/>
        </w:rPr>
        <w:t>标</w:t>
      </w:r>
      <w:r>
        <w:rPr>
          <w:rFonts w:hint="eastAsia" w:ascii="宋体" w:hAnsi="宋体" w:eastAsia="宋体" w:cs="宋体"/>
          <w:b/>
          <w:bCs/>
          <w:i w:val="0"/>
          <w:iCs w:val="0"/>
          <w:caps w:val="0"/>
          <w:color w:val="000000"/>
          <w:spacing w:val="0"/>
          <w:sz w:val="28"/>
          <w:szCs w:val="28"/>
        </w:rPr>
        <w:t>的物债权转让登记手续由买受人自行办理，管理人将给予必要的协助。买受人办理债权转移手续过程中所涉及的法律规定应当由买方或卖方承担的税、费（包括债权转让公告、送达费用等）以及需要补缴的税、费等一切费用由买受人承担并直接缴纳。买受人追收债权过程中需要开票或补开票、缴纳税费等均由买受人自行负责处理并承担税费。</w:t>
      </w:r>
    </w:p>
    <w:p w14:paraId="1DAD411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right="0" w:firstLine="562" w:firstLineChars="200"/>
        <w:jc w:val="both"/>
        <w:textAlignment w:val="auto"/>
        <w:rPr>
          <w:rFonts w:hint="eastAsia" w:ascii="宋体" w:hAnsi="宋体" w:eastAsia="宋体" w:cs="宋体"/>
          <w:b/>
          <w:bCs/>
          <w:i w:val="0"/>
          <w:iCs w:val="0"/>
          <w:caps w:val="0"/>
          <w:color w:val="000000"/>
          <w:spacing w:val="0"/>
          <w:sz w:val="28"/>
          <w:szCs w:val="28"/>
        </w:rPr>
      </w:pPr>
      <w:r>
        <w:rPr>
          <w:rFonts w:hint="eastAsia" w:ascii="宋体" w:hAnsi="宋体" w:eastAsia="宋体" w:cs="宋体"/>
          <w:b/>
          <w:bCs/>
          <w:i w:val="0"/>
          <w:iCs w:val="0"/>
          <w:caps w:val="0"/>
          <w:color w:val="000000"/>
          <w:spacing w:val="0"/>
          <w:sz w:val="28"/>
          <w:szCs w:val="28"/>
        </w:rPr>
        <w:t>特别提醒：竞买人应在竞买前，自行前往税务机关咨询标的物转让等涉及的税费及其征收程序。</w:t>
      </w:r>
    </w:p>
    <w:p w14:paraId="69631E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lang w:eastAsia="zh-CN"/>
        </w:rPr>
        <w:t>　　</w:t>
      </w:r>
      <w:r>
        <w:rPr>
          <w:rFonts w:hint="eastAsia" w:ascii="宋体" w:hAnsi="宋体" w:eastAsia="宋体" w:cs="宋体"/>
          <w:i w:val="0"/>
          <w:iCs w:val="0"/>
          <w:caps w:val="0"/>
          <w:color w:val="000000"/>
          <w:spacing w:val="0"/>
          <w:sz w:val="28"/>
          <w:szCs w:val="28"/>
        </w:rPr>
        <w:t>十二、本次拍卖活动计价货币为人民币，拍卖时的起拍价、成交价均不含买受人在拍卖标的物交割时所发生的全部费用和税费，也不包含买受人参与竞拍需要向拍卖网络平台支付的费用</w:t>
      </w:r>
      <w:r>
        <w:rPr>
          <w:rFonts w:hint="eastAsia" w:ascii="宋体" w:hAnsi="宋体" w:eastAsia="宋体" w:cs="宋体"/>
          <w:i w:val="0"/>
          <w:iCs w:val="0"/>
          <w:caps w:val="0"/>
          <w:color w:val="000000"/>
          <w:spacing w:val="0"/>
          <w:sz w:val="28"/>
          <w:szCs w:val="28"/>
          <w:lang w:eastAsia="zh-CN"/>
        </w:rPr>
        <w:t>和向拍</w:t>
      </w:r>
      <w:r>
        <w:rPr>
          <w:rFonts w:hint="eastAsia" w:ascii="宋体" w:hAnsi="宋体" w:eastAsia="宋体" w:cs="宋体"/>
          <w:i w:val="0"/>
          <w:iCs w:val="0"/>
          <w:caps w:val="0"/>
          <w:color w:val="000000"/>
          <w:spacing w:val="0"/>
          <w:sz w:val="28"/>
          <w:szCs w:val="28"/>
          <w:lang w:val="en-US" w:eastAsia="zh-CN"/>
        </w:rPr>
        <w:t>卖</w:t>
      </w:r>
      <w:r>
        <w:rPr>
          <w:rFonts w:hint="eastAsia" w:ascii="宋体" w:hAnsi="宋体" w:eastAsia="宋体" w:cs="宋体"/>
          <w:i w:val="0"/>
          <w:iCs w:val="0"/>
          <w:caps w:val="0"/>
          <w:color w:val="000000"/>
          <w:spacing w:val="0"/>
          <w:sz w:val="28"/>
          <w:szCs w:val="28"/>
        </w:rPr>
        <w:t>辅助机构支付</w:t>
      </w:r>
      <w:r>
        <w:rPr>
          <w:rFonts w:hint="eastAsia" w:ascii="宋体" w:hAnsi="宋体" w:eastAsia="宋体" w:cs="宋体"/>
          <w:i w:val="0"/>
          <w:iCs w:val="0"/>
          <w:caps w:val="0"/>
          <w:color w:val="000000"/>
          <w:spacing w:val="0"/>
          <w:sz w:val="28"/>
          <w:szCs w:val="28"/>
          <w:lang w:eastAsia="zh-CN"/>
        </w:rPr>
        <w:t>的综合服务费</w:t>
      </w:r>
      <w:r>
        <w:rPr>
          <w:rFonts w:hint="eastAsia" w:ascii="宋体" w:hAnsi="宋体" w:eastAsia="宋体" w:cs="宋体"/>
          <w:i w:val="0"/>
          <w:iCs w:val="0"/>
          <w:caps w:val="0"/>
          <w:color w:val="000000"/>
          <w:spacing w:val="0"/>
          <w:sz w:val="28"/>
          <w:szCs w:val="28"/>
        </w:rPr>
        <w:t>。</w:t>
      </w:r>
      <w:r>
        <w:rPr>
          <w:rFonts w:hint="eastAsia" w:ascii="宋体" w:hAnsi="宋体" w:eastAsia="宋体" w:cs="宋体"/>
          <w:i w:val="0"/>
          <w:iCs w:val="0"/>
          <w:caps w:val="0"/>
          <w:color w:val="000000"/>
          <w:spacing w:val="0"/>
          <w:sz w:val="28"/>
          <w:szCs w:val="28"/>
          <w:lang w:eastAsia="zh-CN"/>
        </w:rPr>
        <w:t>网络平台</w:t>
      </w:r>
      <w:r>
        <w:rPr>
          <w:rFonts w:hint="eastAsia" w:ascii="宋体" w:hAnsi="宋体" w:eastAsia="宋体" w:cs="宋体"/>
          <w:i w:val="0"/>
          <w:iCs w:val="0"/>
          <w:caps w:val="0"/>
          <w:color w:val="000000"/>
          <w:spacing w:val="0"/>
          <w:sz w:val="28"/>
          <w:szCs w:val="28"/>
          <w:lang w:val="en-US" w:eastAsia="zh-CN"/>
        </w:rPr>
        <w:t>软件服务费为系统成交价总额的0.5%；综合服务费为系统成交价总额的3%。软件服务费、综合服务费及其他费用均由买受人承担。</w:t>
      </w:r>
    </w:p>
    <w:p w14:paraId="0F1D188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rPr>
        <w:t>十三、竞买人应当遵守拍卖须知的规定，不得阻挠其他竞买人竞拍，不得操纵、垄断竞拍价格，严禁竞买人恶意串标，上述行为一经发现，将取消其竞买资格，并追究相关的法律责任。</w:t>
      </w:r>
    </w:p>
    <w:p w14:paraId="7A44FD5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rPr>
        <w:t>十四、管理人有权在拍卖开始前、拍卖过程中，中止拍卖或撤回拍卖。</w:t>
      </w:r>
    </w:p>
    <w:p w14:paraId="7E56EE0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rPr>
        <w:t>十五、凡发现拍卖中有违规行为，可如实举报。</w:t>
      </w:r>
    </w:p>
    <w:p w14:paraId="155656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FF0000"/>
          <w:spacing w:val="0"/>
          <w:sz w:val="28"/>
          <w:szCs w:val="28"/>
        </w:rPr>
      </w:pPr>
      <w:r>
        <w:rPr>
          <w:rFonts w:hint="eastAsia" w:ascii="宋体" w:hAnsi="宋体" w:eastAsia="宋体" w:cs="宋体"/>
          <w:i w:val="0"/>
          <w:iCs w:val="0"/>
          <w:caps w:val="0"/>
          <w:color w:val="FF0000"/>
          <w:spacing w:val="0"/>
          <w:sz w:val="28"/>
          <w:szCs w:val="28"/>
        </w:rPr>
        <w:t>管理人咨询电话：17732025315  </w:t>
      </w:r>
    </w:p>
    <w:p w14:paraId="35DF3AB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firstLineChars="200"/>
        <w:textAlignment w:val="auto"/>
        <w:rPr>
          <w:rFonts w:hint="eastAsia" w:ascii="宋体" w:hAnsi="宋体" w:eastAsia="宋体" w:cs="宋体"/>
          <w:i w:val="0"/>
          <w:iCs w:val="0"/>
          <w:caps w:val="0"/>
          <w:color w:val="FF0000"/>
          <w:spacing w:val="0"/>
          <w:sz w:val="28"/>
          <w:szCs w:val="28"/>
        </w:rPr>
      </w:pPr>
      <w:r>
        <w:rPr>
          <w:rFonts w:hint="eastAsia" w:ascii="宋体" w:hAnsi="宋体" w:eastAsia="宋体" w:cs="宋体"/>
          <w:i w:val="0"/>
          <w:iCs w:val="0"/>
          <w:caps w:val="0"/>
          <w:color w:val="FF0000"/>
          <w:spacing w:val="0"/>
          <w:sz w:val="28"/>
          <w:szCs w:val="28"/>
          <w:lang w:eastAsia="zh-CN"/>
        </w:rPr>
        <w:t>辅拍机构</w:t>
      </w:r>
      <w:r>
        <w:rPr>
          <w:rFonts w:hint="eastAsia" w:ascii="宋体" w:hAnsi="宋体" w:eastAsia="宋体" w:cs="宋体"/>
          <w:i w:val="0"/>
          <w:iCs w:val="0"/>
          <w:caps w:val="0"/>
          <w:color w:val="FF0000"/>
          <w:spacing w:val="0"/>
          <w:sz w:val="28"/>
          <w:szCs w:val="28"/>
        </w:rPr>
        <w:t>电话：</w:t>
      </w:r>
      <w:r>
        <w:rPr>
          <w:rFonts w:hint="eastAsia" w:ascii="宋体" w:hAnsi="宋体" w:eastAsia="宋体" w:cs="宋体"/>
          <w:i w:val="0"/>
          <w:iCs w:val="0"/>
          <w:caps w:val="0"/>
          <w:color w:val="FF0000"/>
          <w:spacing w:val="0"/>
          <w:sz w:val="28"/>
          <w:szCs w:val="28"/>
          <w:lang w:val="en-US" w:eastAsia="zh-CN"/>
        </w:rPr>
        <w:t>13313309550</w:t>
      </w:r>
    </w:p>
    <w:p w14:paraId="6A7B4A9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FF0000"/>
          <w:spacing w:val="0"/>
          <w:sz w:val="28"/>
          <w:szCs w:val="28"/>
        </w:rPr>
      </w:pPr>
      <w:r>
        <w:rPr>
          <w:rFonts w:hint="eastAsia" w:ascii="宋体" w:hAnsi="宋体" w:eastAsia="宋体" w:cs="宋体"/>
          <w:i w:val="0"/>
          <w:iCs w:val="0"/>
          <w:caps w:val="0"/>
          <w:color w:val="FF0000"/>
          <w:spacing w:val="0"/>
          <w:sz w:val="28"/>
          <w:szCs w:val="28"/>
        </w:rPr>
        <w:t>法院监督电话：0310-6687090</w:t>
      </w:r>
    </w:p>
    <w:p w14:paraId="566FF5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FF0000"/>
          <w:spacing w:val="0"/>
          <w:sz w:val="28"/>
          <w:szCs w:val="28"/>
        </w:rPr>
      </w:pPr>
      <w:r>
        <w:rPr>
          <w:rFonts w:hint="eastAsia" w:ascii="宋体" w:hAnsi="宋体" w:eastAsia="宋体" w:cs="宋体"/>
          <w:i w:val="0"/>
          <w:iCs w:val="0"/>
          <w:caps w:val="0"/>
          <w:color w:val="FF0000"/>
          <w:spacing w:val="0"/>
          <w:sz w:val="28"/>
          <w:szCs w:val="28"/>
        </w:rPr>
        <w:t>淘宝技术咨询：400-822-2870</w:t>
      </w:r>
    </w:p>
    <w:p w14:paraId="1A61FA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560" w:firstLineChars="200"/>
        <w:rPr>
          <w:rFonts w:hint="default" w:ascii="宋体" w:hAnsi="宋体" w:eastAsia="宋体" w:cs="宋体"/>
          <w:i w:val="0"/>
          <w:iCs w:val="0"/>
          <w:caps w:val="0"/>
          <w:color w:val="FF0000"/>
          <w:spacing w:val="0"/>
          <w:sz w:val="28"/>
          <w:szCs w:val="28"/>
          <w:lang w:val="en-US" w:eastAsia="zh-CN"/>
        </w:rPr>
      </w:pPr>
      <w:r>
        <w:rPr>
          <w:rFonts w:hint="eastAsia" w:ascii="宋体" w:hAnsi="宋体" w:eastAsia="宋体" w:cs="宋体"/>
          <w:i w:val="0"/>
          <w:iCs w:val="0"/>
          <w:caps w:val="0"/>
          <w:color w:val="FF0000"/>
          <w:spacing w:val="0"/>
          <w:sz w:val="28"/>
          <w:szCs w:val="28"/>
          <w:lang w:val="en-US" w:eastAsia="zh-CN"/>
        </w:rPr>
        <w:t>工作日：上午9:00-12:00    下午14:00-17:00</w:t>
      </w:r>
    </w:p>
    <w:p w14:paraId="6933F04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FF0000"/>
          <w:spacing w:val="0"/>
          <w:sz w:val="28"/>
          <w:szCs w:val="28"/>
        </w:rPr>
      </w:pPr>
    </w:p>
    <w:p w14:paraId="4AA983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FF0000"/>
          <w:spacing w:val="0"/>
          <w:sz w:val="28"/>
          <w:szCs w:val="28"/>
        </w:rPr>
        <w:t>本规则其他未尽事宜，请向管理人咨询。</w:t>
      </w:r>
      <w:r>
        <w:rPr>
          <w:rFonts w:hint="eastAsia" w:ascii="宋体" w:hAnsi="宋体" w:eastAsia="宋体" w:cs="宋体"/>
          <w:i w:val="0"/>
          <w:iCs w:val="0"/>
          <w:caps w:val="0"/>
          <w:color w:val="000000"/>
          <w:spacing w:val="0"/>
          <w:sz w:val="28"/>
          <w:szCs w:val="28"/>
        </w:rPr>
        <w:t> </w:t>
      </w:r>
    </w:p>
    <w:p w14:paraId="7030957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000000"/>
          <w:spacing w:val="0"/>
          <w:sz w:val="28"/>
          <w:szCs w:val="28"/>
        </w:rPr>
      </w:pPr>
    </w:p>
    <w:p w14:paraId="066E8D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000000"/>
          <w:spacing w:val="0"/>
          <w:sz w:val="28"/>
          <w:szCs w:val="28"/>
        </w:rPr>
      </w:pPr>
    </w:p>
    <w:p w14:paraId="16EE95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560"/>
        <w:jc w:val="both"/>
        <w:textAlignment w:val="auto"/>
        <w:rPr>
          <w:rFonts w:hint="eastAsia" w:ascii="宋体" w:hAnsi="宋体" w:eastAsia="宋体" w:cs="宋体"/>
          <w:i w:val="0"/>
          <w:iCs w:val="0"/>
          <w:caps w:val="0"/>
          <w:color w:val="000000"/>
          <w:spacing w:val="0"/>
          <w:sz w:val="28"/>
          <w:szCs w:val="28"/>
        </w:rPr>
      </w:pPr>
    </w:p>
    <w:p w14:paraId="3C8A768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0"/>
        <w:jc w:val="right"/>
        <w:textAlignment w:val="auto"/>
        <w:rPr>
          <w:rFonts w:hint="eastAsia" w:ascii="宋体" w:hAnsi="宋体" w:eastAsia="宋体" w:cs="宋体"/>
          <w:i w:val="0"/>
          <w:iCs w:val="0"/>
          <w:caps w:val="0"/>
          <w:color w:val="auto"/>
          <w:spacing w:val="0"/>
          <w:sz w:val="28"/>
          <w:szCs w:val="28"/>
        </w:rPr>
      </w:pPr>
      <w:r>
        <w:rPr>
          <w:rFonts w:hint="eastAsia" w:ascii="宋体" w:hAnsi="宋体" w:eastAsia="宋体" w:cs="宋体"/>
          <w:i w:val="0"/>
          <w:iCs w:val="0"/>
          <w:caps w:val="0"/>
          <w:color w:val="000000"/>
          <w:spacing w:val="0"/>
          <w:sz w:val="28"/>
          <w:szCs w:val="28"/>
        </w:rPr>
        <w:t>   </w:t>
      </w:r>
      <w:r>
        <w:rPr>
          <w:rFonts w:hint="eastAsia" w:ascii="宋体" w:hAnsi="宋体" w:eastAsia="宋体" w:cs="宋体"/>
          <w:i w:val="0"/>
          <w:iCs w:val="0"/>
          <w:caps w:val="0"/>
          <w:color w:val="FF0000"/>
          <w:spacing w:val="0"/>
          <w:sz w:val="28"/>
          <w:szCs w:val="28"/>
        </w:rPr>
        <w:t> </w:t>
      </w:r>
      <w:r>
        <w:rPr>
          <w:rFonts w:hint="eastAsia" w:ascii="宋体" w:hAnsi="宋体" w:eastAsia="宋体" w:cs="宋体"/>
          <w:i w:val="0"/>
          <w:iCs w:val="0"/>
          <w:caps w:val="0"/>
          <w:color w:val="auto"/>
          <w:spacing w:val="0"/>
          <w:sz w:val="28"/>
          <w:szCs w:val="28"/>
        </w:rPr>
        <w:t>河北亿隆机械设备制造有限公司管理人</w:t>
      </w:r>
    </w:p>
    <w:p w14:paraId="20E6EB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right="0" w:firstLine="0"/>
        <w:jc w:val="right"/>
        <w:textAlignment w:val="auto"/>
        <w:rPr>
          <w:rFonts w:hint="eastAsia" w:ascii="宋体" w:hAnsi="宋体" w:eastAsia="宋体" w:cs="宋体"/>
          <w:i w:val="0"/>
          <w:iCs w:val="0"/>
          <w:caps w:val="0"/>
          <w:color w:val="auto"/>
          <w:spacing w:val="0"/>
          <w:sz w:val="28"/>
          <w:szCs w:val="28"/>
        </w:rPr>
      </w:pPr>
      <w:r>
        <w:rPr>
          <w:rFonts w:hint="eastAsia" w:ascii="宋体" w:hAnsi="宋体" w:eastAsia="宋体" w:cs="宋体"/>
          <w:i w:val="0"/>
          <w:iCs w:val="0"/>
          <w:caps w:val="0"/>
          <w:color w:val="auto"/>
          <w:spacing w:val="0"/>
          <w:sz w:val="28"/>
          <w:szCs w:val="28"/>
        </w:rPr>
        <w:t>                </w:t>
      </w:r>
      <w:r>
        <w:rPr>
          <w:rFonts w:hint="eastAsia" w:ascii="宋体" w:hAnsi="宋体" w:eastAsia="宋体" w:cs="宋体"/>
          <w:i w:val="0"/>
          <w:iCs w:val="0"/>
          <w:caps w:val="0"/>
          <w:color w:val="666666"/>
          <w:spacing w:val="0"/>
          <w:sz w:val="28"/>
          <w:szCs w:val="28"/>
          <w:lang w:val="en-US" w:eastAsia="zh-CN"/>
        </w:rPr>
        <w:t xml:space="preserve">  </w:t>
      </w:r>
      <w:r>
        <w:rPr>
          <w:rFonts w:hint="eastAsia" w:ascii="宋体" w:hAnsi="宋体" w:eastAsia="宋体" w:cs="宋体"/>
          <w:i w:val="0"/>
          <w:iCs w:val="0"/>
          <w:caps w:val="0"/>
          <w:color w:val="auto"/>
          <w:spacing w:val="0"/>
          <w:sz w:val="28"/>
          <w:szCs w:val="28"/>
        </w:rPr>
        <w:t>二〇二</w:t>
      </w:r>
      <w:r>
        <w:rPr>
          <w:rFonts w:hint="eastAsia" w:ascii="宋体" w:hAnsi="宋体" w:eastAsia="宋体" w:cs="宋体"/>
          <w:i w:val="0"/>
          <w:iCs w:val="0"/>
          <w:caps w:val="0"/>
          <w:color w:val="auto"/>
          <w:spacing w:val="0"/>
          <w:sz w:val="28"/>
          <w:szCs w:val="28"/>
          <w:lang w:eastAsia="zh-CN"/>
        </w:rPr>
        <w:t>六</w:t>
      </w:r>
      <w:r>
        <w:rPr>
          <w:rFonts w:hint="eastAsia" w:ascii="宋体" w:hAnsi="宋体" w:eastAsia="宋体" w:cs="宋体"/>
          <w:i w:val="0"/>
          <w:iCs w:val="0"/>
          <w:caps w:val="0"/>
          <w:color w:val="auto"/>
          <w:spacing w:val="0"/>
          <w:sz w:val="28"/>
          <w:szCs w:val="28"/>
        </w:rPr>
        <w:t>年</w:t>
      </w:r>
      <w:r>
        <w:rPr>
          <w:rFonts w:hint="eastAsia" w:ascii="宋体" w:hAnsi="宋体" w:eastAsia="宋体" w:cs="宋体"/>
          <w:i w:val="0"/>
          <w:iCs w:val="0"/>
          <w:caps w:val="0"/>
          <w:color w:val="auto"/>
          <w:spacing w:val="0"/>
          <w:sz w:val="28"/>
          <w:szCs w:val="28"/>
          <w:lang w:val="en-US" w:eastAsia="zh-CN"/>
        </w:rPr>
        <w:t>三</w:t>
      </w:r>
      <w:r>
        <w:rPr>
          <w:rFonts w:hint="eastAsia" w:ascii="宋体" w:hAnsi="宋体" w:eastAsia="宋体" w:cs="宋体"/>
          <w:i w:val="0"/>
          <w:iCs w:val="0"/>
          <w:caps w:val="0"/>
          <w:color w:val="auto"/>
          <w:spacing w:val="0"/>
          <w:sz w:val="28"/>
          <w:szCs w:val="28"/>
        </w:rPr>
        <w:t>月</w:t>
      </w:r>
      <w:r>
        <w:rPr>
          <w:rFonts w:hint="eastAsia" w:ascii="宋体" w:hAnsi="宋体" w:eastAsia="宋体" w:cs="宋体"/>
          <w:i w:val="0"/>
          <w:iCs w:val="0"/>
          <w:caps w:val="0"/>
          <w:color w:val="auto"/>
          <w:spacing w:val="0"/>
          <w:sz w:val="28"/>
          <w:szCs w:val="28"/>
          <w:lang w:val="en-US" w:eastAsia="zh-CN"/>
        </w:rPr>
        <w:t>三</w:t>
      </w:r>
      <w:r>
        <w:rPr>
          <w:rFonts w:hint="eastAsia" w:ascii="宋体" w:hAnsi="宋体" w:eastAsia="宋体" w:cs="宋体"/>
          <w:i w:val="0"/>
          <w:iCs w:val="0"/>
          <w:caps w:val="0"/>
          <w:color w:val="auto"/>
          <w:spacing w:val="0"/>
          <w:sz w:val="28"/>
          <w:szCs w:val="28"/>
        </w:rPr>
        <w:t>日</w:t>
      </w:r>
    </w:p>
    <w:p w14:paraId="293D3B0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480" w:lineRule="exact"/>
        <w:ind w:left="0" w:right="0" w:firstLine="560"/>
        <w:jc w:val="both"/>
        <w:textAlignment w:val="auto"/>
        <w:rPr>
          <w:rFonts w:hint="default" w:asciiTheme="minorEastAsia" w:hAnsiTheme="minorEastAsia" w:eastAsiaTheme="minorEastAsia" w:cstheme="minorEastAsia"/>
          <w:i w:val="0"/>
          <w:iCs w:val="0"/>
          <w:caps w:val="0"/>
          <w:color w:val="000000"/>
          <w:spacing w:val="0"/>
          <w:sz w:val="28"/>
          <w:szCs w:val="28"/>
        </w:rPr>
      </w:pPr>
      <w:bookmarkStart w:id="0" w:name="_GoBack"/>
      <w:bookmarkEnd w:id="0"/>
    </w:p>
    <w:p w14:paraId="285F000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480" w:lineRule="exact"/>
        <w:ind w:left="0" w:right="0" w:firstLine="560"/>
        <w:jc w:val="both"/>
        <w:textAlignment w:val="auto"/>
        <w:rPr>
          <w:rFonts w:hint="eastAsia" w:asciiTheme="minorEastAsia" w:hAnsiTheme="minorEastAsia" w:eastAsiaTheme="minorEastAsia" w:cstheme="minorEastAsia"/>
          <w:i w:val="0"/>
          <w:iCs w:val="0"/>
          <w:caps w:val="0"/>
          <w:color w:val="000000"/>
          <w:spacing w:val="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3NzE1NDNhOTVlNWZmZmQwMzAxYWExZTgzZGU0MTEifQ=="/>
  </w:docVars>
  <w:rsids>
    <w:rsidRoot w:val="54036201"/>
    <w:rsid w:val="02AD1871"/>
    <w:rsid w:val="037D4B66"/>
    <w:rsid w:val="044B766A"/>
    <w:rsid w:val="08123F24"/>
    <w:rsid w:val="0D536159"/>
    <w:rsid w:val="0D58401B"/>
    <w:rsid w:val="0DBE20E9"/>
    <w:rsid w:val="10E6171A"/>
    <w:rsid w:val="13C7588E"/>
    <w:rsid w:val="15347E3C"/>
    <w:rsid w:val="1AB96318"/>
    <w:rsid w:val="1E810F3A"/>
    <w:rsid w:val="225E5067"/>
    <w:rsid w:val="227C2F3E"/>
    <w:rsid w:val="22CA22B8"/>
    <w:rsid w:val="26321533"/>
    <w:rsid w:val="29F9379C"/>
    <w:rsid w:val="2F7A0EFD"/>
    <w:rsid w:val="30726A9F"/>
    <w:rsid w:val="30C62B96"/>
    <w:rsid w:val="32813886"/>
    <w:rsid w:val="354220FE"/>
    <w:rsid w:val="38F8786A"/>
    <w:rsid w:val="3A195161"/>
    <w:rsid w:val="3A265508"/>
    <w:rsid w:val="3AFC17F6"/>
    <w:rsid w:val="3D154EB4"/>
    <w:rsid w:val="3DA126AD"/>
    <w:rsid w:val="413C5988"/>
    <w:rsid w:val="43894030"/>
    <w:rsid w:val="46B86C48"/>
    <w:rsid w:val="47F90AE1"/>
    <w:rsid w:val="4A2875F0"/>
    <w:rsid w:val="4CD0088D"/>
    <w:rsid w:val="50075E36"/>
    <w:rsid w:val="52182B40"/>
    <w:rsid w:val="52A90634"/>
    <w:rsid w:val="54036201"/>
    <w:rsid w:val="56DB42BF"/>
    <w:rsid w:val="583D3C98"/>
    <w:rsid w:val="5A9C59FB"/>
    <w:rsid w:val="5E0A4894"/>
    <w:rsid w:val="5FFF2E52"/>
    <w:rsid w:val="601205F3"/>
    <w:rsid w:val="635652F6"/>
    <w:rsid w:val="64706A4D"/>
    <w:rsid w:val="653943E1"/>
    <w:rsid w:val="65781F94"/>
    <w:rsid w:val="65B17A4E"/>
    <w:rsid w:val="6727621A"/>
    <w:rsid w:val="678234AE"/>
    <w:rsid w:val="6F900C23"/>
    <w:rsid w:val="6FC83D08"/>
    <w:rsid w:val="7095042E"/>
    <w:rsid w:val="717733BA"/>
    <w:rsid w:val="71FB1D39"/>
    <w:rsid w:val="73EB259A"/>
    <w:rsid w:val="74E22228"/>
    <w:rsid w:val="79603D96"/>
    <w:rsid w:val="798C35F3"/>
    <w:rsid w:val="7C3F33E8"/>
    <w:rsid w:val="7C48131D"/>
    <w:rsid w:val="7DE4031B"/>
    <w:rsid w:val="7F855B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2921</Words>
  <Characters>3128</Characters>
  <Lines>0</Lines>
  <Paragraphs>0</Paragraphs>
  <TotalTime>2</TotalTime>
  <ScaleCrop>false</ScaleCrop>
  <LinksUpToDate>false</LinksUpToDate>
  <CharactersWithSpaces>3160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2024-11-21T07:18:00Z</dcterms:created>
  <dc:creator>邯郸-肥乡-综合-赵欣</dc:creator>
  <cp:lastModifiedBy>赵欣</cp:lastModifiedBy>
  <dcterms:modified xsi:type="dcterms:W3CDTF">2026-03-03T06:05:33Z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6830084AF9E84A74B7AE4FD413C25A8F_13</vt:lpwstr>
  </property>
  <property fmtid="{D5CDD505-2E9C-101B-9397-08002B2CF9AE}" pid="4" name="KSOTemplateDocerSaveRecord">
    <vt:lpwstr>eyJoZGlkIjoiYjZhNzIyY2M4YTBiNTUwM2IwMDliZDA4ZTZhMGRjNTIiLCJ1c2VySWQiOiI1NDMyNTM2OTYifQ==</vt:lpwstr>
  </property>
</Properties>
</file>