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CF240">
      <w:pPr>
        <w:spacing w:before="156" w:beforeLines="50"/>
        <w:jc w:val="center"/>
        <w:rPr>
          <w:rFonts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  <w:lang w:eastAsia="zh-CN"/>
        </w:rPr>
        <w:t>海口中影环银影业管理有限公司</w:t>
      </w:r>
      <w:r>
        <w:rPr>
          <w:rFonts w:ascii="方正小标宋简体" w:hAnsi="方正小标宋简体" w:eastAsia="方正小标宋简体" w:cs="方正小标宋简体"/>
          <w:b/>
          <w:sz w:val="32"/>
          <w:szCs w:val="32"/>
        </w:rPr>
        <w:t>破产清算案</w:t>
      </w:r>
    </w:p>
    <w:p w14:paraId="5C44C6B9">
      <w:pPr>
        <w:spacing w:before="156" w:beforeLines="50"/>
        <w:jc w:val="center"/>
        <w:rPr>
          <w:rFonts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sz w:val="32"/>
          <w:szCs w:val="32"/>
        </w:rPr>
        <w:t>债权申报书</w:t>
      </w:r>
    </w:p>
    <w:p w14:paraId="7E536765">
      <w:pPr>
        <w:spacing w:line="560" w:lineRule="exact"/>
        <w:jc w:val="center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 xml:space="preserve">                                              债权编号：</w:t>
      </w:r>
    </w:p>
    <w:p w14:paraId="3D7554EC">
      <w:pPr>
        <w:spacing w:line="560" w:lineRule="exact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债  权  人：</w:t>
      </w:r>
    </w:p>
    <w:p w14:paraId="0009C589">
      <w:pPr>
        <w:spacing w:line="560" w:lineRule="exact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法定代表人/负责人（债权人为个人请填写身份证号）：</w:t>
      </w:r>
    </w:p>
    <w:p w14:paraId="0043253F">
      <w:pPr>
        <w:spacing w:line="560" w:lineRule="exact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住      所：</w:t>
      </w:r>
    </w:p>
    <w:p w14:paraId="5B720DE0">
      <w:pPr>
        <w:spacing w:line="560" w:lineRule="exact"/>
        <w:rPr>
          <w:rFonts w:ascii="楷体" w:hAnsi="楷体" w:eastAsia="楷体" w:cs="楷体"/>
          <w:sz w:val="24"/>
        </w:rPr>
      </w:pPr>
    </w:p>
    <w:p w14:paraId="431AC9C4">
      <w:pPr>
        <w:spacing w:line="560" w:lineRule="exact"/>
        <w:rPr>
          <w:rFonts w:ascii="楷体" w:hAnsi="楷体" w:eastAsia="楷体" w:cs="楷体"/>
          <w:b/>
          <w:sz w:val="24"/>
        </w:rPr>
      </w:pPr>
      <w:r>
        <w:rPr>
          <w:rFonts w:hint="eastAsia" w:ascii="楷体" w:hAnsi="楷体" w:eastAsia="楷体" w:cs="楷体"/>
          <w:b/>
          <w:sz w:val="24"/>
        </w:rPr>
        <w:t>一、申报事项：</w:t>
      </w:r>
    </w:p>
    <w:p w14:paraId="0B03235E">
      <w:pPr>
        <w:spacing w:line="560" w:lineRule="exact"/>
        <w:ind w:firstLine="480" w:firstLineChars="200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申报债权总额</w:t>
      </w:r>
      <w:r>
        <w:rPr>
          <w:rFonts w:hint="eastAsia" w:ascii="楷体" w:hAnsi="楷体" w:eastAsia="楷体" w:cs="楷体"/>
          <w:sz w:val="24"/>
          <w:u w:val="single"/>
        </w:rPr>
        <w:t xml:space="preserve">        </w:t>
      </w:r>
      <w:r>
        <w:rPr>
          <w:rFonts w:hint="eastAsia" w:ascii="楷体" w:hAnsi="楷体" w:eastAsia="楷体" w:cs="楷体"/>
          <w:sz w:val="24"/>
        </w:rPr>
        <w:t>，币种</w:t>
      </w:r>
      <w:r>
        <w:rPr>
          <w:rFonts w:hint="eastAsia" w:ascii="楷体" w:hAnsi="楷体" w:eastAsia="楷体" w:cs="楷体"/>
          <w:sz w:val="24"/>
          <w:u w:val="single"/>
        </w:rPr>
        <w:t xml:space="preserve">         </w:t>
      </w:r>
      <w:r>
        <w:rPr>
          <w:rFonts w:hint="eastAsia" w:ascii="楷体" w:hAnsi="楷体" w:eastAsia="楷体" w:cs="楷体"/>
          <w:sz w:val="24"/>
        </w:rPr>
        <w:t>，共申报</w:t>
      </w:r>
      <w:r>
        <w:rPr>
          <w:rFonts w:hint="eastAsia" w:ascii="楷体" w:hAnsi="楷体" w:eastAsia="楷体" w:cs="楷体"/>
          <w:sz w:val="24"/>
          <w:u w:val="single"/>
        </w:rPr>
        <w:t xml:space="preserve">   </w:t>
      </w:r>
      <w:r>
        <w:rPr>
          <w:rFonts w:hint="eastAsia" w:ascii="楷体" w:hAnsi="楷体" w:eastAsia="楷体" w:cs="楷体"/>
          <w:sz w:val="24"/>
        </w:rPr>
        <w:t>笔债权，其中包括：</w:t>
      </w:r>
    </w:p>
    <w:tbl>
      <w:tblPr>
        <w:tblStyle w:val="5"/>
        <w:tblpPr w:leftFromText="180" w:rightFromText="180" w:vertAnchor="text" w:horzAnchor="page" w:tblpXSpec="center" w:tblpY="557"/>
        <w:tblOverlap w:val="never"/>
        <w:tblW w:w="8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795"/>
        <w:gridCol w:w="1506"/>
        <w:gridCol w:w="2607"/>
        <w:gridCol w:w="1599"/>
      </w:tblGrid>
      <w:tr w14:paraId="53E67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649" w:type="dxa"/>
            <w:shd w:val="clear" w:color="auto" w:fill="BEBEBE" w:themeFill="background1" w:themeFillShade="BF"/>
            <w:vAlign w:val="center"/>
          </w:tcPr>
          <w:p w14:paraId="7E2D85BB">
            <w:pPr>
              <w:spacing w:line="500" w:lineRule="exact"/>
              <w:jc w:val="center"/>
              <w:rPr>
                <w:rFonts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笔数</w:t>
            </w:r>
          </w:p>
        </w:tc>
        <w:tc>
          <w:tcPr>
            <w:tcW w:w="1795" w:type="dxa"/>
            <w:shd w:val="clear" w:color="auto" w:fill="BEBEBE" w:themeFill="background1" w:themeFillShade="BF"/>
            <w:vAlign w:val="center"/>
          </w:tcPr>
          <w:p w14:paraId="578451CF">
            <w:pPr>
              <w:spacing w:line="500" w:lineRule="exact"/>
              <w:jc w:val="center"/>
              <w:rPr>
                <w:rFonts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本金（元）</w:t>
            </w:r>
          </w:p>
        </w:tc>
        <w:tc>
          <w:tcPr>
            <w:tcW w:w="1506" w:type="dxa"/>
            <w:shd w:val="clear" w:color="auto" w:fill="BEBEBE" w:themeFill="background1" w:themeFillShade="BF"/>
            <w:vAlign w:val="center"/>
          </w:tcPr>
          <w:p w14:paraId="34B5DFD9">
            <w:pPr>
              <w:spacing w:line="500" w:lineRule="exact"/>
              <w:jc w:val="center"/>
              <w:rPr>
                <w:rFonts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利息（如有）</w:t>
            </w:r>
          </w:p>
        </w:tc>
        <w:tc>
          <w:tcPr>
            <w:tcW w:w="2607" w:type="dxa"/>
            <w:shd w:val="clear" w:color="auto" w:fill="BEBEBE" w:themeFill="background1" w:themeFillShade="BF"/>
            <w:vAlign w:val="center"/>
          </w:tcPr>
          <w:p w14:paraId="03346C4A">
            <w:pPr>
              <w:spacing w:line="500" w:lineRule="exact"/>
              <w:jc w:val="center"/>
              <w:rPr>
                <w:rFonts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其他（如有 元）</w:t>
            </w:r>
          </w:p>
        </w:tc>
        <w:tc>
          <w:tcPr>
            <w:tcW w:w="1599" w:type="dxa"/>
            <w:shd w:val="clear" w:color="auto" w:fill="BEBEBE" w:themeFill="background1" w:themeFillShade="BF"/>
            <w:vAlign w:val="center"/>
          </w:tcPr>
          <w:p w14:paraId="3C8DC3BE">
            <w:pPr>
              <w:spacing w:line="500" w:lineRule="exact"/>
              <w:jc w:val="center"/>
              <w:rPr>
                <w:rFonts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债权性质</w:t>
            </w:r>
          </w:p>
        </w:tc>
      </w:tr>
      <w:tr w14:paraId="5A86F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  <w:jc w:val="center"/>
        </w:trPr>
        <w:tc>
          <w:tcPr>
            <w:tcW w:w="649" w:type="dxa"/>
            <w:vAlign w:val="center"/>
          </w:tcPr>
          <w:p w14:paraId="5226DF2F">
            <w:pPr>
              <w:spacing w:line="500" w:lineRule="exact"/>
              <w:jc w:val="center"/>
              <w:rPr>
                <w:rFonts w:ascii="楷体" w:hAnsi="楷体" w:eastAsia="楷体" w:cs="楷体"/>
                <w:b/>
                <w:sz w:val="24"/>
              </w:rPr>
            </w:pPr>
          </w:p>
        </w:tc>
        <w:tc>
          <w:tcPr>
            <w:tcW w:w="1795" w:type="dxa"/>
            <w:vAlign w:val="center"/>
          </w:tcPr>
          <w:p w14:paraId="0E84A19D">
            <w:pPr>
              <w:spacing w:line="500" w:lineRule="exact"/>
              <w:jc w:val="right"/>
              <w:rPr>
                <w:rFonts w:ascii="楷体" w:hAnsi="楷体" w:eastAsia="楷体" w:cs="楷体"/>
                <w:b/>
                <w:sz w:val="24"/>
              </w:rPr>
            </w:pPr>
          </w:p>
        </w:tc>
        <w:tc>
          <w:tcPr>
            <w:tcW w:w="1506" w:type="dxa"/>
            <w:vAlign w:val="center"/>
          </w:tcPr>
          <w:p w14:paraId="35EAC5A0">
            <w:pPr>
              <w:spacing w:line="500" w:lineRule="exact"/>
              <w:jc w:val="center"/>
              <w:rPr>
                <w:rFonts w:ascii="楷体" w:hAnsi="楷体" w:eastAsia="楷体" w:cs="楷体"/>
                <w:b/>
                <w:sz w:val="24"/>
              </w:rPr>
            </w:pPr>
          </w:p>
        </w:tc>
        <w:tc>
          <w:tcPr>
            <w:tcW w:w="2607" w:type="dxa"/>
            <w:vAlign w:val="center"/>
          </w:tcPr>
          <w:p w14:paraId="11E18B78">
            <w:pPr>
              <w:spacing w:line="500" w:lineRule="exact"/>
              <w:jc w:val="left"/>
              <w:rPr>
                <w:rFonts w:ascii="楷体" w:hAnsi="楷体" w:eastAsia="楷体" w:cs="楷体"/>
                <w:b/>
                <w:sz w:val="24"/>
              </w:rPr>
            </w:pPr>
          </w:p>
          <w:p w14:paraId="4497A426">
            <w:pPr>
              <w:spacing w:line="500" w:lineRule="exact"/>
              <w:jc w:val="left"/>
              <w:rPr>
                <w:rFonts w:ascii="楷体" w:hAnsi="楷体" w:eastAsia="楷体" w:cs="楷体"/>
                <w:b/>
                <w:sz w:val="24"/>
              </w:rPr>
            </w:pPr>
          </w:p>
          <w:p w14:paraId="6276A583">
            <w:pPr>
              <w:numPr>
                <w:ilvl w:val="255"/>
                <w:numId w:val="0"/>
              </w:numPr>
              <w:spacing w:line="500" w:lineRule="exact"/>
              <w:jc w:val="left"/>
              <w:rPr>
                <w:rFonts w:ascii="楷体" w:hAnsi="楷体" w:eastAsia="楷体" w:cs="楷体"/>
                <w:b/>
                <w:sz w:val="24"/>
              </w:rPr>
            </w:pPr>
          </w:p>
        </w:tc>
        <w:tc>
          <w:tcPr>
            <w:tcW w:w="1599" w:type="dxa"/>
            <w:vAlign w:val="center"/>
          </w:tcPr>
          <w:p w14:paraId="7A48FF90">
            <w:pPr>
              <w:spacing w:line="500" w:lineRule="exact"/>
              <w:jc w:val="center"/>
              <w:rPr>
                <w:rFonts w:ascii="楷体" w:hAnsi="楷体" w:eastAsia="楷体" w:cs="楷体"/>
                <w:b/>
                <w:sz w:val="24"/>
              </w:rPr>
            </w:pPr>
          </w:p>
        </w:tc>
      </w:tr>
      <w:tr w14:paraId="5D53C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649" w:type="dxa"/>
            <w:vAlign w:val="center"/>
          </w:tcPr>
          <w:p w14:paraId="2355D77D">
            <w:pPr>
              <w:spacing w:line="500" w:lineRule="exact"/>
              <w:jc w:val="center"/>
              <w:rPr>
                <w:rFonts w:ascii="楷体" w:hAnsi="楷体" w:eastAsia="楷体" w:cs="楷体"/>
                <w:b/>
                <w:sz w:val="24"/>
              </w:rPr>
            </w:pPr>
          </w:p>
        </w:tc>
        <w:tc>
          <w:tcPr>
            <w:tcW w:w="1795" w:type="dxa"/>
            <w:vAlign w:val="center"/>
          </w:tcPr>
          <w:p w14:paraId="0E909A6D">
            <w:pPr>
              <w:spacing w:line="500" w:lineRule="exact"/>
              <w:jc w:val="right"/>
              <w:rPr>
                <w:rFonts w:ascii="楷体" w:hAnsi="楷体" w:eastAsia="楷体" w:cs="楷体"/>
                <w:b/>
                <w:sz w:val="24"/>
              </w:rPr>
            </w:pPr>
          </w:p>
        </w:tc>
        <w:tc>
          <w:tcPr>
            <w:tcW w:w="1506" w:type="dxa"/>
            <w:vAlign w:val="center"/>
          </w:tcPr>
          <w:p w14:paraId="1704A15B">
            <w:pPr>
              <w:spacing w:line="500" w:lineRule="exact"/>
              <w:jc w:val="center"/>
              <w:rPr>
                <w:rFonts w:ascii="楷体" w:hAnsi="楷体" w:eastAsia="楷体" w:cs="楷体"/>
                <w:b/>
                <w:sz w:val="24"/>
              </w:rPr>
            </w:pPr>
          </w:p>
        </w:tc>
        <w:tc>
          <w:tcPr>
            <w:tcW w:w="2607" w:type="dxa"/>
            <w:vAlign w:val="center"/>
          </w:tcPr>
          <w:p w14:paraId="08163277">
            <w:pPr>
              <w:numPr>
                <w:ilvl w:val="255"/>
                <w:numId w:val="0"/>
              </w:numPr>
              <w:spacing w:line="500" w:lineRule="exact"/>
              <w:jc w:val="left"/>
              <w:rPr>
                <w:rFonts w:ascii="楷体" w:hAnsi="楷体" w:eastAsia="楷体" w:cs="楷体"/>
                <w:b/>
                <w:sz w:val="24"/>
              </w:rPr>
            </w:pPr>
          </w:p>
        </w:tc>
        <w:tc>
          <w:tcPr>
            <w:tcW w:w="1599" w:type="dxa"/>
            <w:vAlign w:val="center"/>
          </w:tcPr>
          <w:p w14:paraId="6F541FB6">
            <w:pPr>
              <w:spacing w:line="500" w:lineRule="exact"/>
              <w:jc w:val="center"/>
              <w:rPr>
                <w:rFonts w:ascii="楷体" w:hAnsi="楷体" w:eastAsia="楷体" w:cs="楷体"/>
                <w:b/>
                <w:sz w:val="24"/>
              </w:rPr>
            </w:pPr>
          </w:p>
        </w:tc>
      </w:tr>
      <w:tr w14:paraId="75AD6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649" w:type="dxa"/>
            <w:vAlign w:val="center"/>
          </w:tcPr>
          <w:p w14:paraId="317862EB">
            <w:pPr>
              <w:spacing w:line="500" w:lineRule="exact"/>
              <w:jc w:val="center"/>
              <w:rPr>
                <w:rFonts w:ascii="楷体" w:hAnsi="楷体" w:eastAsia="楷体" w:cs="楷体"/>
                <w:b/>
                <w:sz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t>合计</w:t>
            </w:r>
          </w:p>
        </w:tc>
        <w:tc>
          <w:tcPr>
            <w:tcW w:w="1795" w:type="dxa"/>
            <w:vAlign w:val="center"/>
          </w:tcPr>
          <w:p w14:paraId="6314F3D5">
            <w:pPr>
              <w:spacing w:line="500" w:lineRule="exact"/>
              <w:jc w:val="right"/>
              <w:rPr>
                <w:rFonts w:ascii="楷体" w:hAnsi="楷体" w:eastAsia="楷体" w:cs="楷体"/>
                <w:b/>
                <w:sz w:val="24"/>
              </w:rPr>
            </w:pPr>
          </w:p>
        </w:tc>
        <w:tc>
          <w:tcPr>
            <w:tcW w:w="1506" w:type="dxa"/>
            <w:vAlign w:val="center"/>
          </w:tcPr>
          <w:p w14:paraId="6E9F0051">
            <w:pPr>
              <w:spacing w:line="500" w:lineRule="exact"/>
              <w:jc w:val="center"/>
              <w:rPr>
                <w:rFonts w:ascii="楷体" w:hAnsi="楷体" w:eastAsia="楷体" w:cs="楷体"/>
                <w:b/>
                <w:sz w:val="24"/>
              </w:rPr>
            </w:pPr>
          </w:p>
        </w:tc>
        <w:tc>
          <w:tcPr>
            <w:tcW w:w="2607" w:type="dxa"/>
            <w:vAlign w:val="center"/>
          </w:tcPr>
          <w:p w14:paraId="49621EF1">
            <w:pPr>
              <w:numPr>
                <w:ilvl w:val="255"/>
                <w:numId w:val="0"/>
              </w:numPr>
              <w:spacing w:line="500" w:lineRule="exact"/>
              <w:jc w:val="left"/>
              <w:rPr>
                <w:rFonts w:ascii="楷体" w:hAnsi="楷体" w:eastAsia="楷体" w:cs="楷体"/>
                <w:b/>
                <w:sz w:val="24"/>
              </w:rPr>
            </w:pPr>
          </w:p>
        </w:tc>
        <w:tc>
          <w:tcPr>
            <w:tcW w:w="1599" w:type="dxa"/>
            <w:vAlign w:val="center"/>
          </w:tcPr>
          <w:p w14:paraId="5AAACED6">
            <w:pPr>
              <w:spacing w:line="500" w:lineRule="exact"/>
              <w:jc w:val="center"/>
              <w:rPr>
                <w:rFonts w:ascii="楷体" w:hAnsi="楷体" w:eastAsia="楷体" w:cs="楷体"/>
                <w:b/>
                <w:sz w:val="24"/>
              </w:rPr>
            </w:pPr>
          </w:p>
        </w:tc>
      </w:tr>
    </w:tbl>
    <w:p w14:paraId="08841ABA">
      <w:pPr>
        <w:spacing w:line="560" w:lineRule="exact"/>
        <w:ind w:firstLine="480" w:firstLineChars="200"/>
        <w:rPr>
          <w:rFonts w:ascii="楷体" w:hAnsi="楷体" w:eastAsia="楷体" w:cs="楷体"/>
          <w:sz w:val="24"/>
        </w:rPr>
      </w:pPr>
    </w:p>
    <w:p w14:paraId="4DFAC453">
      <w:pPr>
        <w:spacing w:line="500" w:lineRule="exact"/>
        <w:ind w:firstLine="480" w:firstLineChars="200"/>
        <w:rPr>
          <w:rFonts w:ascii="楷体" w:hAnsi="楷体" w:eastAsia="楷体" w:cs="楷体"/>
          <w:bCs/>
          <w:sz w:val="24"/>
        </w:rPr>
      </w:pPr>
      <w:r>
        <w:rPr>
          <w:rFonts w:hint="eastAsia" w:ascii="楷体" w:hAnsi="楷体" w:eastAsia="楷体" w:cs="楷体"/>
          <w:bCs/>
          <w:sz w:val="24"/>
        </w:rPr>
        <w:t>申报事项说明：</w:t>
      </w:r>
    </w:p>
    <w:p w14:paraId="5CAF8437">
      <w:pPr>
        <w:pStyle w:val="7"/>
        <w:shd w:val="clear" w:color="auto" w:fill="auto"/>
        <w:spacing w:after="0" w:line="360" w:lineRule="auto"/>
        <w:ind w:firstLine="480" w:firstLineChars="200"/>
        <w:rPr>
          <w:rFonts w:ascii="楷体" w:hAnsi="楷体" w:eastAsia="楷体" w:cs="楷体"/>
          <w:bCs/>
          <w:sz w:val="24"/>
          <w:szCs w:val="24"/>
        </w:rPr>
      </w:pPr>
      <w:r>
        <w:rPr>
          <w:rFonts w:hint="eastAsia" w:ascii="楷体" w:hAnsi="楷体" w:eastAsia="楷体" w:cs="楷体"/>
          <w:bCs/>
          <w:sz w:val="24"/>
          <w:szCs w:val="24"/>
        </w:rPr>
        <w:t>1、</w:t>
      </w:r>
      <w:r>
        <w:rPr>
          <w:rFonts w:hint="eastAsia" w:ascii="楷体" w:hAnsi="楷体" w:eastAsia="楷体" w:cs="楷体"/>
          <w:bCs/>
          <w:sz w:val="24"/>
          <w:szCs w:val="24"/>
          <w:u w:val="single"/>
        </w:rPr>
        <w:t>利息</w:t>
      </w:r>
      <w:r>
        <w:rPr>
          <w:rFonts w:hint="eastAsia" w:ascii="楷体" w:hAnsi="楷体" w:eastAsia="楷体" w:cs="楷体"/>
          <w:bCs/>
          <w:sz w:val="24"/>
          <w:szCs w:val="24"/>
          <w:u w:val="single"/>
          <w:lang w:val="en-US"/>
        </w:rPr>
        <w:t>包括不限于</w:t>
      </w:r>
      <w:r>
        <w:rPr>
          <w:rFonts w:hint="eastAsia" w:ascii="楷体" w:hAnsi="楷体" w:eastAsia="楷体" w:cs="楷体"/>
          <w:bCs/>
          <w:sz w:val="24"/>
          <w:szCs w:val="24"/>
          <w:u w:val="single"/>
        </w:rPr>
        <w:t>一般利息、逾期利息、复利、罚息等费用，其他包括违约金、诉讼费等费用，如不涉及则无需填写</w:t>
      </w:r>
      <w:r>
        <w:rPr>
          <w:rFonts w:hint="eastAsia" w:ascii="楷体" w:hAnsi="楷体" w:eastAsia="楷体" w:cs="楷体"/>
          <w:bCs/>
          <w:sz w:val="24"/>
          <w:szCs w:val="24"/>
        </w:rPr>
        <w:t>，</w:t>
      </w:r>
      <w:r>
        <w:rPr>
          <w:rFonts w:hint="eastAsia" w:ascii="楷体" w:hAnsi="楷体" w:eastAsia="楷体" w:cs="楷体"/>
          <w:kern w:val="0"/>
          <w:sz w:val="24"/>
          <w:szCs w:val="24"/>
          <w:lang w:val="en-US"/>
        </w:rPr>
        <w:t>凡涉及金额的单位均为人民币元并保留小数点后2位数。</w:t>
      </w:r>
    </w:p>
    <w:p w14:paraId="22114D02">
      <w:pPr>
        <w:spacing w:line="500" w:lineRule="exact"/>
        <w:ind w:firstLine="480" w:firstLineChars="200"/>
        <w:rPr>
          <w:rFonts w:ascii="楷体" w:hAnsi="楷体" w:eastAsia="楷体" w:cs="楷体"/>
          <w:b/>
          <w:sz w:val="24"/>
        </w:rPr>
      </w:pPr>
      <w:r>
        <w:rPr>
          <w:rFonts w:hint="eastAsia" w:ascii="楷体" w:hAnsi="楷体" w:eastAsia="楷体" w:cs="楷体"/>
          <w:bCs/>
          <w:sz w:val="24"/>
        </w:rPr>
        <w:t>2、债权性质请从（建设工程优先权/有财产担保债权/税款债权/社保债权/普通债权）中</w:t>
      </w:r>
      <w:r>
        <w:rPr>
          <w:rFonts w:hint="eastAsia" w:ascii="楷体" w:hAnsi="楷体" w:eastAsia="楷体" w:cs="楷体"/>
          <w:bCs/>
          <w:sz w:val="24"/>
          <w:u w:val="single"/>
        </w:rPr>
        <w:t>选择一项填写</w:t>
      </w:r>
      <w:r>
        <w:rPr>
          <w:rFonts w:hint="eastAsia" w:ascii="楷体" w:hAnsi="楷体" w:eastAsia="楷体" w:cs="楷体"/>
          <w:sz w:val="24"/>
        </w:rPr>
        <w:t>，</w:t>
      </w:r>
      <w:r>
        <w:rPr>
          <w:rFonts w:hint="eastAsia" w:ascii="楷体" w:hAnsi="楷体" w:eastAsia="楷体" w:cs="楷体"/>
          <w:bCs/>
          <w:sz w:val="24"/>
        </w:rPr>
        <w:t>否则管理人有权要求申报人补正重新提交。</w:t>
      </w:r>
    </w:p>
    <w:p w14:paraId="0EE159A4">
      <w:pPr>
        <w:spacing w:line="560" w:lineRule="exact"/>
        <w:ind w:firstLine="480" w:firstLineChars="200"/>
        <w:rPr>
          <w:rFonts w:ascii="楷体" w:hAnsi="楷体" w:eastAsia="楷体" w:cs="楷体"/>
          <w:sz w:val="24"/>
          <w:u w:val="single"/>
        </w:rPr>
      </w:pPr>
    </w:p>
    <w:p w14:paraId="757E7F94">
      <w:pPr>
        <w:spacing w:line="560" w:lineRule="exact"/>
        <w:rPr>
          <w:rFonts w:ascii="楷体" w:hAnsi="楷体" w:eastAsia="楷体" w:cs="楷体"/>
          <w:b/>
          <w:sz w:val="24"/>
        </w:rPr>
      </w:pPr>
      <w:r>
        <w:rPr>
          <w:rFonts w:hint="eastAsia" w:ascii="楷体" w:hAnsi="楷体" w:eastAsia="楷体" w:cs="楷体"/>
          <w:b/>
          <w:sz w:val="24"/>
        </w:rPr>
        <w:t>二、利息/罚息/违约金/滞纳金计算方式及标准（每笔债权详细列清、可另附计算表）：</w:t>
      </w:r>
    </w:p>
    <w:p w14:paraId="628C3BBC">
      <w:pPr>
        <w:spacing w:line="560" w:lineRule="exact"/>
        <w:ind w:firstLine="480" w:firstLineChars="200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1.利息计算明细</w:t>
      </w:r>
    </w:p>
    <w:p w14:paraId="39680F78">
      <w:pPr>
        <w:spacing w:line="560" w:lineRule="exact"/>
        <w:ind w:firstLine="480" w:firstLineChars="200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  <w:u w:val="single"/>
        </w:rPr>
        <w:t xml:space="preserve">                                                       </w:t>
      </w:r>
      <w:r>
        <w:rPr>
          <w:rFonts w:hint="eastAsia" w:ascii="楷体" w:hAnsi="楷体" w:eastAsia="楷体" w:cs="楷体"/>
          <w:sz w:val="24"/>
        </w:rPr>
        <w:t xml:space="preserve"> </w:t>
      </w:r>
    </w:p>
    <w:p w14:paraId="1A7F087C">
      <w:pPr>
        <w:spacing w:line="560" w:lineRule="exact"/>
        <w:ind w:firstLine="480" w:firstLineChars="200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2.罚息计算明细</w:t>
      </w:r>
    </w:p>
    <w:p w14:paraId="702C3ACE">
      <w:pPr>
        <w:spacing w:line="560" w:lineRule="exact"/>
        <w:ind w:firstLine="480" w:firstLineChars="200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  <w:u w:val="single"/>
        </w:rPr>
        <w:t xml:space="preserve">                                                       </w:t>
      </w:r>
      <w:r>
        <w:rPr>
          <w:rFonts w:hint="eastAsia" w:ascii="楷体" w:hAnsi="楷体" w:eastAsia="楷体" w:cs="楷体"/>
          <w:sz w:val="24"/>
        </w:rPr>
        <w:t xml:space="preserve"> </w:t>
      </w:r>
    </w:p>
    <w:p w14:paraId="0339B309">
      <w:pPr>
        <w:spacing w:line="560" w:lineRule="exact"/>
        <w:ind w:firstLine="480" w:firstLineChars="200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3.违约金计算明细</w:t>
      </w:r>
    </w:p>
    <w:p w14:paraId="05A950C3">
      <w:pPr>
        <w:spacing w:line="560" w:lineRule="exact"/>
        <w:ind w:firstLine="480" w:firstLineChars="200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  <w:u w:val="single"/>
        </w:rPr>
        <w:t xml:space="preserve">                                                       </w:t>
      </w:r>
      <w:r>
        <w:rPr>
          <w:rFonts w:hint="eastAsia" w:ascii="楷体" w:hAnsi="楷体" w:eastAsia="楷体" w:cs="楷体"/>
          <w:sz w:val="24"/>
        </w:rPr>
        <w:t xml:space="preserve"> </w:t>
      </w:r>
    </w:p>
    <w:p w14:paraId="6075CA6A">
      <w:pPr>
        <w:spacing w:line="560" w:lineRule="exact"/>
        <w:ind w:firstLine="480" w:firstLineChars="200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4.滞纳金计算明细</w:t>
      </w:r>
    </w:p>
    <w:p w14:paraId="704A60E7">
      <w:pPr>
        <w:spacing w:line="560" w:lineRule="exact"/>
        <w:ind w:firstLine="480" w:firstLineChars="200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  <w:u w:val="single"/>
        </w:rPr>
        <w:t xml:space="preserve">                                                       </w:t>
      </w:r>
      <w:r>
        <w:rPr>
          <w:rFonts w:hint="eastAsia" w:ascii="楷体" w:hAnsi="楷体" w:eastAsia="楷体" w:cs="楷体"/>
          <w:sz w:val="24"/>
        </w:rPr>
        <w:t xml:space="preserve"> </w:t>
      </w:r>
    </w:p>
    <w:p w14:paraId="384E6474">
      <w:pPr>
        <w:spacing w:line="560" w:lineRule="exact"/>
        <w:rPr>
          <w:rFonts w:ascii="楷体" w:hAnsi="楷体" w:eastAsia="楷体" w:cs="楷体"/>
          <w:sz w:val="24"/>
        </w:rPr>
      </w:pPr>
    </w:p>
    <w:p w14:paraId="1AA9BACA">
      <w:pPr>
        <w:spacing w:line="560" w:lineRule="exact"/>
        <w:rPr>
          <w:rFonts w:ascii="楷体" w:hAnsi="楷体" w:eastAsia="楷体" w:cs="楷体"/>
          <w:b/>
          <w:sz w:val="24"/>
        </w:rPr>
      </w:pPr>
      <w:r>
        <w:rPr>
          <w:rFonts w:hint="eastAsia" w:ascii="楷体" w:hAnsi="楷体" w:eastAsia="楷体" w:cs="楷体"/>
          <w:b/>
          <w:sz w:val="24"/>
        </w:rPr>
        <w:t>三、事实和理由：</w:t>
      </w:r>
    </w:p>
    <w:p w14:paraId="47F4127B">
      <w:pPr>
        <w:spacing w:line="560" w:lineRule="exact"/>
        <w:ind w:firstLine="480" w:firstLineChars="200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【请写明债权形成原因、经过、有无财产担保等相关事项，空间不足可扩展。】</w:t>
      </w:r>
    </w:p>
    <w:p w14:paraId="69A4B988">
      <w:pPr>
        <w:spacing w:line="560" w:lineRule="exact"/>
        <w:ind w:firstLine="555"/>
        <w:rPr>
          <w:rFonts w:ascii="楷体" w:hAnsi="楷体" w:eastAsia="楷体" w:cs="楷体"/>
          <w:sz w:val="24"/>
        </w:rPr>
      </w:pPr>
    </w:p>
    <w:p w14:paraId="12479D5B">
      <w:pPr>
        <w:spacing w:line="560" w:lineRule="exact"/>
        <w:ind w:firstLine="555"/>
        <w:rPr>
          <w:rFonts w:ascii="楷体" w:hAnsi="楷体" w:eastAsia="楷体" w:cs="楷体"/>
          <w:sz w:val="24"/>
        </w:rPr>
      </w:pPr>
    </w:p>
    <w:p w14:paraId="3B6A9AEA">
      <w:pPr>
        <w:spacing w:line="560" w:lineRule="exact"/>
        <w:rPr>
          <w:rFonts w:ascii="楷体" w:hAnsi="楷体" w:eastAsia="楷体" w:cs="楷体"/>
          <w:sz w:val="24"/>
        </w:rPr>
      </w:pPr>
    </w:p>
    <w:p w14:paraId="4BF3067B">
      <w:pPr>
        <w:spacing w:line="560" w:lineRule="exact"/>
        <w:rPr>
          <w:rFonts w:ascii="楷体" w:hAnsi="楷体" w:eastAsia="楷体" w:cs="楷体"/>
          <w:sz w:val="24"/>
        </w:rPr>
      </w:pPr>
    </w:p>
    <w:p w14:paraId="378B9B29">
      <w:pPr>
        <w:spacing w:line="560" w:lineRule="exact"/>
        <w:rPr>
          <w:rFonts w:hint="eastAsia" w:ascii="楷体" w:hAnsi="楷体" w:eastAsia="楷体" w:cs="楷体"/>
          <w:sz w:val="24"/>
        </w:rPr>
      </w:pPr>
    </w:p>
    <w:p w14:paraId="3D2DBC7D">
      <w:pPr>
        <w:spacing w:line="560" w:lineRule="exact"/>
        <w:ind w:firstLine="555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特此申报。</w:t>
      </w:r>
    </w:p>
    <w:p w14:paraId="6AD821D9">
      <w:pPr>
        <w:spacing w:line="560" w:lineRule="exact"/>
        <w:rPr>
          <w:rFonts w:ascii="楷体" w:hAnsi="楷体" w:eastAsia="楷体" w:cs="楷体"/>
          <w:sz w:val="24"/>
        </w:rPr>
      </w:pPr>
    </w:p>
    <w:p w14:paraId="6243ACB3">
      <w:pPr>
        <w:tabs>
          <w:tab w:val="center" w:pos="4433"/>
          <w:tab w:val="right" w:pos="8312"/>
        </w:tabs>
        <w:spacing w:line="560" w:lineRule="exact"/>
        <w:ind w:right="720" w:firstLine="720" w:firstLineChars="300"/>
        <w:jc w:val="right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债权人（签字/盖章）：</w:t>
      </w:r>
    </w:p>
    <w:p w14:paraId="4D9FA438">
      <w:pPr>
        <w:tabs>
          <w:tab w:val="center" w:pos="4433"/>
          <w:tab w:val="right" w:pos="8312"/>
        </w:tabs>
        <w:spacing w:line="360" w:lineRule="auto"/>
        <w:ind w:right="1200" w:firstLine="720" w:firstLineChars="300"/>
        <w:jc w:val="right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>委托代理人签字：</w:t>
      </w:r>
    </w:p>
    <w:p w14:paraId="18FD4D2A">
      <w:pPr>
        <w:spacing w:line="360" w:lineRule="auto"/>
        <w:rPr>
          <w:rFonts w:ascii="楷体" w:hAnsi="楷体" w:eastAsia="楷体" w:cs="楷体"/>
          <w:sz w:val="24"/>
        </w:rPr>
      </w:pPr>
      <w:r>
        <w:rPr>
          <w:rFonts w:hint="eastAsia" w:ascii="楷体" w:hAnsi="楷体" w:eastAsia="楷体" w:cs="楷体"/>
          <w:sz w:val="24"/>
        </w:rPr>
        <w:t xml:space="preserve">                                            二〇二</w:t>
      </w:r>
      <w:bookmarkStart w:id="0" w:name="_GoBack"/>
      <w:bookmarkEnd w:id="0"/>
      <w:r>
        <w:rPr>
          <w:rFonts w:hint="eastAsia" w:ascii="楷体" w:hAnsi="楷体" w:eastAsia="楷体" w:cs="楷体"/>
          <w:sz w:val="24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4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zMzg1ZGZjNWJlMWIwOWM0ZTZkOTlhZGE0ZTY4NjAifQ=="/>
  </w:docVars>
  <w:rsids>
    <w:rsidRoot w:val="0B724C35"/>
    <w:rsid w:val="000535C6"/>
    <w:rsid w:val="00082F63"/>
    <w:rsid w:val="001C1A61"/>
    <w:rsid w:val="002E0BF3"/>
    <w:rsid w:val="00413530"/>
    <w:rsid w:val="00821B62"/>
    <w:rsid w:val="008865E1"/>
    <w:rsid w:val="0089405E"/>
    <w:rsid w:val="008964D3"/>
    <w:rsid w:val="00B82588"/>
    <w:rsid w:val="00BF74D5"/>
    <w:rsid w:val="00C442F1"/>
    <w:rsid w:val="00D1260C"/>
    <w:rsid w:val="00D7448D"/>
    <w:rsid w:val="09570FB1"/>
    <w:rsid w:val="0B724C35"/>
    <w:rsid w:val="0BF96164"/>
    <w:rsid w:val="2E316D4E"/>
    <w:rsid w:val="35B95032"/>
    <w:rsid w:val="3DA76300"/>
    <w:rsid w:val="55672172"/>
    <w:rsid w:val="5FBD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Body text|1"/>
    <w:basedOn w:val="1"/>
    <w:qFormat/>
    <w:uiPriority w:val="0"/>
    <w:pPr>
      <w:shd w:val="clear" w:color="auto" w:fill="FFFFFF"/>
      <w:spacing w:after="140" w:line="446" w:lineRule="auto"/>
      <w:ind w:firstLine="400"/>
    </w:pPr>
    <w:rPr>
      <w:rFonts w:ascii="宋体" w:hAnsi="宋体" w:cs="宋体"/>
      <w:sz w:val="22"/>
      <w:szCs w:val="22"/>
      <w:lang w:val="zh-CN" w:bidi="zh-CN"/>
    </w:rPr>
  </w:style>
  <w:style w:type="character" w:customStyle="1" w:styleId="8">
    <w:name w:val="页眉 字符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413</Words>
  <Characters>417</Characters>
  <Lines>5</Lines>
  <Paragraphs>1</Paragraphs>
  <TotalTime>7</TotalTime>
  <ScaleCrop>false</ScaleCrop>
  <LinksUpToDate>false</LinksUpToDate>
  <CharactersWithSpaces>769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2022-11-09T08:45:00Z</dcterms:created>
  <dc:creator>王颖</dc:creator>
  <cp:lastModifiedBy>晓华-舒</cp:lastModifiedBy>
  <dcterms:modified xsi:type="dcterms:W3CDTF">2026-03-13T05:57:41Z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98C92AF6C1EE47E7904BF24FD3FE8048_13</vt:lpwstr>
  </property>
  <property fmtid="{D5CDD505-2E9C-101B-9397-08002B2CF9AE}" pid="4" name="KSOTemplateDocerSaveRecord">
    <vt:lpwstr>eyJoZGlkIjoiZjI0MzZmMzU0YTg2NTFhN2VmNDg3YmIzMTQ5ZjRkMDkiLCJ1c2VySWQiOiIxMTI0MDkwNTgyIn0=</vt:lpwstr>
  </property>
</Properties>
</file>