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3BA1E3" w14:textId="77777777" w:rsidR="00205B70" w:rsidRDefault="00205B70" w:rsidP="00426F50">
      <w:pPr>
        <w:pStyle w:val="ae"/>
        <w:widowControl w:val="0"/>
        <w:spacing w:before="0" w:beforeAutospacing="0" w:after="0" w:afterAutospacing="0"/>
        <w:contextualSpacing/>
        <w:jc w:val="center"/>
        <w:rPr>
          <w:rFonts w:ascii="方正小标宋简体" w:eastAsia="方正小标宋简体" w:hAnsi="方正小标宋简体" w:cs="Tahoma" w:hint="eastAsia"/>
          <w:color w:val="333333"/>
          <w:sz w:val="32"/>
          <w:szCs w:val="32"/>
        </w:rPr>
      </w:pPr>
    </w:p>
    <w:p w14:paraId="624A3112" w14:textId="77777777" w:rsidR="00B5608B" w:rsidRPr="00205B70" w:rsidRDefault="00B5608B" w:rsidP="00B5608B">
      <w:pPr>
        <w:pStyle w:val="ae"/>
        <w:widowControl w:val="0"/>
        <w:spacing w:before="0" w:beforeAutospacing="0" w:after="0" w:afterAutospacing="0"/>
        <w:contextualSpacing/>
        <w:jc w:val="center"/>
        <w:rPr>
          <w:rFonts w:ascii="方正小标宋简体" w:eastAsia="方正小标宋简体" w:hAnsi="方正小标宋简体" w:cs="Tahoma" w:hint="eastAsia"/>
          <w:color w:val="333333"/>
          <w:sz w:val="40"/>
          <w:szCs w:val="40"/>
        </w:rPr>
      </w:pPr>
      <w:r>
        <w:rPr>
          <w:rFonts w:ascii="方正小标宋简体" w:eastAsia="方正小标宋简体" w:hAnsi="方正小标宋简体" w:cs="Tahoma" w:hint="eastAsia"/>
          <w:color w:val="333333"/>
          <w:sz w:val="40"/>
          <w:szCs w:val="40"/>
        </w:rPr>
        <w:t>新疆青辰</w:t>
      </w:r>
      <w:r w:rsidRPr="00205B70">
        <w:rPr>
          <w:rFonts w:ascii="方正小标宋简体" w:eastAsia="方正小标宋简体" w:hAnsi="方正小标宋简体" w:cs="Tahoma" w:hint="eastAsia"/>
          <w:color w:val="333333"/>
          <w:sz w:val="40"/>
          <w:szCs w:val="40"/>
        </w:rPr>
        <w:t>房地产开发有限公司</w:t>
      </w:r>
    </w:p>
    <w:p w14:paraId="53784ACB" w14:textId="25E81604" w:rsidR="00F71B75" w:rsidRPr="00205B70" w:rsidRDefault="00374869" w:rsidP="00426F50">
      <w:pPr>
        <w:pStyle w:val="ae"/>
        <w:widowControl w:val="0"/>
        <w:spacing w:before="0" w:beforeAutospacing="0" w:after="0" w:afterAutospacing="0"/>
        <w:contextualSpacing/>
        <w:jc w:val="center"/>
        <w:rPr>
          <w:rFonts w:ascii="方正小标宋简体" w:eastAsia="方正小标宋简体" w:hAnsi="方正小标宋简体" w:cs="Tahoma" w:hint="eastAsia"/>
          <w:color w:val="333333"/>
          <w:sz w:val="40"/>
          <w:szCs w:val="40"/>
        </w:rPr>
      </w:pPr>
      <w:r>
        <w:rPr>
          <w:rFonts w:ascii="方正小标宋简体" w:eastAsia="方正小标宋简体" w:hAnsi="方正小标宋简体" w:cs="Tahoma" w:hint="eastAsia"/>
          <w:color w:val="333333"/>
          <w:sz w:val="40"/>
          <w:szCs w:val="40"/>
        </w:rPr>
        <w:t>关于招募续建施工单位的公告</w:t>
      </w:r>
    </w:p>
    <w:p w14:paraId="6C2B84DD" w14:textId="77777777" w:rsidR="00205B70" w:rsidRDefault="00205B70" w:rsidP="00426F50">
      <w:pPr>
        <w:pStyle w:val="ae"/>
        <w:widowControl w:val="0"/>
        <w:spacing w:before="0" w:beforeAutospacing="0" w:after="0" w:afterAutospacing="0"/>
        <w:ind w:firstLineChars="200" w:firstLine="640"/>
        <w:contextualSpacing/>
        <w:jc w:val="both"/>
        <w:rPr>
          <w:rFonts w:ascii="仿宋_GB2312" w:eastAsia="仿宋_GB2312" w:hAnsi="仿宋_GB2312" w:cs="Tahoma" w:hint="eastAsia"/>
          <w:color w:val="333333"/>
          <w:sz w:val="32"/>
          <w:szCs w:val="32"/>
        </w:rPr>
      </w:pPr>
    </w:p>
    <w:p w14:paraId="1D3165C7" w14:textId="1F5285E7" w:rsidR="00B5608B" w:rsidRDefault="00B5608B" w:rsidP="00B5608B">
      <w:pPr>
        <w:pStyle w:val="ae"/>
        <w:widowControl w:val="0"/>
        <w:spacing w:before="0" w:beforeAutospacing="0" w:after="0" w:afterAutospacing="0"/>
        <w:ind w:firstLine="640"/>
        <w:contextualSpacing/>
        <w:jc w:val="both"/>
        <w:rPr>
          <w:rFonts w:ascii="仿宋_GB2312" w:eastAsia="仿宋_GB2312" w:hAnsi="仿宋_GB2312" w:cs="Tahoma" w:hint="eastAsia"/>
          <w:color w:val="333333"/>
          <w:sz w:val="32"/>
          <w:szCs w:val="32"/>
        </w:rPr>
      </w:pPr>
      <w:r w:rsidRPr="00FF79B0">
        <w:rPr>
          <w:rFonts w:ascii="仿宋_GB2312" w:eastAsia="仿宋_GB2312" w:hAnsi="仿宋_GB2312" w:cs="Tahoma" w:hint="eastAsia"/>
          <w:color w:val="333333"/>
          <w:sz w:val="32"/>
          <w:szCs w:val="32"/>
        </w:rPr>
        <w:t>2</w:t>
      </w:r>
      <w:r w:rsidRPr="00FF79B0">
        <w:rPr>
          <w:rFonts w:ascii="仿宋_GB2312" w:eastAsia="仿宋_GB2312" w:hAnsi="仿宋_GB2312" w:cs="Tahoma"/>
          <w:color w:val="333333"/>
          <w:sz w:val="32"/>
          <w:szCs w:val="32"/>
        </w:rPr>
        <w:t>0</w:t>
      </w:r>
      <w:r w:rsidRPr="00FF79B0">
        <w:rPr>
          <w:rFonts w:ascii="仿宋_GB2312" w:eastAsia="仿宋_GB2312" w:hAnsi="仿宋_GB2312" w:cs="Tahoma" w:hint="eastAsia"/>
          <w:color w:val="333333"/>
          <w:sz w:val="32"/>
          <w:szCs w:val="32"/>
        </w:rPr>
        <w:t>15年11月5日，</w:t>
      </w:r>
      <w:r>
        <w:rPr>
          <w:rFonts w:ascii="仿宋_GB2312" w:eastAsia="仿宋_GB2312" w:hAnsi="仿宋_GB2312" w:cs="Tahoma" w:hint="eastAsia"/>
          <w:color w:val="333333"/>
          <w:sz w:val="32"/>
          <w:szCs w:val="32"/>
        </w:rPr>
        <w:t>新疆生产建设兵团第六师中级人民法院（以下简称“</w:t>
      </w:r>
      <w:r w:rsidRPr="00FF79B0">
        <w:rPr>
          <w:rFonts w:ascii="仿宋_GB2312" w:eastAsia="仿宋_GB2312" w:hAnsi="仿宋_GB2312" w:cs="Tahoma" w:hint="eastAsia"/>
          <w:color w:val="333333"/>
          <w:sz w:val="32"/>
          <w:szCs w:val="32"/>
        </w:rPr>
        <w:t>六师中院</w:t>
      </w:r>
      <w:r>
        <w:rPr>
          <w:rFonts w:ascii="仿宋_GB2312" w:eastAsia="仿宋_GB2312" w:hAnsi="仿宋_GB2312" w:cs="Tahoma" w:hint="eastAsia"/>
          <w:color w:val="333333"/>
          <w:sz w:val="32"/>
          <w:szCs w:val="32"/>
        </w:rPr>
        <w:t>”）</w:t>
      </w:r>
      <w:r w:rsidRPr="00FF79B0">
        <w:rPr>
          <w:rFonts w:ascii="仿宋_GB2312" w:eastAsia="仿宋_GB2312" w:hAnsi="仿宋_GB2312" w:cs="Tahoma" w:hint="eastAsia"/>
          <w:color w:val="333333"/>
          <w:sz w:val="32"/>
          <w:szCs w:val="32"/>
        </w:rPr>
        <w:t>根据新疆中强大建筑工程有限公司、江苏信拓建设（集团）股份有限公司的申请裁定受理了</w:t>
      </w:r>
      <w:r>
        <w:rPr>
          <w:rFonts w:ascii="仿宋_GB2312" w:eastAsia="仿宋_GB2312" w:hAnsi="仿宋_GB2312" w:cs="Tahoma" w:hint="eastAsia"/>
          <w:color w:val="333333"/>
          <w:sz w:val="32"/>
          <w:szCs w:val="32"/>
        </w:rPr>
        <w:t>新疆青辰房地产开发有限公司（以下简称“</w:t>
      </w:r>
      <w:r w:rsidRPr="00FF79B0">
        <w:rPr>
          <w:rFonts w:ascii="仿宋_GB2312" w:eastAsia="仿宋_GB2312" w:hAnsi="仿宋_GB2312" w:cs="Tahoma" w:hint="eastAsia"/>
          <w:color w:val="333333"/>
          <w:sz w:val="32"/>
          <w:szCs w:val="32"/>
        </w:rPr>
        <w:t>青辰公司</w:t>
      </w:r>
      <w:r>
        <w:rPr>
          <w:rFonts w:ascii="仿宋_GB2312" w:eastAsia="仿宋_GB2312" w:hAnsi="仿宋_GB2312" w:cs="Tahoma" w:hint="eastAsia"/>
          <w:color w:val="333333"/>
          <w:sz w:val="32"/>
          <w:szCs w:val="32"/>
        </w:rPr>
        <w:t>”）</w:t>
      </w:r>
      <w:r w:rsidRPr="00FF79B0">
        <w:rPr>
          <w:rFonts w:ascii="仿宋_GB2312" w:eastAsia="仿宋_GB2312" w:hAnsi="仿宋_GB2312" w:cs="Tahoma" w:hint="eastAsia"/>
          <w:color w:val="333333"/>
          <w:sz w:val="32"/>
          <w:szCs w:val="32"/>
        </w:rPr>
        <w:t>重整一案，并指定清算组为管理人。清算组成员陆续出现退休、调岗、离职等情况，已无法再担任管理人。202</w:t>
      </w:r>
      <w:r w:rsidR="009A0CB2">
        <w:rPr>
          <w:rFonts w:ascii="仿宋_GB2312" w:eastAsia="仿宋_GB2312" w:hAnsi="仿宋_GB2312" w:cs="Tahoma" w:hint="eastAsia"/>
          <w:color w:val="333333"/>
          <w:sz w:val="32"/>
          <w:szCs w:val="32"/>
        </w:rPr>
        <w:t>4</w:t>
      </w:r>
      <w:r w:rsidRPr="00FF79B0">
        <w:rPr>
          <w:rFonts w:ascii="仿宋_GB2312" w:eastAsia="仿宋_GB2312" w:hAnsi="仿宋_GB2312" w:cs="Tahoma" w:hint="eastAsia"/>
          <w:color w:val="333333"/>
          <w:sz w:val="32"/>
          <w:szCs w:val="32"/>
        </w:rPr>
        <w:t>年12月30日，六师中院重新指定北京盈科（乌鲁木齐）律师事务所为</w:t>
      </w:r>
      <w:r w:rsidR="0054076B">
        <w:rPr>
          <w:rFonts w:ascii="仿宋_GB2312" w:eastAsia="仿宋_GB2312" w:hAnsi="仿宋_GB2312" w:cs="Tahoma" w:hint="eastAsia"/>
          <w:color w:val="333333"/>
          <w:sz w:val="32"/>
          <w:szCs w:val="32"/>
        </w:rPr>
        <w:t>新疆青辰房地产开发有限公司</w:t>
      </w:r>
      <w:r w:rsidRPr="00FF79B0">
        <w:rPr>
          <w:rFonts w:ascii="仿宋_GB2312" w:eastAsia="仿宋_GB2312" w:hAnsi="仿宋_GB2312" w:cs="Tahoma" w:hint="eastAsia"/>
          <w:color w:val="333333"/>
          <w:sz w:val="32"/>
          <w:szCs w:val="32"/>
        </w:rPr>
        <w:t>管理人</w:t>
      </w:r>
      <w:r w:rsidR="0054076B">
        <w:rPr>
          <w:rFonts w:ascii="仿宋_GB2312" w:eastAsia="仿宋_GB2312" w:hAnsi="仿宋_GB2312" w:cs="Tahoma" w:hint="eastAsia"/>
          <w:color w:val="333333"/>
          <w:sz w:val="32"/>
          <w:szCs w:val="32"/>
        </w:rPr>
        <w:t>（以下简称“管理人”）</w:t>
      </w:r>
      <w:r w:rsidRPr="00FF79B0">
        <w:rPr>
          <w:rFonts w:ascii="仿宋_GB2312" w:eastAsia="仿宋_GB2312" w:hAnsi="仿宋_GB2312" w:cs="Tahoma" w:hint="eastAsia"/>
          <w:color w:val="333333"/>
          <w:sz w:val="32"/>
          <w:szCs w:val="32"/>
        </w:rPr>
        <w:t>。</w:t>
      </w:r>
      <w:r>
        <w:rPr>
          <w:rFonts w:ascii="仿宋_GB2312" w:eastAsia="仿宋_GB2312" w:hAnsi="仿宋_GB2312" w:cs="Tahoma" w:hint="eastAsia"/>
          <w:color w:val="333333"/>
          <w:sz w:val="32"/>
          <w:szCs w:val="32"/>
        </w:rPr>
        <w:t>2025年9月25日，六师中院作出（2015）兵六破字第00001-5号民事裁定书，裁定批准了《新疆青辰房地产开发有限公司重整计划（草案）》（以下简称“重整计划”）。</w:t>
      </w:r>
    </w:p>
    <w:p w14:paraId="70239B2D" w14:textId="56E3F768" w:rsidR="00B16D06" w:rsidRDefault="00B16D06" w:rsidP="00B5608B">
      <w:pPr>
        <w:pStyle w:val="ae"/>
        <w:widowControl w:val="0"/>
        <w:spacing w:before="0" w:beforeAutospacing="0" w:after="0" w:afterAutospacing="0"/>
        <w:ind w:firstLine="640"/>
        <w:contextualSpacing/>
        <w:jc w:val="both"/>
        <w:rPr>
          <w:rFonts w:ascii="仿宋_GB2312" w:eastAsia="仿宋_GB2312" w:hAnsi="仿宋_GB2312" w:cs="Tahoma" w:hint="eastAsia"/>
          <w:color w:val="333333"/>
          <w:sz w:val="32"/>
          <w:szCs w:val="32"/>
        </w:rPr>
      </w:pPr>
      <w:r w:rsidRPr="00B16D06">
        <w:rPr>
          <w:rFonts w:ascii="仿宋_GB2312" w:eastAsia="仿宋_GB2312" w:hAnsi="仿宋_GB2312" w:cs="Tahoma" w:hint="eastAsia"/>
          <w:color w:val="333333"/>
          <w:sz w:val="32"/>
          <w:szCs w:val="32"/>
        </w:rPr>
        <w:t>为顺利推动</w:t>
      </w:r>
      <w:r w:rsidR="0031233C">
        <w:rPr>
          <w:rFonts w:ascii="仿宋_GB2312" w:eastAsia="仿宋_GB2312" w:hAnsi="仿宋_GB2312" w:cs="Tahoma" w:hint="eastAsia"/>
          <w:color w:val="333333"/>
          <w:sz w:val="32"/>
          <w:szCs w:val="32"/>
        </w:rPr>
        <w:t>青辰</w:t>
      </w:r>
      <w:r w:rsidRPr="00B16D06">
        <w:rPr>
          <w:rFonts w:ascii="仿宋_GB2312" w:eastAsia="仿宋_GB2312" w:hAnsi="仿宋_GB2312" w:cs="Tahoma" w:hint="eastAsia"/>
          <w:color w:val="333333"/>
          <w:sz w:val="32"/>
          <w:szCs w:val="32"/>
        </w:rPr>
        <w:t>公司重整工作,保护债权人、债务人等相关各方的合法权益,</w:t>
      </w:r>
      <w:r w:rsidR="00B5608B" w:rsidRPr="00B5608B">
        <w:rPr>
          <w:rFonts w:ascii="仿宋_GB2312" w:eastAsia="仿宋_GB2312" w:hAnsi="仿宋_GB2312" w:cs="Tahoma" w:hint="eastAsia"/>
          <w:color w:val="333333"/>
          <w:sz w:val="32"/>
          <w:szCs w:val="32"/>
        </w:rPr>
        <w:t xml:space="preserve"> </w:t>
      </w:r>
      <w:r w:rsidR="00B5608B">
        <w:rPr>
          <w:rFonts w:ascii="仿宋_GB2312" w:eastAsia="仿宋_GB2312" w:hAnsi="仿宋_GB2312" w:cs="Tahoma" w:hint="eastAsia"/>
          <w:color w:val="333333"/>
          <w:sz w:val="32"/>
          <w:szCs w:val="32"/>
        </w:rPr>
        <w:t>根据重整计划的规定，</w:t>
      </w:r>
      <w:r w:rsidR="0031233C">
        <w:rPr>
          <w:rFonts w:ascii="仿宋_GB2312" w:eastAsia="仿宋_GB2312" w:hAnsi="仿宋_GB2312" w:cs="Tahoma" w:hint="eastAsia"/>
          <w:color w:val="333333"/>
          <w:sz w:val="32"/>
          <w:szCs w:val="32"/>
        </w:rPr>
        <w:t>目前管理人拟代表青辰公司</w:t>
      </w:r>
      <w:r w:rsidRPr="00B16D06">
        <w:rPr>
          <w:rFonts w:ascii="仿宋_GB2312" w:eastAsia="仿宋_GB2312" w:hAnsi="仿宋_GB2312" w:cs="Tahoma" w:hint="eastAsia"/>
          <w:color w:val="333333"/>
          <w:sz w:val="32"/>
          <w:szCs w:val="32"/>
        </w:rPr>
        <w:t>以公开、公平、公正为原则,面向社会公开招募续建施工单位,具体事项公告如下:</w:t>
      </w:r>
    </w:p>
    <w:p w14:paraId="220B78E2" w14:textId="77777777" w:rsidR="003A046D" w:rsidRPr="00815F2D" w:rsidRDefault="003A046D" w:rsidP="003A046D">
      <w:pPr>
        <w:pStyle w:val="ae"/>
        <w:widowControl w:val="0"/>
        <w:ind w:firstLine="640"/>
        <w:contextualSpacing/>
        <w:jc w:val="both"/>
        <w:rPr>
          <w:rFonts w:ascii="黑体" w:eastAsia="黑体" w:hAnsi="黑体" w:cs="Tahoma" w:hint="eastAsia"/>
          <w:color w:val="333333"/>
          <w:sz w:val="32"/>
          <w:szCs w:val="32"/>
        </w:rPr>
      </w:pPr>
      <w:r w:rsidRPr="00815F2D">
        <w:rPr>
          <w:rFonts w:ascii="黑体" w:eastAsia="黑体" w:hAnsi="黑体" w:cs="Tahoma" w:hint="eastAsia"/>
          <w:color w:val="333333"/>
          <w:sz w:val="32"/>
          <w:szCs w:val="32"/>
        </w:rPr>
        <w:t>一、招募说明</w:t>
      </w:r>
    </w:p>
    <w:p w14:paraId="2D292D40" w14:textId="316CA2C6" w:rsidR="003A046D" w:rsidRPr="003A046D" w:rsidRDefault="00815F2D" w:rsidP="003A046D">
      <w:pPr>
        <w:pStyle w:val="ae"/>
        <w:widowControl w:val="0"/>
        <w:ind w:firstLine="640"/>
        <w:contextualSpacing/>
        <w:jc w:val="both"/>
        <w:rPr>
          <w:rFonts w:ascii="仿宋_GB2312" w:eastAsia="仿宋_GB2312" w:hAnsi="仿宋_GB2312" w:cs="Tahoma" w:hint="eastAsia"/>
          <w:color w:val="333333"/>
          <w:sz w:val="32"/>
          <w:szCs w:val="32"/>
        </w:rPr>
      </w:pPr>
      <w:r>
        <w:rPr>
          <w:rFonts w:ascii="仿宋_GB2312" w:eastAsia="仿宋_GB2312" w:hAnsi="仿宋_GB2312" w:cs="Tahoma" w:hint="eastAsia"/>
          <w:color w:val="333333"/>
          <w:sz w:val="32"/>
          <w:szCs w:val="32"/>
        </w:rPr>
        <w:t>（</w:t>
      </w:r>
      <w:r w:rsidR="003A046D" w:rsidRPr="003A046D">
        <w:rPr>
          <w:rFonts w:ascii="仿宋_GB2312" w:eastAsia="仿宋_GB2312" w:hAnsi="仿宋_GB2312" w:cs="Tahoma" w:hint="eastAsia"/>
          <w:color w:val="333333"/>
          <w:sz w:val="32"/>
          <w:szCs w:val="32"/>
        </w:rPr>
        <w:t>一</w:t>
      </w:r>
      <w:r>
        <w:rPr>
          <w:rFonts w:ascii="仿宋_GB2312" w:eastAsia="仿宋_GB2312" w:hAnsi="仿宋_GB2312" w:cs="Tahoma" w:hint="eastAsia"/>
          <w:color w:val="333333"/>
          <w:sz w:val="32"/>
          <w:szCs w:val="32"/>
        </w:rPr>
        <w:t>）</w:t>
      </w:r>
      <w:r w:rsidR="003A046D" w:rsidRPr="003A046D">
        <w:rPr>
          <w:rFonts w:ascii="仿宋_GB2312" w:eastAsia="仿宋_GB2312" w:hAnsi="仿宋_GB2312" w:cs="Tahoma" w:hint="eastAsia"/>
          <w:color w:val="333333"/>
          <w:sz w:val="32"/>
          <w:szCs w:val="32"/>
        </w:rPr>
        <w:t>本次招募以公开的方式进行,为明确招募的原则、条件、规则、流程等,管理人发布本招募公告。意向单位须按照本公告要求自行制作、提交相关资料。</w:t>
      </w:r>
    </w:p>
    <w:p w14:paraId="51B3F155" w14:textId="64409489" w:rsidR="003A046D" w:rsidRPr="003A046D" w:rsidRDefault="00815F2D" w:rsidP="003A046D">
      <w:pPr>
        <w:pStyle w:val="ae"/>
        <w:widowControl w:val="0"/>
        <w:spacing w:before="0" w:beforeAutospacing="0" w:after="0" w:afterAutospacing="0"/>
        <w:ind w:firstLine="640"/>
        <w:contextualSpacing/>
        <w:jc w:val="both"/>
        <w:rPr>
          <w:rFonts w:ascii="仿宋_GB2312" w:eastAsia="仿宋_GB2312" w:hAnsi="仿宋_GB2312" w:cs="Tahoma" w:hint="eastAsia"/>
          <w:color w:val="333333"/>
          <w:sz w:val="32"/>
          <w:szCs w:val="32"/>
        </w:rPr>
      </w:pPr>
      <w:r>
        <w:rPr>
          <w:rFonts w:ascii="仿宋_GB2312" w:eastAsia="仿宋_GB2312" w:hAnsi="仿宋_GB2312" w:cs="Tahoma" w:hint="eastAsia"/>
          <w:color w:val="333333"/>
          <w:sz w:val="32"/>
          <w:szCs w:val="32"/>
        </w:rPr>
        <w:t>（</w:t>
      </w:r>
      <w:r w:rsidR="009E3F10">
        <w:rPr>
          <w:rFonts w:ascii="仿宋_GB2312" w:eastAsia="仿宋_GB2312" w:hAnsi="仿宋_GB2312" w:cs="Tahoma" w:hint="eastAsia"/>
          <w:color w:val="333333"/>
          <w:sz w:val="32"/>
          <w:szCs w:val="32"/>
        </w:rPr>
        <w:t>二</w:t>
      </w:r>
      <w:r>
        <w:rPr>
          <w:rFonts w:ascii="仿宋_GB2312" w:eastAsia="仿宋_GB2312" w:hAnsi="仿宋_GB2312" w:cs="Tahoma" w:hint="eastAsia"/>
          <w:color w:val="333333"/>
          <w:sz w:val="32"/>
          <w:szCs w:val="32"/>
        </w:rPr>
        <w:t>）</w:t>
      </w:r>
      <w:r w:rsidR="003A046D" w:rsidRPr="003A046D">
        <w:rPr>
          <w:rFonts w:ascii="仿宋_GB2312" w:eastAsia="仿宋_GB2312" w:hAnsi="仿宋_GB2312" w:cs="Tahoma" w:hint="eastAsia"/>
          <w:color w:val="333333"/>
          <w:sz w:val="32"/>
          <w:szCs w:val="32"/>
        </w:rPr>
        <w:t>本公告发布的</w:t>
      </w:r>
      <w:r w:rsidR="00B5608B">
        <w:rPr>
          <w:rFonts w:ascii="仿宋_GB2312" w:eastAsia="仿宋_GB2312" w:hAnsi="仿宋_GB2312" w:cs="Tahoma" w:hint="eastAsia"/>
          <w:color w:val="333333"/>
          <w:sz w:val="32"/>
          <w:szCs w:val="32"/>
        </w:rPr>
        <w:t>青辰</w:t>
      </w:r>
      <w:r w:rsidR="003A046D" w:rsidRPr="003A046D">
        <w:rPr>
          <w:rFonts w:ascii="仿宋_GB2312" w:eastAsia="仿宋_GB2312" w:hAnsi="仿宋_GB2312" w:cs="Tahoma" w:hint="eastAsia"/>
          <w:color w:val="333333"/>
          <w:sz w:val="32"/>
          <w:szCs w:val="32"/>
        </w:rPr>
        <w:t>公司相关情况供意向单位参考。</w:t>
      </w:r>
      <w:r w:rsidR="003A046D" w:rsidRPr="003A046D">
        <w:rPr>
          <w:rFonts w:ascii="仿宋_GB2312" w:eastAsia="仿宋_GB2312" w:hAnsi="仿宋_GB2312" w:cs="Tahoma" w:hint="eastAsia"/>
          <w:color w:val="333333"/>
          <w:sz w:val="32"/>
          <w:szCs w:val="32"/>
        </w:rPr>
        <w:lastRenderedPageBreak/>
        <w:t>意向单位应当独立做出价值判断,自行承担相</w:t>
      </w:r>
      <w:r w:rsidR="009E3F10" w:rsidRPr="003A046D">
        <w:rPr>
          <w:rFonts w:ascii="仿宋_GB2312" w:eastAsia="仿宋_GB2312" w:hAnsi="仿宋_GB2312" w:cs="Tahoma" w:hint="eastAsia"/>
          <w:color w:val="333333"/>
          <w:sz w:val="32"/>
          <w:szCs w:val="32"/>
        </w:rPr>
        <w:t>关商业投资风险。</w:t>
      </w:r>
    </w:p>
    <w:p w14:paraId="36A76450" w14:textId="1E4861D2" w:rsidR="00762805" w:rsidRPr="00815F2D" w:rsidRDefault="00C44A2E" w:rsidP="00370215">
      <w:pPr>
        <w:pStyle w:val="ae"/>
        <w:widowControl w:val="0"/>
        <w:spacing w:before="0" w:beforeAutospacing="0" w:after="0" w:afterAutospacing="0"/>
        <w:ind w:firstLine="640"/>
        <w:contextualSpacing/>
        <w:jc w:val="both"/>
        <w:rPr>
          <w:rFonts w:ascii="黑体" w:eastAsia="黑体" w:hAnsi="黑体" w:cs="Tahoma" w:hint="eastAsia"/>
          <w:color w:val="333333"/>
          <w:sz w:val="32"/>
          <w:szCs w:val="32"/>
        </w:rPr>
      </w:pPr>
      <w:r w:rsidRPr="00815F2D">
        <w:rPr>
          <w:rFonts w:ascii="黑体" w:eastAsia="黑体" w:hAnsi="黑体" w:cs="Tahoma" w:hint="eastAsia"/>
          <w:color w:val="333333"/>
          <w:sz w:val="32"/>
          <w:szCs w:val="32"/>
        </w:rPr>
        <w:t>二</w:t>
      </w:r>
      <w:r w:rsidR="00762805" w:rsidRPr="00815F2D">
        <w:rPr>
          <w:rFonts w:ascii="黑体" w:eastAsia="黑体" w:hAnsi="黑体" w:cs="Tahoma" w:hint="eastAsia"/>
          <w:color w:val="333333"/>
          <w:sz w:val="32"/>
          <w:szCs w:val="32"/>
        </w:rPr>
        <w:t>、</w:t>
      </w:r>
      <w:r w:rsidR="00B5608B">
        <w:rPr>
          <w:rFonts w:ascii="黑体" w:eastAsia="黑体" w:hAnsi="黑体" w:cs="Tahoma" w:hint="eastAsia"/>
          <w:color w:val="333333"/>
          <w:sz w:val="32"/>
          <w:szCs w:val="32"/>
        </w:rPr>
        <w:t>青辰</w:t>
      </w:r>
      <w:r w:rsidRPr="00815F2D">
        <w:rPr>
          <w:rFonts w:ascii="黑体" w:eastAsia="黑体" w:hAnsi="黑体" w:cs="Tahoma" w:hint="eastAsia"/>
          <w:color w:val="333333"/>
          <w:sz w:val="32"/>
          <w:szCs w:val="32"/>
        </w:rPr>
        <w:t>公司及续建项目基本情况</w:t>
      </w:r>
    </w:p>
    <w:p w14:paraId="01F27920" w14:textId="1B9AB576" w:rsidR="00B5608B" w:rsidRPr="00B5608B" w:rsidRDefault="00B5608B" w:rsidP="00B5608B">
      <w:pPr>
        <w:pStyle w:val="ae"/>
        <w:widowControl w:val="0"/>
        <w:spacing w:before="0" w:beforeAutospacing="0" w:after="0" w:afterAutospacing="0"/>
        <w:ind w:firstLine="640"/>
        <w:contextualSpacing/>
        <w:jc w:val="both"/>
        <w:rPr>
          <w:rFonts w:ascii="楷体_GB2312" w:eastAsia="楷体_GB2312" w:hAnsi="楷体_GB2312" w:cs="Tahoma" w:hint="eastAsia"/>
          <w:color w:val="333333"/>
          <w:sz w:val="32"/>
          <w:szCs w:val="32"/>
        </w:rPr>
      </w:pPr>
      <w:r w:rsidRPr="00B5608B">
        <w:rPr>
          <w:rFonts w:ascii="楷体_GB2312" w:eastAsia="楷体_GB2312" w:hAnsi="楷体_GB2312" w:cs="Tahoma" w:hint="eastAsia"/>
          <w:color w:val="333333"/>
          <w:sz w:val="32"/>
          <w:szCs w:val="32"/>
        </w:rPr>
        <w:t>（一）青辰公司基本情况</w:t>
      </w:r>
    </w:p>
    <w:p w14:paraId="5F5E76B5" w14:textId="2D6E77B0" w:rsidR="00B5608B" w:rsidRPr="00FF79B0" w:rsidRDefault="00B5608B" w:rsidP="00B5608B">
      <w:pPr>
        <w:pStyle w:val="ae"/>
        <w:widowControl w:val="0"/>
        <w:spacing w:before="0" w:beforeAutospacing="0" w:after="0" w:afterAutospacing="0"/>
        <w:ind w:firstLine="640"/>
        <w:contextualSpacing/>
        <w:jc w:val="both"/>
        <w:rPr>
          <w:rFonts w:ascii="仿宋_GB2312" w:eastAsia="仿宋_GB2312" w:hAnsi="仿宋_GB2312" w:cs="Tahoma" w:hint="eastAsia"/>
          <w:color w:val="333333"/>
          <w:sz w:val="32"/>
          <w:szCs w:val="32"/>
        </w:rPr>
      </w:pPr>
      <w:r w:rsidRPr="00FF79B0">
        <w:rPr>
          <w:rFonts w:ascii="仿宋_GB2312" w:eastAsia="仿宋_GB2312" w:hAnsi="仿宋_GB2312" w:cs="Tahoma" w:hint="eastAsia"/>
          <w:color w:val="333333"/>
          <w:sz w:val="32"/>
          <w:szCs w:val="32"/>
        </w:rPr>
        <w:t>青辰公司于</w:t>
      </w:r>
      <w:r w:rsidRPr="00FF79B0">
        <w:rPr>
          <w:rFonts w:ascii="仿宋_GB2312" w:eastAsia="仿宋_GB2312" w:hAnsi="仿宋_GB2312" w:cs="Tahoma"/>
          <w:color w:val="333333"/>
          <w:sz w:val="32"/>
          <w:szCs w:val="32"/>
        </w:rPr>
        <w:t>201</w:t>
      </w:r>
      <w:r w:rsidRPr="00FF79B0">
        <w:rPr>
          <w:rFonts w:ascii="仿宋_GB2312" w:eastAsia="仿宋_GB2312" w:hAnsi="仿宋_GB2312" w:cs="Tahoma" w:hint="eastAsia"/>
          <w:color w:val="333333"/>
          <w:sz w:val="32"/>
          <w:szCs w:val="32"/>
        </w:rPr>
        <w:t>0</w:t>
      </w:r>
      <w:r w:rsidRPr="00FF79B0">
        <w:rPr>
          <w:rFonts w:ascii="仿宋_GB2312" w:eastAsia="仿宋_GB2312" w:hAnsi="仿宋_GB2312" w:cs="Tahoma"/>
          <w:color w:val="333333"/>
          <w:sz w:val="32"/>
          <w:szCs w:val="32"/>
        </w:rPr>
        <w:t>年</w:t>
      </w:r>
      <w:r w:rsidRPr="00FF79B0">
        <w:rPr>
          <w:rFonts w:ascii="仿宋_GB2312" w:eastAsia="仿宋_GB2312" w:hAnsi="仿宋_GB2312" w:cs="Tahoma" w:hint="eastAsia"/>
          <w:color w:val="333333"/>
          <w:sz w:val="32"/>
          <w:szCs w:val="32"/>
        </w:rPr>
        <w:t>11</w:t>
      </w:r>
      <w:r w:rsidRPr="00FF79B0">
        <w:rPr>
          <w:rFonts w:ascii="仿宋_GB2312" w:eastAsia="仿宋_GB2312" w:hAnsi="仿宋_GB2312" w:cs="Tahoma"/>
          <w:color w:val="333333"/>
          <w:sz w:val="32"/>
          <w:szCs w:val="32"/>
        </w:rPr>
        <w:t>月</w:t>
      </w:r>
      <w:r w:rsidRPr="00FF79B0">
        <w:rPr>
          <w:rFonts w:ascii="仿宋_GB2312" w:eastAsia="仿宋_GB2312" w:hAnsi="仿宋_GB2312" w:cs="Tahoma" w:hint="eastAsia"/>
          <w:color w:val="333333"/>
          <w:sz w:val="32"/>
          <w:szCs w:val="32"/>
        </w:rPr>
        <w:t>3</w:t>
      </w:r>
      <w:r w:rsidRPr="00FF79B0">
        <w:rPr>
          <w:rFonts w:ascii="仿宋_GB2312" w:eastAsia="仿宋_GB2312" w:hAnsi="仿宋_GB2312" w:cs="Tahoma"/>
          <w:color w:val="333333"/>
          <w:sz w:val="32"/>
          <w:szCs w:val="32"/>
        </w:rPr>
        <w:t>日成立，</w:t>
      </w:r>
      <w:r w:rsidRPr="00FF79B0">
        <w:rPr>
          <w:rFonts w:ascii="仿宋_GB2312" w:eastAsia="仿宋_GB2312" w:hAnsi="仿宋_GB2312" w:cs="Tahoma" w:hint="eastAsia"/>
          <w:color w:val="333333"/>
          <w:sz w:val="32"/>
          <w:szCs w:val="32"/>
        </w:rPr>
        <w:t>登记机关为</w:t>
      </w:r>
      <w:r w:rsidRPr="00FF79B0">
        <w:rPr>
          <w:rFonts w:ascii="仿宋_GB2312" w:eastAsia="仿宋_GB2312" w:hAnsi="仿宋_GB2312" w:cs="Tahoma"/>
          <w:color w:val="333333"/>
          <w:sz w:val="32"/>
          <w:szCs w:val="32"/>
        </w:rPr>
        <w:t>新疆生产建设兵团第六师市场监督管理局</w:t>
      </w:r>
      <w:r w:rsidRPr="00FF79B0">
        <w:rPr>
          <w:rFonts w:ascii="仿宋_GB2312" w:eastAsia="仿宋_GB2312" w:hAnsi="仿宋_GB2312" w:cs="Tahoma" w:hint="eastAsia"/>
          <w:color w:val="333333"/>
          <w:sz w:val="32"/>
          <w:szCs w:val="32"/>
        </w:rPr>
        <w:t>，统一社会信用代码：</w:t>
      </w:r>
      <w:r w:rsidRPr="00FF79B0">
        <w:rPr>
          <w:rFonts w:ascii="仿宋_GB2312" w:eastAsia="仿宋_GB2312" w:hAnsi="仿宋_GB2312" w:cs="Tahoma"/>
          <w:color w:val="333333"/>
          <w:sz w:val="32"/>
          <w:szCs w:val="32"/>
        </w:rPr>
        <w:t>91659004564354445D，法定代表人</w:t>
      </w:r>
      <w:r w:rsidRPr="00FF79B0">
        <w:rPr>
          <w:rFonts w:ascii="仿宋_GB2312" w:eastAsia="仿宋_GB2312" w:hAnsi="仿宋_GB2312" w:cs="Tahoma" w:hint="eastAsia"/>
          <w:color w:val="333333"/>
          <w:sz w:val="32"/>
          <w:szCs w:val="32"/>
        </w:rPr>
        <w:t>荣卫</w:t>
      </w:r>
      <w:r w:rsidRPr="00FF79B0">
        <w:rPr>
          <w:rFonts w:ascii="仿宋_GB2312" w:eastAsia="仿宋_GB2312" w:hAnsi="仿宋_GB2312" w:cs="Tahoma"/>
          <w:color w:val="333333"/>
          <w:sz w:val="32"/>
          <w:szCs w:val="32"/>
        </w:rPr>
        <w:t>，注册资本人民币</w:t>
      </w:r>
      <w:r w:rsidRPr="00FF79B0">
        <w:rPr>
          <w:rFonts w:ascii="仿宋_GB2312" w:eastAsia="仿宋_GB2312" w:hAnsi="仿宋_GB2312" w:cs="Tahoma" w:hint="eastAsia"/>
          <w:color w:val="333333"/>
          <w:sz w:val="32"/>
          <w:szCs w:val="32"/>
        </w:rPr>
        <w:t>5</w:t>
      </w:r>
      <w:r w:rsidRPr="00FF79B0">
        <w:rPr>
          <w:rFonts w:ascii="仿宋_GB2312" w:eastAsia="仿宋_GB2312" w:hAnsi="仿宋_GB2312" w:cs="Tahoma"/>
          <w:color w:val="333333"/>
          <w:sz w:val="32"/>
          <w:szCs w:val="32"/>
        </w:rPr>
        <w:t>000万元，</w:t>
      </w:r>
      <w:r w:rsidRPr="00FF79B0">
        <w:rPr>
          <w:rFonts w:ascii="仿宋_GB2312" w:eastAsia="仿宋_GB2312" w:hAnsi="仿宋_GB2312" w:cs="Tahoma" w:hint="eastAsia"/>
          <w:color w:val="333333"/>
          <w:sz w:val="32"/>
          <w:szCs w:val="32"/>
        </w:rPr>
        <w:t>住所地</w:t>
      </w:r>
      <w:r w:rsidRPr="00FF79B0">
        <w:rPr>
          <w:rFonts w:ascii="仿宋_GB2312" w:eastAsia="仿宋_GB2312" w:hAnsi="仿宋_GB2312" w:cs="Tahoma"/>
          <w:color w:val="333333"/>
          <w:sz w:val="32"/>
          <w:szCs w:val="32"/>
        </w:rPr>
        <w:t>新疆五家渠市22区人民南路781号。</w:t>
      </w:r>
    </w:p>
    <w:p w14:paraId="45FCF005" w14:textId="77777777" w:rsidR="00B5608B" w:rsidRPr="00FF79B0" w:rsidRDefault="00B5608B" w:rsidP="00B5608B">
      <w:pPr>
        <w:pStyle w:val="ae"/>
        <w:widowControl w:val="0"/>
        <w:spacing w:before="0" w:beforeAutospacing="0" w:after="0" w:afterAutospacing="0"/>
        <w:ind w:firstLine="640"/>
        <w:contextualSpacing/>
        <w:jc w:val="both"/>
        <w:rPr>
          <w:rFonts w:ascii="仿宋_GB2312" w:eastAsia="仿宋_GB2312" w:hAnsi="仿宋_GB2312" w:cs="Tahoma" w:hint="eastAsia"/>
          <w:color w:val="333333"/>
          <w:sz w:val="32"/>
          <w:szCs w:val="32"/>
        </w:rPr>
      </w:pPr>
      <w:r w:rsidRPr="00FF79B0">
        <w:rPr>
          <w:rFonts w:ascii="仿宋_GB2312" w:eastAsia="仿宋_GB2312" w:hAnsi="仿宋_GB2312" w:cs="Tahoma" w:hint="eastAsia"/>
          <w:color w:val="333333"/>
          <w:sz w:val="32"/>
          <w:szCs w:val="32"/>
        </w:rPr>
        <w:t>青辰公司</w:t>
      </w:r>
      <w:r w:rsidRPr="00FF79B0">
        <w:rPr>
          <w:rFonts w:ascii="仿宋_GB2312" w:eastAsia="仿宋_GB2312" w:hAnsi="仿宋_GB2312" w:cs="Tahoma"/>
          <w:color w:val="333333"/>
          <w:sz w:val="32"/>
          <w:szCs w:val="32"/>
        </w:rPr>
        <w:t>经营范围为：房地产开发与销售。（依法须经批准的项目，经相关部门批准后方可开展经营活动）。</w:t>
      </w:r>
    </w:p>
    <w:p w14:paraId="1390C9BC" w14:textId="77777777" w:rsidR="00B5608B" w:rsidRPr="00FF79B0" w:rsidRDefault="00B5608B" w:rsidP="00B5608B">
      <w:pPr>
        <w:pStyle w:val="ae"/>
        <w:widowControl w:val="0"/>
        <w:spacing w:before="0" w:beforeAutospacing="0" w:after="0" w:afterAutospacing="0"/>
        <w:ind w:firstLine="640"/>
        <w:contextualSpacing/>
        <w:jc w:val="both"/>
        <w:rPr>
          <w:rFonts w:ascii="仿宋_GB2312" w:eastAsia="仿宋_GB2312" w:hAnsi="仿宋_GB2312" w:cs="Tahoma" w:hint="eastAsia"/>
          <w:color w:val="333333"/>
          <w:sz w:val="32"/>
          <w:szCs w:val="32"/>
        </w:rPr>
      </w:pPr>
      <w:r w:rsidRPr="00FF79B0">
        <w:rPr>
          <w:rFonts w:ascii="仿宋_GB2312" w:eastAsia="仿宋_GB2312" w:hAnsi="仿宋_GB2312" w:cs="Tahoma" w:hint="eastAsia"/>
          <w:color w:val="333333"/>
          <w:sz w:val="32"/>
          <w:szCs w:val="32"/>
        </w:rPr>
        <w:t>截止2024年12月31日。股权结构如下：</w:t>
      </w:r>
    </w:p>
    <w:tbl>
      <w:tblPr>
        <w:tblW w:w="4787" w:type="pct"/>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819"/>
        <w:gridCol w:w="1022"/>
        <w:gridCol w:w="2175"/>
        <w:gridCol w:w="1931"/>
        <w:gridCol w:w="1986"/>
      </w:tblGrid>
      <w:tr w:rsidR="00B5608B" w:rsidRPr="00FF79B0" w14:paraId="582BF9CE" w14:textId="77777777" w:rsidTr="00EF0EF5">
        <w:trPr>
          <w:trHeight w:val="340"/>
          <w:tblHeader/>
          <w:jc w:val="center"/>
        </w:trPr>
        <w:tc>
          <w:tcPr>
            <w:tcW w:w="516" w:type="pct"/>
            <w:noWrap/>
            <w:vAlign w:val="center"/>
          </w:tcPr>
          <w:p w14:paraId="3497E393" w14:textId="77777777" w:rsidR="00B5608B" w:rsidRPr="00FF79B0" w:rsidRDefault="00B5608B" w:rsidP="00EF0EF5">
            <w:pPr>
              <w:jc w:val="center"/>
              <w:rPr>
                <w:rFonts w:ascii="仿宋_GB2312" w:eastAsia="仿宋_GB2312" w:hAnsi="仿宋_GB2312" w:hint="eastAsia"/>
                <w:b/>
                <w:bCs/>
                <w:color w:val="000000"/>
                <w:sz w:val="24"/>
              </w:rPr>
            </w:pPr>
            <w:r w:rsidRPr="00FF79B0">
              <w:rPr>
                <w:rFonts w:ascii="仿宋_GB2312" w:eastAsia="仿宋_GB2312" w:hAnsi="仿宋_GB2312" w:hint="eastAsia"/>
                <w:b/>
                <w:bCs/>
                <w:color w:val="000000"/>
                <w:sz w:val="24"/>
              </w:rPr>
              <w:t>序号</w:t>
            </w:r>
          </w:p>
        </w:tc>
        <w:tc>
          <w:tcPr>
            <w:tcW w:w="644" w:type="pct"/>
            <w:vAlign w:val="center"/>
          </w:tcPr>
          <w:p w14:paraId="420253AC" w14:textId="77777777" w:rsidR="00B5608B" w:rsidRPr="00FF79B0" w:rsidRDefault="00B5608B" w:rsidP="00EF0EF5">
            <w:pPr>
              <w:jc w:val="center"/>
              <w:rPr>
                <w:rFonts w:ascii="仿宋_GB2312" w:eastAsia="仿宋_GB2312" w:hAnsi="仿宋_GB2312" w:cs="仿宋_GB2312" w:hint="eastAsia"/>
                <w:b/>
                <w:bCs/>
                <w:snapToGrid w:val="0"/>
                <w:sz w:val="24"/>
              </w:rPr>
            </w:pPr>
            <w:r w:rsidRPr="00FF79B0">
              <w:rPr>
                <w:rFonts w:ascii="仿宋_GB2312" w:eastAsia="仿宋_GB2312" w:hAnsi="仿宋_GB2312" w:cs="仿宋_GB2312" w:hint="eastAsia"/>
                <w:b/>
                <w:bCs/>
                <w:snapToGrid w:val="0"/>
                <w:sz w:val="24"/>
              </w:rPr>
              <w:t>出资人</w:t>
            </w:r>
          </w:p>
        </w:tc>
        <w:tc>
          <w:tcPr>
            <w:tcW w:w="1371" w:type="pct"/>
            <w:noWrap/>
            <w:vAlign w:val="center"/>
          </w:tcPr>
          <w:p w14:paraId="6E50BC15" w14:textId="77777777" w:rsidR="00B5608B" w:rsidRPr="00FF79B0" w:rsidRDefault="00B5608B" w:rsidP="00EF0EF5">
            <w:pPr>
              <w:jc w:val="center"/>
              <w:rPr>
                <w:rFonts w:ascii="仿宋_GB2312" w:eastAsia="仿宋_GB2312" w:hAnsi="仿宋_GB2312" w:cs="仿宋_GB2312" w:hint="eastAsia"/>
                <w:b/>
                <w:bCs/>
                <w:snapToGrid w:val="0"/>
                <w:sz w:val="24"/>
              </w:rPr>
            </w:pPr>
            <w:r w:rsidRPr="00FF79B0">
              <w:rPr>
                <w:rFonts w:ascii="仿宋_GB2312" w:eastAsia="仿宋_GB2312" w:hAnsi="仿宋_GB2312" w:cs="仿宋_GB2312" w:hint="eastAsia"/>
                <w:b/>
                <w:bCs/>
                <w:snapToGrid w:val="0"/>
                <w:sz w:val="24"/>
              </w:rPr>
              <w:t>认缴出资</w:t>
            </w:r>
          </w:p>
        </w:tc>
        <w:tc>
          <w:tcPr>
            <w:tcW w:w="1217" w:type="pct"/>
            <w:vAlign w:val="center"/>
          </w:tcPr>
          <w:p w14:paraId="2A4C603A" w14:textId="77777777" w:rsidR="00B5608B" w:rsidRPr="00FF79B0" w:rsidRDefault="00B5608B" w:rsidP="00EF0EF5">
            <w:pPr>
              <w:jc w:val="center"/>
              <w:rPr>
                <w:rFonts w:ascii="仿宋_GB2312" w:eastAsia="仿宋_GB2312" w:hAnsi="仿宋_GB2312" w:cs="仿宋_GB2312" w:hint="eastAsia"/>
                <w:b/>
                <w:bCs/>
                <w:snapToGrid w:val="0"/>
                <w:sz w:val="24"/>
              </w:rPr>
            </w:pPr>
            <w:r w:rsidRPr="00FF79B0">
              <w:rPr>
                <w:rFonts w:ascii="仿宋_GB2312" w:eastAsia="仿宋_GB2312" w:hAnsi="仿宋_GB2312" w:cs="仿宋_GB2312" w:hint="eastAsia"/>
                <w:b/>
                <w:bCs/>
                <w:snapToGrid w:val="0"/>
                <w:sz w:val="24"/>
              </w:rPr>
              <w:t>所占比例</w:t>
            </w:r>
          </w:p>
        </w:tc>
        <w:tc>
          <w:tcPr>
            <w:tcW w:w="1252" w:type="pct"/>
            <w:vAlign w:val="center"/>
          </w:tcPr>
          <w:p w14:paraId="4F144871" w14:textId="77777777" w:rsidR="00B5608B" w:rsidRPr="00FF79B0" w:rsidRDefault="00B5608B" w:rsidP="00EF0EF5">
            <w:pPr>
              <w:jc w:val="center"/>
              <w:rPr>
                <w:rFonts w:ascii="仿宋_GB2312" w:eastAsia="仿宋_GB2312" w:hAnsi="仿宋_GB2312" w:cs="仿宋_GB2312" w:hint="eastAsia"/>
                <w:b/>
                <w:bCs/>
                <w:snapToGrid w:val="0"/>
                <w:sz w:val="24"/>
              </w:rPr>
            </w:pPr>
            <w:r w:rsidRPr="00FF79B0">
              <w:rPr>
                <w:rFonts w:ascii="仿宋_GB2312" w:eastAsia="仿宋_GB2312" w:hAnsi="仿宋_GB2312" w:cs="仿宋_GB2312" w:hint="eastAsia"/>
                <w:b/>
                <w:bCs/>
                <w:snapToGrid w:val="0"/>
                <w:sz w:val="24"/>
              </w:rPr>
              <w:t>实际出资</w:t>
            </w:r>
          </w:p>
        </w:tc>
      </w:tr>
      <w:tr w:rsidR="00B5608B" w:rsidRPr="00FF79B0" w14:paraId="77368AC7" w14:textId="77777777" w:rsidTr="00EF0EF5">
        <w:trPr>
          <w:cantSplit/>
          <w:trHeight w:val="340"/>
          <w:jc w:val="center"/>
        </w:trPr>
        <w:tc>
          <w:tcPr>
            <w:tcW w:w="516" w:type="pct"/>
            <w:noWrap/>
            <w:vAlign w:val="center"/>
          </w:tcPr>
          <w:p w14:paraId="2A1B3D1D" w14:textId="77777777" w:rsidR="00B5608B" w:rsidRPr="00FF79B0" w:rsidRDefault="00B5608B" w:rsidP="00EF0EF5">
            <w:pPr>
              <w:jc w:val="center"/>
              <w:rPr>
                <w:rFonts w:ascii="仿宋_GB2312" w:eastAsia="仿宋_GB2312" w:hAnsi="仿宋_GB2312" w:hint="eastAsia"/>
                <w:color w:val="000000"/>
                <w:sz w:val="24"/>
              </w:rPr>
            </w:pPr>
            <w:r w:rsidRPr="00FF79B0">
              <w:rPr>
                <w:rFonts w:ascii="仿宋_GB2312" w:eastAsia="仿宋_GB2312" w:hAnsi="仿宋_GB2312" w:hint="eastAsia"/>
                <w:color w:val="000000"/>
                <w:sz w:val="24"/>
              </w:rPr>
              <w:t>1</w:t>
            </w:r>
          </w:p>
        </w:tc>
        <w:tc>
          <w:tcPr>
            <w:tcW w:w="644" w:type="pct"/>
            <w:vAlign w:val="center"/>
          </w:tcPr>
          <w:p w14:paraId="72043CE0" w14:textId="77777777" w:rsidR="00B5608B" w:rsidRPr="00FF79B0" w:rsidRDefault="00B5608B" w:rsidP="00EF0EF5">
            <w:pPr>
              <w:jc w:val="center"/>
              <w:rPr>
                <w:rFonts w:ascii="仿宋_GB2312" w:eastAsia="仿宋_GB2312" w:hAnsi="仿宋_GB2312" w:cs="仿宋_GB2312" w:hint="eastAsia"/>
                <w:snapToGrid w:val="0"/>
                <w:sz w:val="24"/>
              </w:rPr>
            </w:pPr>
            <w:r w:rsidRPr="00FF79B0">
              <w:rPr>
                <w:rFonts w:ascii="仿宋_GB2312" w:eastAsia="仿宋_GB2312" w:hAnsi="仿宋_GB2312" w:hint="eastAsia"/>
                <w:color w:val="000000"/>
                <w:sz w:val="24"/>
              </w:rPr>
              <w:t>荣卫</w:t>
            </w:r>
          </w:p>
        </w:tc>
        <w:tc>
          <w:tcPr>
            <w:tcW w:w="1371" w:type="pct"/>
            <w:noWrap/>
            <w:vAlign w:val="center"/>
          </w:tcPr>
          <w:p w14:paraId="27A0582F" w14:textId="77777777" w:rsidR="00B5608B" w:rsidRPr="00FF79B0" w:rsidRDefault="00B5608B" w:rsidP="00EF0EF5">
            <w:pPr>
              <w:jc w:val="center"/>
              <w:rPr>
                <w:rFonts w:ascii="仿宋_GB2312" w:eastAsia="仿宋_GB2312" w:hAnsi="仿宋_GB2312" w:cs="仿宋_GB2312" w:hint="eastAsia"/>
                <w:snapToGrid w:val="0"/>
                <w:sz w:val="24"/>
              </w:rPr>
            </w:pPr>
            <w:r w:rsidRPr="00FF79B0">
              <w:rPr>
                <w:rFonts w:ascii="仿宋_GB2312" w:eastAsia="仿宋_GB2312" w:hAnsi="仿宋_GB2312" w:cs="仿宋_GB2312" w:hint="eastAsia"/>
                <w:snapToGrid w:val="0"/>
                <w:sz w:val="24"/>
              </w:rPr>
              <w:t>3500万元</w:t>
            </w:r>
          </w:p>
        </w:tc>
        <w:tc>
          <w:tcPr>
            <w:tcW w:w="1217" w:type="pct"/>
            <w:vAlign w:val="center"/>
          </w:tcPr>
          <w:p w14:paraId="4D63D1D3" w14:textId="77777777" w:rsidR="00B5608B" w:rsidRPr="00FF79B0" w:rsidRDefault="00B5608B" w:rsidP="00EF0EF5">
            <w:pPr>
              <w:jc w:val="center"/>
              <w:rPr>
                <w:rFonts w:ascii="仿宋_GB2312" w:eastAsia="仿宋_GB2312" w:hAnsi="仿宋_GB2312" w:cs="仿宋_GB2312" w:hint="eastAsia"/>
                <w:snapToGrid w:val="0"/>
                <w:sz w:val="24"/>
              </w:rPr>
            </w:pPr>
            <w:r w:rsidRPr="00FF79B0">
              <w:rPr>
                <w:rFonts w:ascii="仿宋_GB2312" w:eastAsia="仿宋_GB2312" w:hAnsi="仿宋_GB2312" w:cs="仿宋_GB2312" w:hint="eastAsia"/>
                <w:snapToGrid w:val="0"/>
                <w:sz w:val="24"/>
              </w:rPr>
              <w:t>70%</w:t>
            </w:r>
          </w:p>
        </w:tc>
        <w:tc>
          <w:tcPr>
            <w:tcW w:w="1252" w:type="pct"/>
            <w:vAlign w:val="center"/>
          </w:tcPr>
          <w:p w14:paraId="097561D3" w14:textId="77777777" w:rsidR="00B5608B" w:rsidRPr="00FF79B0" w:rsidRDefault="00B5608B" w:rsidP="00EF0EF5">
            <w:pPr>
              <w:jc w:val="center"/>
              <w:rPr>
                <w:rFonts w:ascii="仿宋_GB2312" w:eastAsia="仿宋_GB2312" w:hAnsi="仿宋_GB2312" w:cs="仿宋_GB2312" w:hint="eastAsia"/>
                <w:snapToGrid w:val="0"/>
                <w:sz w:val="24"/>
              </w:rPr>
            </w:pPr>
            <w:r w:rsidRPr="00FF79B0">
              <w:rPr>
                <w:rFonts w:ascii="仿宋_GB2312" w:eastAsia="仿宋_GB2312" w:hAnsi="仿宋_GB2312" w:cs="仿宋_GB2312" w:hint="eastAsia"/>
                <w:snapToGrid w:val="0"/>
                <w:sz w:val="24"/>
              </w:rPr>
              <w:t>2100万元</w:t>
            </w:r>
          </w:p>
        </w:tc>
      </w:tr>
      <w:tr w:rsidR="00B5608B" w:rsidRPr="00FF79B0" w14:paraId="28544605" w14:textId="77777777" w:rsidTr="00EF0EF5">
        <w:trPr>
          <w:cantSplit/>
          <w:trHeight w:val="340"/>
          <w:jc w:val="center"/>
        </w:trPr>
        <w:tc>
          <w:tcPr>
            <w:tcW w:w="516" w:type="pct"/>
            <w:noWrap/>
            <w:vAlign w:val="center"/>
          </w:tcPr>
          <w:p w14:paraId="0276FE2A" w14:textId="77777777" w:rsidR="00B5608B" w:rsidRPr="00FF79B0" w:rsidRDefault="00B5608B" w:rsidP="00EF0EF5">
            <w:pPr>
              <w:jc w:val="center"/>
              <w:rPr>
                <w:rFonts w:ascii="仿宋_GB2312" w:eastAsia="仿宋_GB2312" w:hAnsi="仿宋_GB2312" w:hint="eastAsia"/>
                <w:color w:val="000000"/>
                <w:sz w:val="24"/>
              </w:rPr>
            </w:pPr>
            <w:r w:rsidRPr="00FF79B0">
              <w:rPr>
                <w:rFonts w:ascii="仿宋_GB2312" w:eastAsia="仿宋_GB2312" w:hAnsi="仿宋_GB2312" w:hint="eastAsia"/>
                <w:color w:val="000000"/>
                <w:sz w:val="24"/>
              </w:rPr>
              <w:t>2</w:t>
            </w:r>
          </w:p>
        </w:tc>
        <w:tc>
          <w:tcPr>
            <w:tcW w:w="644" w:type="pct"/>
            <w:vAlign w:val="center"/>
          </w:tcPr>
          <w:p w14:paraId="2A014D21" w14:textId="77777777" w:rsidR="00B5608B" w:rsidRPr="00FF79B0" w:rsidRDefault="00B5608B" w:rsidP="00EF0EF5">
            <w:pPr>
              <w:jc w:val="center"/>
              <w:rPr>
                <w:rFonts w:ascii="仿宋_GB2312" w:eastAsia="仿宋_GB2312" w:hAnsi="仿宋_GB2312" w:hint="eastAsia"/>
                <w:sz w:val="24"/>
              </w:rPr>
            </w:pPr>
            <w:r w:rsidRPr="00FF79B0">
              <w:rPr>
                <w:rFonts w:ascii="仿宋_GB2312" w:eastAsia="仿宋_GB2312" w:hAnsi="仿宋_GB2312" w:hint="eastAsia"/>
                <w:color w:val="000000"/>
                <w:sz w:val="24"/>
              </w:rPr>
              <w:t>高小波</w:t>
            </w:r>
          </w:p>
        </w:tc>
        <w:tc>
          <w:tcPr>
            <w:tcW w:w="1371" w:type="pct"/>
            <w:noWrap/>
            <w:vAlign w:val="center"/>
          </w:tcPr>
          <w:p w14:paraId="0EF8A37D" w14:textId="77777777" w:rsidR="00B5608B" w:rsidRPr="00FF79B0" w:rsidRDefault="00B5608B" w:rsidP="00EF0EF5">
            <w:pPr>
              <w:jc w:val="center"/>
              <w:rPr>
                <w:rFonts w:ascii="仿宋_GB2312" w:eastAsia="仿宋_GB2312" w:hAnsi="仿宋_GB2312" w:cs="仿宋_GB2312" w:hint="eastAsia"/>
                <w:snapToGrid w:val="0"/>
                <w:sz w:val="24"/>
              </w:rPr>
            </w:pPr>
            <w:r w:rsidRPr="00FF79B0">
              <w:rPr>
                <w:rFonts w:ascii="仿宋_GB2312" w:eastAsia="仿宋_GB2312" w:hAnsi="仿宋_GB2312" w:cs="仿宋_GB2312" w:hint="eastAsia"/>
                <w:snapToGrid w:val="0"/>
                <w:sz w:val="24"/>
              </w:rPr>
              <w:t>1500万元</w:t>
            </w:r>
          </w:p>
        </w:tc>
        <w:tc>
          <w:tcPr>
            <w:tcW w:w="1217" w:type="pct"/>
            <w:vAlign w:val="center"/>
          </w:tcPr>
          <w:p w14:paraId="73A4BB3D" w14:textId="77777777" w:rsidR="00B5608B" w:rsidRPr="00FF79B0" w:rsidRDefault="00B5608B" w:rsidP="00EF0EF5">
            <w:pPr>
              <w:jc w:val="center"/>
              <w:rPr>
                <w:rFonts w:ascii="仿宋_GB2312" w:eastAsia="仿宋_GB2312" w:hAnsi="仿宋_GB2312" w:cs="仿宋_GB2312" w:hint="eastAsia"/>
                <w:snapToGrid w:val="0"/>
                <w:sz w:val="24"/>
              </w:rPr>
            </w:pPr>
            <w:r w:rsidRPr="00FF79B0">
              <w:rPr>
                <w:rFonts w:ascii="仿宋_GB2312" w:eastAsia="仿宋_GB2312" w:hAnsi="仿宋_GB2312" w:cs="仿宋_GB2312" w:hint="eastAsia"/>
                <w:snapToGrid w:val="0"/>
                <w:sz w:val="24"/>
              </w:rPr>
              <w:t>30%</w:t>
            </w:r>
          </w:p>
        </w:tc>
        <w:tc>
          <w:tcPr>
            <w:tcW w:w="1252" w:type="pct"/>
            <w:vAlign w:val="center"/>
          </w:tcPr>
          <w:p w14:paraId="11B00248" w14:textId="77777777" w:rsidR="00B5608B" w:rsidRPr="00FF79B0" w:rsidRDefault="00B5608B" w:rsidP="00EF0EF5">
            <w:pPr>
              <w:jc w:val="center"/>
              <w:rPr>
                <w:rFonts w:ascii="仿宋_GB2312" w:eastAsia="仿宋_GB2312" w:hAnsi="仿宋_GB2312" w:cs="仿宋_GB2312" w:hint="eastAsia"/>
                <w:snapToGrid w:val="0"/>
                <w:sz w:val="24"/>
              </w:rPr>
            </w:pPr>
            <w:r w:rsidRPr="00FF79B0">
              <w:rPr>
                <w:rFonts w:ascii="仿宋_GB2312" w:eastAsia="仿宋_GB2312" w:hAnsi="仿宋_GB2312" w:cs="仿宋_GB2312" w:hint="eastAsia"/>
                <w:snapToGrid w:val="0"/>
                <w:sz w:val="24"/>
              </w:rPr>
              <w:t>300万元</w:t>
            </w:r>
          </w:p>
        </w:tc>
      </w:tr>
      <w:tr w:rsidR="00B5608B" w:rsidRPr="00FF79B0" w14:paraId="4AFC9C04" w14:textId="77777777" w:rsidTr="00EF0EF5">
        <w:trPr>
          <w:cantSplit/>
          <w:trHeight w:val="340"/>
          <w:jc w:val="center"/>
        </w:trPr>
        <w:tc>
          <w:tcPr>
            <w:tcW w:w="1160" w:type="pct"/>
            <w:gridSpan w:val="2"/>
            <w:noWrap/>
            <w:vAlign w:val="center"/>
          </w:tcPr>
          <w:p w14:paraId="440EFAB1" w14:textId="77777777" w:rsidR="00B5608B" w:rsidRPr="00FF79B0" w:rsidRDefault="00B5608B" w:rsidP="00EF0EF5">
            <w:pPr>
              <w:jc w:val="center"/>
              <w:rPr>
                <w:rFonts w:ascii="仿宋_GB2312" w:eastAsia="仿宋_GB2312" w:hAnsi="仿宋_GB2312" w:cs="仿宋_GB2312" w:hint="eastAsia"/>
                <w:snapToGrid w:val="0"/>
                <w:sz w:val="24"/>
              </w:rPr>
            </w:pPr>
            <w:r w:rsidRPr="00FF79B0">
              <w:rPr>
                <w:rFonts w:ascii="仿宋_GB2312" w:eastAsia="仿宋_GB2312" w:hAnsi="仿宋_GB2312" w:cs="仿宋_GB2312" w:hint="eastAsia"/>
                <w:snapToGrid w:val="0"/>
                <w:sz w:val="24"/>
              </w:rPr>
              <w:t>合计</w:t>
            </w:r>
          </w:p>
        </w:tc>
        <w:tc>
          <w:tcPr>
            <w:tcW w:w="1371" w:type="pct"/>
            <w:noWrap/>
            <w:vAlign w:val="center"/>
          </w:tcPr>
          <w:p w14:paraId="0DB44014" w14:textId="77777777" w:rsidR="00B5608B" w:rsidRPr="00FF79B0" w:rsidRDefault="00B5608B" w:rsidP="00EF0EF5">
            <w:pPr>
              <w:jc w:val="center"/>
              <w:rPr>
                <w:rFonts w:ascii="仿宋_GB2312" w:eastAsia="仿宋_GB2312" w:hAnsi="仿宋_GB2312" w:cs="仿宋_GB2312" w:hint="eastAsia"/>
                <w:snapToGrid w:val="0"/>
                <w:sz w:val="24"/>
              </w:rPr>
            </w:pPr>
            <w:r w:rsidRPr="00FF79B0">
              <w:rPr>
                <w:rFonts w:ascii="仿宋_GB2312" w:eastAsia="仿宋_GB2312" w:hAnsi="仿宋_GB2312" w:cs="仿宋_GB2312" w:hint="eastAsia"/>
                <w:snapToGrid w:val="0"/>
                <w:sz w:val="24"/>
              </w:rPr>
              <w:t>5000万元</w:t>
            </w:r>
          </w:p>
        </w:tc>
        <w:tc>
          <w:tcPr>
            <w:tcW w:w="1217" w:type="pct"/>
            <w:vAlign w:val="center"/>
          </w:tcPr>
          <w:p w14:paraId="570B08B2" w14:textId="77777777" w:rsidR="00B5608B" w:rsidRPr="00FF79B0" w:rsidRDefault="00B5608B" w:rsidP="00EF0EF5">
            <w:pPr>
              <w:jc w:val="center"/>
              <w:rPr>
                <w:rFonts w:ascii="仿宋_GB2312" w:eastAsia="仿宋_GB2312" w:hAnsi="仿宋_GB2312" w:cs="仿宋_GB2312" w:hint="eastAsia"/>
                <w:snapToGrid w:val="0"/>
                <w:sz w:val="24"/>
              </w:rPr>
            </w:pPr>
            <w:r w:rsidRPr="00FF79B0">
              <w:rPr>
                <w:rFonts w:ascii="仿宋_GB2312" w:eastAsia="仿宋_GB2312" w:hAnsi="仿宋_GB2312" w:cs="仿宋_GB2312" w:hint="eastAsia"/>
                <w:snapToGrid w:val="0"/>
                <w:sz w:val="24"/>
              </w:rPr>
              <w:t>100%</w:t>
            </w:r>
          </w:p>
        </w:tc>
        <w:tc>
          <w:tcPr>
            <w:tcW w:w="1252" w:type="pct"/>
            <w:vAlign w:val="center"/>
          </w:tcPr>
          <w:p w14:paraId="5D596ECD" w14:textId="77777777" w:rsidR="00B5608B" w:rsidRPr="00FF79B0" w:rsidRDefault="00B5608B" w:rsidP="00EF0EF5">
            <w:pPr>
              <w:jc w:val="center"/>
              <w:rPr>
                <w:rFonts w:ascii="仿宋_GB2312" w:eastAsia="仿宋_GB2312" w:hAnsi="仿宋_GB2312" w:cs="仿宋_GB2312" w:hint="eastAsia"/>
                <w:snapToGrid w:val="0"/>
                <w:sz w:val="24"/>
              </w:rPr>
            </w:pPr>
            <w:r w:rsidRPr="00FF79B0">
              <w:rPr>
                <w:rFonts w:ascii="仿宋_GB2312" w:eastAsia="仿宋_GB2312" w:hAnsi="仿宋_GB2312" w:cs="仿宋_GB2312" w:hint="eastAsia"/>
                <w:snapToGrid w:val="0"/>
                <w:sz w:val="24"/>
              </w:rPr>
              <w:t>2400万元</w:t>
            </w:r>
          </w:p>
        </w:tc>
      </w:tr>
    </w:tbl>
    <w:p w14:paraId="22A2600F" w14:textId="079397C9" w:rsidR="00370215" w:rsidRPr="00921166" w:rsidRDefault="00921166" w:rsidP="00370215">
      <w:pPr>
        <w:pStyle w:val="ae"/>
        <w:widowControl w:val="0"/>
        <w:spacing w:before="0" w:beforeAutospacing="0" w:after="0" w:afterAutospacing="0"/>
        <w:ind w:firstLine="640"/>
        <w:contextualSpacing/>
        <w:jc w:val="both"/>
        <w:rPr>
          <w:rFonts w:ascii="楷体_GB2312" w:eastAsia="楷体_GB2312" w:hAnsi="楷体_GB2312" w:cs="Tahoma" w:hint="eastAsia"/>
          <w:color w:val="333333"/>
          <w:sz w:val="32"/>
          <w:szCs w:val="32"/>
        </w:rPr>
      </w:pPr>
      <w:r w:rsidRPr="00921166">
        <w:rPr>
          <w:rFonts w:ascii="楷体_GB2312" w:eastAsia="楷体_GB2312" w:hAnsi="楷体_GB2312" w:cs="Tahoma" w:hint="eastAsia"/>
          <w:color w:val="333333"/>
          <w:sz w:val="32"/>
          <w:szCs w:val="32"/>
        </w:rPr>
        <w:t>（二）</w:t>
      </w:r>
      <w:r w:rsidR="003B6DF2">
        <w:rPr>
          <w:rFonts w:ascii="楷体_GB2312" w:eastAsia="楷体_GB2312" w:hAnsi="楷体_GB2312" w:cs="Tahoma" w:hint="eastAsia"/>
          <w:color w:val="333333"/>
          <w:sz w:val="32"/>
          <w:szCs w:val="32"/>
        </w:rPr>
        <w:t>续建项目情况</w:t>
      </w:r>
    </w:p>
    <w:p w14:paraId="5F1A83E4" w14:textId="4D2979D3" w:rsidR="00370215" w:rsidRPr="00370215" w:rsidRDefault="00B5608B" w:rsidP="00370215">
      <w:pPr>
        <w:pStyle w:val="ae"/>
        <w:widowControl w:val="0"/>
        <w:spacing w:before="0" w:beforeAutospacing="0" w:after="0" w:afterAutospacing="0"/>
        <w:ind w:firstLine="640"/>
        <w:contextualSpacing/>
        <w:jc w:val="both"/>
        <w:rPr>
          <w:rFonts w:ascii="仿宋_GB2312" w:eastAsia="仿宋_GB2312" w:hAnsi="仿宋_GB2312" w:cs="Tahoma" w:hint="eastAsia"/>
          <w:color w:val="333333"/>
          <w:sz w:val="32"/>
          <w:szCs w:val="32"/>
        </w:rPr>
      </w:pPr>
      <w:r>
        <w:rPr>
          <w:rFonts w:ascii="仿宋_GB2312" w:eastAsia="仿宋_GB2312" w:hAnsi="仿宋_GB2312" w:cs="Tahoma" w:hint="eastAsia"/>
          <w:color w:val="333333"/>
          <w:sz w:val="32"/>
          <w:szCs w:val="32"/>
        </w:rPr>
        <w:t>青辰</w:t>
      </w:r>
      <w:r w:rsidR="00370215" w:rsidRPr="00370215">
        <w:rPr>
          <w:rFonts w:ascii="仿宋_GB2312" w:eastAsia="仿宋_GB2312" w:hAnsi="仿宋_GB2312" w:cs="Tahoma" w:hint="eastAsia"/>
          <w:color w:val="333333"/>
          <w:sz w:val="32"/>
          <w:szCs w:val="32"/>
        </w:rPr>
        <w:t>公司当前</w:t>
      </w:r>
      <w:r>
        <w:rPr>
          <w:rFonts w:ascii="仿宋_GB2312" w:eastAsia="仿宋_GB2312" w:hAnsi="仿宋_GB2312" w:cs="Tahoma" w:hint="eastAsia"/>
          <w:color w:val="333333"/>
          <w:sz w:val="32"/>
          <w:szCs w:val="32"/>
        </w:rPr>
        <w:t>未完工</w:t>
      </w:r>
      <w:r w:rsidR="00370215" w:rsidRPr="00370215">
        <w:rPr>
          <w:rFonts w:ascii="仿宋_GB2312" w:eastAsia="仿宋_GB2312" w:hAnsi="仿宋_GB2312" w:cs="Tahoma" w:hint="eastAsia"/>
          <w:color w:val="333333"/>
          <w:sz w:val="32"/>
          <w:szCs w:val="32"/>
        </w:rPr>
        <w:t>项目为</w:t>
      </w:r>
      <w:r>
        <w:rPr>
          <w:rFonts w:ascii="仿宋_GB2312" w:eastAsia="仿宋_GB2312" w:hAnsi="仿宋_GB2312" w:cs="Tahoma" w:hint="eastAsia"/>
          <w:color w:val="333333"/>
          <w:sz w:val="32"/>
          <w:szCs w:val="32"/>
        </w:rPr>
        <w:t>碧水戎城小区</w:t>
      </w:r>
      <w:r w:rsidR="0031233C">
        <w:rPr>
          <w:rFonts w:ascii="仿宋_GB2312" w:eastAsia="仿宋_GB2312" w:hAnsi="仿宋_GB2312" w:cs="Tahoma" w:hint="eastAsia"/>
          <w:color w:val="333333"/>
          <w:sz w:val="32"/>
          <w:szCs w:val="32"/>
        </w:rPr>
        <w:t>11#-21#楼，共计11栋，整体建筑面积约16.9万平米，目前已完工（</w:t>
      </w:r>
      <w:r w:rsidR="0031233C" w:rsidRPr="0031233C">
        <w:rPr>
          <w:rFonts w:ascii="仿宋_GB2312" w:eastAsia="仿宋_GB2312" w:hAnsi="仿宋_GB2312" w:cs="Tahoma" w:hint="eastAsia"/>
          <w:color w:val="333333"/>
          <w:sz w:val="32"/>
          <w:szCs w:val="32"/>
        </w:rPr>
        <w:t>形象进度</w:t>
      </w:r>
      <w:r w:rsidR="0031233C">
        <w:rPr>
          <w:rFonts w:ascii="仿宋_GB2312" w:eastAsia="仿宋_GB2312" w:hAnsi="仿宋_GB2312" w:cs="Tahoma" w:hint="eastAsia"/>
          <w:color w:val="333333"/>
          <w:sz w:val="32"/>
          <w:szCs w:val="32"/>
        </w:rPr>
        <w:t>已达到）</w:t>
      </w:r>
      <w:r w:rsidR="0031233C" w:rsidRPr="0031233C">
        <w:rPr>
          <w:rFonts w:ascii="仿宋_GB2312" w:eastAsia="仿宋_GB2312" w:hAnsi="仿宋_GB2312" w:cs="Tahoma" w:hint="eastAsia"/>
          <w:color w:val="333333"/>
          <w:sz w:val="32"/>
          <w:szCs w:val="32"/>
        </w:rPr>
        <w:t>约85%</w:t>
      </w:r>
      <w:r w:rsidR="0031233C">
        <w:rPr>
          <w:rFonts w:ascii="仿宋_GB2312" w:eastAsia="仿宋_GB2312" w:hAnsi="仿宋_GB2312" w:cs="Tahoma" w:hint="eastAsia"/>
          <w:color w:val="333333"/>
          <w:sz w:val="32"/>
          <w:szCs w:val="32"/>
        </w:rPr>
        <w:t>，初步测试完成剩余工程量尚需投入约7500万元左右</w:t>
      </w:r>
      <w:r w:rsidR="0031233C" w:rsidRPr="0031233C">
        <w:rPr>
          <w:rFonts w:ascii="仿宋_GB2312" w:eastAsia="仿宋_GB2312" w:hAnsi="仿宋_GB2312" w:cs="Tahoma" w:hint="eastAsia"/>
          <w:color w:val="333333"/>
          <w:sz w:val="32"/>
          <w:szCs w:val="32"/>
        </w:rPr>
        <w:t>。</w:t>
      </w:r>
    </w:p>
    <w:p w14:paraId="5048091D" w14:textId="77777777" w:rsidR="009329F2" w:rsidRDefault="008C4F6A" w:rsidP="009329F2">
      <w:pPr>
        <w:pStyle w:val="ae"/>
        <w:widowControl w:val="0"/>
        <w:spacing w:before="0" w:beforeAutospacing="0" w:after="0" w:afterAutospacing="0"/>
        <w:ind w:firstLine="640"/>
        <w:contextualSpacing/>
        <w:jc w:val="both"/>
        <w:rPr>
          <w:rFonts w:ascii="仿宋_GB2312" w:eastAsia="仿宋_GB2312" w:hAnsi="仿宋_GB2312" w:cs="Tahoma" w:hint="eastAsia"/>
          <w:color w:val="333333"/>
          <w:sz w:val="32"/>
          <w:szCs w:val="32"/>
        </w:rPr>
      </w:pPr>
      <w:r>
        <w:rPr>
          <w:rFonts w:ascii="仿宋_GB2312" w:eastAsia="仿宋_GB2312" w:hAnsi="仿宋_GB2312" w:cs="Tahoma" w:hint="eastAsia"/>
          <w:color w:val="333333"/>
          <w:sz w:val="32"/>
          <w:szCs w:val="32"/>
        </w:rPr>
        <w:t>因项目</w:t>
      </w:r>
      <w:r w:rsidR="009329F2" w:rsidRPr="009329F2">
        <w:rPr>
          <w:rFonts w:ascii="仿宋_GB2312" w:eastAsia="仿宋_GB2312" w:hAnsi="仿宋_GB2312" w:cs="Tahoma" w:hint="eastAsia"/>
          <w:color w:val="333333"/>
          <w:sz w:val="32"/>
          <w:szCs w:val="32"/>
        </w:rPr>
        <w:t>施工处于停工状态,具体施工情况以项目现场现状为准,意向单位可提前与管理人联系预约查看该项目开发建设现状,了解相关工作进度。</w:t>
      </w:r>
    </w:p>
    <w:p w14:paraId="3F1BB6DB" w14:textId="77F3E306" w:rsidR="00505A31" w:rsidRPr="002658E7" w:rsidRDefault="00505A31" w:rsidP="00505A31">
      <w:pPr>
        <w:pStyle w:val="ae"/>
        <w:widowControl w:val="0"/>
        <w:ind w:firstLine="640"/>
        <w:contextualSpacing/>
        <w:jc w:val="both"/>
        <w:rPr>
          <w:rFonts w:ascii="黑体" w:eastAsia="黑体" w:hAnsi="黑体" w:cs="Tahoma" w:hint="eastAsia"/>
          <w:color w:val="333333"/>
          <w:sz w:val="32"/>
          <w:szCs w:val="32"/>
        </w:rPr>
      </w:pPr>
      <w:r w:rsidRPr="002658E7">
        <w:rPr>
          <w:rFonts w:ascii="黑体" w:eastAsia="黑体" w:hAnsi="黑体" w:cs="Tahoma" w:hint="eastAsia"/>
          <w:color w:val="333333"/>
          <w:sz w:val="32"/>
          <w:szCs w:val="32"/>
        </w:rPr>
        <w:t>三、续建工程范围、标准、价款、工期</w:t>
      </w:r>
    </w:p>
    <w:p w14:paraId="2542D803" w14:textId="7315CC50" w:rsidR="00505A31" w:rsidRPr="00505A31" w:rsidRDefault="002658E7" w:rsidP="00505A31">
      <w:pPr>
        <w:pStyle w:val="ae"/>
        <w:widowControl w:val="0"/>
        <w:ind w:firstLine="640"/>
        <w:contextualSpacing/>
        <w:jc w:val="both"/>
        <w:rPr>
          <w:rFonts w:ascii="仿宋_GB2312" w:eastAsia="仿宋_GB2312" w:hAnsi="仿宋_GB2312" w:cs="Tahoma" w:hint="eastAsia"/>
          <w:color w:val="333333"/>
          <w:sz w:val="32"/>
          <w:szCs w:val="32"/>
        </w:rPr>
      </w:pPr>
      <w:r>
        <w:rPr>
          <w:rFonts w:ascii="仿宋_GB2312" w:eastAsia="仿宋_GB2312" w:hAnsi="仿宋_GB2312" w:cs="Tahoma" w:hint="eastAsia"/>
          <w:color w:val="333333"/>
          <w:sz w:val="32"/>
          <w:szCs w:val="32"/>
        </w:rPr>
        <w:lastRenderedPageBreak/>
        <w:t>（</w:t>
      </w:r>
      <w:r w:rsidR="00505A31" w:rsidRPr="00505A31">
        <w:rPr>
          <w:rFonts w:ascii="仿宋_GB2312" w:eastAsia="仿宋_GB2312" w:hAnsi="仿宋_GB2312" w:cs="Tahoma" w:hint="eastAsia"/>
          <w:color w:val="333333"/>
          <w:sz w:val="32"/>
          <w:szCs w:val="32"/>
        </w:rPr>
        <w:t>一</w:t>
      </w:r>
      <w:r>
        <w:rPr>
          <w:rFonts w:ascii="仿宋_GB2312" w:eastAsia="仿宋_GB2312" w:hAnsi="仿宋_GB2312" w:cs="Tahoma" w:hint="eastAsia"/>
          <w:color w:val="333333"/>
          <w:sz w:val="32"/>
          <w:szCs w:val="32"/>
        </w:rPr>
        <w:t>）</w:t>
      </w:r>
      <w:r w:rsidR="00505A31" w:rsidRPr="00505A31">
        <w:rPr>
          <w:rFonts w:ascii="仿宋_GB2312" w:eastAsia="仿宋_GB2312" w:hAnsi="仿宋_GB2312" w:cs="Tahoma" w:hint="eastAsia"/>
          <w:color w:val="333333"/>
          <w:sz w:val="32"/>
          <w:szCs w:val="32"/>
        </w:rPr>
        <w:t>续建工程</w:t>
      </w:r>
      <w:r w:rsidR="00404E1A">
        <w:rPr>
          <w:rFonts w:ascii="仿宋_GB2312" w:eastAsia="仿宋_GB2312" w:hAnsi="仿宋_GB2312" w:cs="Tahoma" w:hint="eastAsia"/>
          <w:color w:val="333333"/>
          <w:sz w:val="32"/>
          <w:szCs w:val="32"/>
        </w:rPr>
        <w:t>具体</w:t>
      </w:r>
      <w:r w:rsidR="00505A31" w:rsidRPr="00505A31">
        <w:rPr>
          <w:rFonts w:ascii="仿宋_GB2312" w:eastAsia="仿宋_GB2312" w:hAnsi="仿宋_GB2312" w:cs="Tahoma" w:hint="eastAsia"/>
          <w:color w:val="333333"/>
          <w:sz w:val="32"/>
          <w:szCs w:val="32"/>
        </w:rPr>
        <w:t>范围:续建工程范围</w:t>
      </w:r>
      <w:r w:rsidR="00FE71CB">
        <w:rPr>
          <w:rFonts w:ascii="仿宋_GB2312" w:eastAsia="仿宋_GB2312" w:hAnsi="仿宋_GB2312" w:cs="Tahoma" w:hint="eastAsia"/>
          <w:color w:val="333333"/>
          <w:sz w:val="32"/>
          <w:szCs w:val="32"/>
        </w:rPr>
        <w:t>为</w:t>
      </w:r>
      <w:r w:rsidR="0031233C">
        <w:rPr>
          <w:rFonts w:ascii="仿宋_GB2312" w:eastAsia="仿宋_GB2312" w:hAnsi="仿宋_GB2312" w:cs="Tahoma" w:hint="eastAsia"/>
          <w:color w:val="333333"/>
          <w:sz w:val="32"/>
          <w:szCs w:val="32"/>
        </w:rPr>
        <w:t>将上述碧水戎城小区11#-21#楼剩余工程完工</w:t>
      </w:r>
      <w:r w:rsidR="00FE71CB">
        <w:rPr>
          <w:rFonts w:ascii="仿宋_GB2312" w:eastAsia="仿宋_GB2312" w:hAnsi="仿宋_GB2312" w:cs="Tahoma" w:hint="eastAsia"/>
          <w:color w:val="333333"/>
          <w:sz w:val="32"/>
          <w:szCs w:val="32"/>
        </w:rPr>
        <w:t>，具体范围情况</w:t>
      </w:r>
      <w:r w:rsidR="00505A31" w:rsidRPr="00505A31">
        <w:rPr>
          <w:rFonts w:ascii="仿宋_GB2312" w:eastAsia="仿宋_GB2312" w:hAnsi="仿宋_GB2312" w:cs="Tahoma" w:hint="eastAsia"/>
          <w:color w:val="333333"/>
          <w:sz w:val="32"/>
          <w:szCs w:val="32"/>
        </w:rPr>
        <w:t>及工程量相关</w:t>
      </w:r>
      <w:r w:rsidR="00FE71CB">
        <w:rPr>
          <w:rFonts w:ascii="仿宋_GB2312" w:eastAsia="仿宋_GB2312" w:hAnsi="仿宋_GB2312" w:cs="Tahoma" w:hint="eastAsia"/>
          <w:color w:val="333333"/>
          <w:sz w:val="32"/>
          <w:szCs w:val="32"/>
        </w:rPr>
        <w:t>情况</w:t>
      </w:r>
      <w:r w:rsidR="00505A31" w:rsidRPr="00505A31">
        <w:rPr>
          <w:rFonts w:ascii="仿宋_GB2312" w:eastAsia="仿宋_GB2312" w:hAnsi="仿宋_GB2312" w:cs="Tahoma" w:hint="eastAsia"/>
          <w:color w:val="333333"/>
          <w:sz w:val="32"/>
          <w:szCs w:val="32"/>
        </w:rPr>
        <w:t>,意向续建人在提交相关主体资料后</w:t>
      </w:r>
      <w:r w:rsidR="007753EB">
        <w:rPr>
          <w:rFonts w:ascii="仿宋_GB2312" w:eastAsia="仿宋_GB2312" w:hAnsi="仿宋_GB2312" w:cs="Tahoma" w:hint="eastAsia"/>
          <w:color w:val="333333"/>
          <w:sz w:val="32"/>
          <w:szCs w:val="32"/>
        </w:rPr>
        <w:t>通过现场核实、预算、造价等方式与</w:t>
      </w:r>
      <w:r w:rsidR="00505A31" w:rsidRPr="00505A31">
        <w:rPr>
          <w:rFonts w:ascii="仿宋_GB2312" w:eastAsia="仿宋_GB2312" w:hAnsi="仿宋_GB2312" w:cs="Tahoma" w:hint="eastAsia"/>
          <w:color w:val="333333"/>
          <w:sz w:val="32"/>
          <w:szCs w:val="32"/>
        </w:rPr>
        <w:t>管理人</w:t>
      </w:r>
      <w:r w:rsidR="007753EB">
        <w:rPr>
          <w:rFonts w:ascii="仿宋_GB2312" w:eastAsia="仿宋_GB2312" w:hAnsi="仿宋_GB2312" w:cs="Tahoma" w:hint="eastAsia"/>
          <w:color w:val="333333"/>
          <w:sz w:val="32"/>
          <w:szCs w:val="32"/>
        </w:rPr>
        <w:t>共同核定</w:t>
      </w:r>
      <w:r w:rsidR="00505A31" w:rsidRPr="00505A31">
        <w:rPr>
          <w:rFonts w:ascii="仿宋_GB2312" w:eastAsia="仿宋_GB2312" w:hAnsi="仿宋_GB2312" w:cs="Tahoma" w:hint="eastAsia"/>
          <w:color w:val="333333"/>
          <w:sz w:val="32"/>
          <w:szCs w:val="32"/>
        </w:rPr>
        <w:t>。工程量仅为暂估工程量,结算以实际发生工程量据实结算。</w:t>
      </w:r>
    </w:p>
    <w:p w14:paraId="1065A683" w14:textId="188925D9" w:rsidR="00505A31" w:rsidRPr="00505A31" w:rsidRDefault="00780A81" w:rsidP="00505A31">
      <w:pPr>
        <w:pStyle w:val="ae"/>
        <w:widowControl w:val="0"/>
        <w:ind w:firstLine="640"/>
        <w:contextualSpacing/>
        <w:jc w:val="both"/>
        <w:rPr>
          <w:rFonts w:ascii="仿宋_GB2312" w:eastAsia="仿宋_GB2312" w:hAnsi="仿宋_GB2312" w:cs="Tahoma" w:hint="eastAsia"/>
          <w:color w:val="333333"/>
          <w:sz w:val="32"/>
          <w:szCs w:val="32"/>
        </w:rPr>
      </w:pPr>
      <w:r>
        <w:rPr>
          <w:rFonts w:ascii="仿宋_GB2312" w:eastAsia="仿宋_GB2312" w:hAnsi="仿宋_GB2312" w:cs="Tahoma" w:hint="eastAsia"/>
          <w:color w:val="333333"/>
          <w:sz w:val="32"/>
          <w:szCs w:val="32"/>
        </w:rPr>
        <w:t>（</w:t>
      </w:r>
      <w:r w:rsidR="00505A31" w:rsidRPr="00505A31">
        <w:rPr>
          <w:rFonts w:ascii="仿宋_GB2312" w:eastAsia="仿宋_GB2312" w:hAnsi="仿宋_GB2312" w:cs="Tahoma" w:hint="eastAsia"/>
          <w:color w:val="333333"/>
          <w:sz w:val="32"/>
          <w:szCs w:val="32"/>
        </w:rPr>
        <w:t>二</w:t>
      </w:r>
      <w:r>
        <w:rPr>
          <w:rFonts w:ascii="仿宋_GB2312" w:eastAsia="仿宋_GB2312" w:hAnsi="仿宋_GB2312" w:cs="Tahoma" w:hint="eastAsia"/>
          <w:color w:val="333333"/>
          <w:sz w:val="32"/>
          <w:szCs w:val="32"/>
        </w:rPr>
        <w:t>）</w:t>
      </w:r>
      <w:r w:rsidR="00505A31" w:rsidRPr="00505A31">
        <w:rPr>
          <w:rFonts w:ascii="仿宋_GB2312" w:eastAsia="仿宋_GB2312" w:hAnsi="仿宋_GB2312" w:cs="Tahoma" w:hint="eastAsia"/>
          <w:color w:val="333333"/>
          <w:sz w:val="32"/>
          <w:szCs w:val="32"/>
        </w:rPr>
        <w:t>续建完工标准:通过竣工验收。</w:t>
      </w:r>
    </w:p>
    <w:p w14:paraId="0B8625EF" w14:textId="45FF642C" w:rsidR="009E6472" w:rsidRDefault="00780A81" w:rsidP="00505A31">
      <w:pPr>
        <w:pStyle w:val="ae"/>
        <w:widowControl w:val="0"/>
        <w:ind w:firstLine="640"/>
        <w:contextualSpacing/>
        <w:jc w:val="both"/>
        <w:rPr>
          <w:rFonts w:ascii="仿宋_GB2312" w:eastAsia="仿宋_GB2312" w:hAnsi="仿宋_GB2312" w:cs="Tahoma" w:hint="eastAsia"/>
          <w:color w:val="333333"/>
          <w:sz w:val="32"/>
          <w:szCs w:val="32"/>
        </w:rPr>
      </w:pPr>
      <w:r>
        <w:rPr>
          <w:rFonts w:ascii="仿宋_GB2312" w:eastAsia="仿宋_GB2312" w:hAnsi="仿宋_GB2312" w:cs="Tahoma" w:hint="eastAsia"/>
          <w:color w:val="333333"/>
          <w:sz w:val="32"/>
          <w:szCs w:val="32"/>
        </w:rPr>
        <w:t>（</w:t>
      </w:r>
      <w:r w:rsidR="00505A31" w:rsidRPr="00505A31">
        <w:rPr>
          <w:rFonts w:ascii="仿宋_GB2312" w:eastAsia="仿宋_GB2312" w:hAnsi="仿宋_GB2312" w:cs="Tahoma" w:hint="eastAsia"/>
          <w:color w:val="333333"/>
          <w:sz w:val="32"/>
          <w:szCs w:val="32"/>
        </w:rPr>
        <w:t>三</w:t>
      </w:r>
      <w:r>
        <w:rPr>
          <w:rFonts w:ascii="仿宋_GB2312" w:eastAsia="仿宋_GB2312" w:hAnsi="仿宋_GB2312" w:cs="Tahoma" w:hint="eastAsia"/>
          <w:color w:val="333333"/>
          <w:sz w:val="32"/>
          <w:szCs w:val="32"/>
        </w:rPr>
        <w:t>）</w:t>
      </w:r>
      <w:r w:rsidR="00505A31" w:rsidRPr="00505A31">
        <w:rPr>
          <w:rFonts w:ascii="仿宋_GB2312" w:eastAsia="仿宋_GB2312" w:hAnsi="仿宋_GB2312" w:cs="Tahoma" w:hint="eastAsia"/>
          <w:color w:val="333333"/>
          <w:sz w:val="32"/>
          <w:szCs w:val="32"/>
        </w:rPr>
        <w:t>续建价款:不超过</w:t>
      </w:r>
      <w:r w:rsidR="00CA67AB">
        <w:rPr>
          <w:rFonts w:ascii="仿宋_GB2312" w:eastAsia="仿宋_GB2312" w:hAnsi="仿宋_GB2312" w:cs="Tahoma" w:hint="eastAsia"/>
          <w:color w:val="333333"/>
          <w:sz w:val="32"/>
          <w:szCs w:val="32"/>
        </w:rPr>
        <w:t>管理人确定的</w:t>
      </w:r>
      <w:r w:rsidR="00505A31" w:rsidRPr="00505A31">
        <w:rPr>
          <w:rFonts w:ascii="仿宋_GB2312" w:eastAsia="仿宋_GB2312" w:hAnsi="仿宋_GB2312" w:cs="Tahoma" w:hint="eastAsia"/>
          <w:color w:val="333333"/>
          <w:sz w:val="32"/>
          <w:szCs w:val="32"/>
        </w:rPr>
        <w:t>工程造价单位出具的预算价</w:t>
      </w:r>
      <w:r w:rsidR="00DF5ACF">
        <w:rPr>
          <w:rFonts w:ascii="仿宋_GB2312" w:eastAsia="仿宋_GB2312" w:hAnsi="仿宋_GB2312" w:cs="Tahoma" w:hint="eastAsia"/>
          <w:color w:val="333333"/>
          <w:sz w:val="32"/>
          <w:szCs w:val="32"/>
        </w:rPr>
        <w:t>上浮30%</w:t>
      </w:r>
      <w:r w:rsidR="00505A31" w:rsidRPr="00505A31">
        <w:rPr>
          <w:rFonts w:ascii="仿宋_GB2312" w:eastAsia="仿宋_GB2312" w:hAnsi="仿宋_GB2312" w:cs="Tahoma" w:hint="eastAsia"/>
          <w:color w:val="333333"/>
          <w:sz w:val="32"/>
          <w:szCs w:val="32"/>
        </w:rPr>
        <w:t>。</w:t>
      </w:r>
    </w:p>
    <w:p w14:paraId="26B1A4A4" w14:textId="7335D4A4" w:rsidR="00505A31" w:rsidRPr="00505A31" w:rsidRDefault="009E6472" w:rsidP="00505A31">
      <w:pPr>
        <w:pStyle w:val="ae"/>
        <w:widowControl w:val="0"/>
        <w:ind w:firstLine="640"/>
        <w:contextualSpacing/>
        <w:jc w:val="both"/>
        <w:rPr>
          <w:rFonts w:ascii="仿宋_GB2312" w:eastAsia="仿宋_GB2312" w:hAnsi="仿宋_GB2312" w:cs="Tahoma" w:hint="eastAsia"/>
          <w:color w:val="333333"/>
          <w:sz w:val="32"/>
          <w:szCs w:val="32"/>
        </w:rPr>
      </w:pPr>
      <w:r>
        <w:rPr>
          <w:rFonts w:ascii="仿宋_GB2312" w:eastAsia="仿宋_GB2312" w:hAnsi="仿宋_GB2312" w:cs="Tahoma" w:hint="eastAsia"/>
          <w:color w:val="333333"/>
          <w:sz w:val="32"/>
          <w:szCs w:val="32"/>
        </w:rPr>
        <w:t>上浮预算价方式续建仅限于</w:t>
      </w:r>
      <w:r w:rsidR="005E4C3C">
        <w:rPr>
          <w:rFonts w:ascii="仿宋_GB2312" w:eastAsia="仿宋_GB2312" w:hAnsi="仿宋_GB2312" w:cs="Tahoma" w:hint="eastAsia"/>
          <w:color w:val="333333"/>
          <w:sz w:val="32"/>
          <w:szCs w:val="32"/>
        </w:rPr>
        <w:t>对续建施工单位全额垫资方式续建的补偿，如</w:t>
      </w:r>
      <w:r w:rsidR="00FC168E">
        <w:rPr>
          <w:rFonts w:ascii="仿宋_GB2312" w:eastAsia="仿宋_GB2312" w:hAnsi="仿宋_GB2312" w:cs="Tahoma" w:hint="eastAsia"/>
          <w:color w:val="333333"/>
          <w:sz w:val="32"/>
          <w:szCs w:val="32"/>
        </w:rPr>
        <w:t>管理人</w:t>
      </w:r>
      <w:r w:rsidR="005E582B">
        <w:rPr>
          <w:rFonts w:ascii="仿宋_GB2312" w:eastAsia="仿宋_GB2312" w:hAnsi="仿宋_GB2312" w:cs="Tahoma" w:hint="eastAsia"/>
          <w:color w:val="333333"/>
          <w:sz w:val="32"/>
          <w:szCs w:val="32"/>
        </w:rPr>
        <w:t>招募到共益债务资金投资人后，</w:t>
      </w:r>
      <w:r>
        <w:rPr>
          <w:rFonts w:ascii="仿宋_GB2312" w:eastAsia="仿宋_GB2312" w:hAnsi="仿宋_GB2312" w:cs="Tahoma" w:hint="eastAsia"/>
          <w:color w:val="333333"/>
          <w:sz w:val="32"/>
          <w:szCs w:val="32"/>
        </w:rPr>
        <w:t>能够以</w:t>
      </w:r>
      <w:r w:rsidR="005E4C3C">
        <w:rPr>
          <w:rFonts w:ascii="仿宋_GB2312" w:eastAsia="仿宋_GB2312" w:hAnsi="仿宋_GB2312" w:cs="Tahoma" w:hint="eastAsia"/>
          <w:color w:val="333333"/>
          <w:sz w:val="32"/>
          <w:szCs w:val="32"/>
        </w:rPr>
        <w:t>现金方式</w:t>
      </w:r>
      <w:r w:rsidR="008E1F6D">
        <w:rPr>
          <w:rFonts w:ascii="仿宋_GB2312" w:eastAsia="仿宋_GB2312" w:hAnsi="仿宋_GB2312" w:cs="Tahoma" w:hint="eastAsia"/>
          <w:color w:val="333333"/>
          <w:sz w:val="32"/>
          <w:szCs w:val="32"/>
        </w:rPr>
        <w:t>支付</w:t>
      </w:r>
      <w:r w:rsidR="005E4C3C">
        <w:rPr>
          <w:rFonts w:ascii="仿宋_GB2312" w:eastAsia="仿宋_GB2312" w:hAnsi="仿宋_GB2312" w:cs="Tahoma" w:hint="eastAsia"/>
          <w:color w:val="333333"/>
          <w:sz w:val="32"/>
          <w:szCs w:val="32"/>
        </w:rPr>
        <w:t>部分或全部</w:t>
      </w:r>
      <w:r w:rsidR="008E1F6D">
        <w:rPr>
          <w:rFonts w:ascii="仿宋_GB2312" w:eastAsia="仿宋_GB2312" w:hAnsi="仿宋_GB2312" w:cs="Tahoma" w:hint="eastAsia"/>
          <w:color w:val="333333"/>
          <w:sz w:val="32"/>
          <w:szCs w:val="32"/>
        </w:rPr>
        <w:t>工程款的，</w:t>
      </w:r>
      <w:r w:rsidR="0054336A">
        <w:rPr>
          <w:rFonts w:ascii="仿宋_GB2312" w:eastAsia="仿宋_GB2312" w:hAnsi="仿宋_GB2312" w:cs="Tahoma" w:hint="eastAsia"/>
          <w:color w:val="333333"/>
          <w:sz w:val="32"/>
          <w:szCs w:val="32"/>
        </w:rPr>
        <w:t>管理人有权将续建价款调整至不低于</w:t>
      </w:r>
      <w:r w:rsidR="0054336A" w:rsidRPr="00505A31">
        <w:rPr>
          <w:rFonts w:ascii="仿宋_GB2312" w:eastAsia="仿宋_GB2312" w:hAnsi="仿宋_GB2312" w:cs="Tahoma" w:hint="eastAsia"/>
          <w:color w:val="333333"/>
          <w:sz w:val="32"/>
          <w:szCs w:val="32"/>
        </w:rPr>
        <w:t>工程造价单位出具的预算价</w:t>
      </w:r>
      <w:r w:rsidR="0054336A">
        <w:rPr>
          <w:rFonts w:ascii="仿宋_GB2312" w:eastAsia="仿宋_GB2312" w:hAnsi="仿宋_GB2312" w:cs="Tahoma" w:hint="eastAsia"/>
          <w:color w:val="333333"/>
          <w:sz w:val="32"/>
          <w:szCs w:val="32"/>
        </w:rPr>
        <w:t>。</w:t>
      </w:r>
    </w:p>
    <w:p w14:paraId="0805F223" w14:textId="68978569" w:rsidR="00505A31" w:rsidRPr="00505A31" w:rsidRDefault="005F046B" w:rsidP="00505A31">
      <w:pPr>
        <w:pStyle w:val="ae"/>
        <w:widowControl w:val="0"/>
        <w:ind w:firstLine="640"/>
        <w:contextualSpacing/>
        <w:jc w:val="both"/>
        <w:rPr>
          <w:rFonts w:ascii="仿宋_GB2312" w:eastAsia="仿宋_GB2312" w:hAnsi="仿宋_GB2312" w:cs="Tahoma" w:hint="eastAsia"/>
          <w:color w:val="333333"/>
          <w:sz w:val="32"/>
          <w:szCs w:val="32"/>
        </w:rPr>
      </w:pPr>
      <w:r>
        <w:rPr>
          <w:rFonts w:ascii="仿宋_GB2312" w:eastAsia="仿宋_GB2312" w:hAnsi="仿宋_GB2312" w:cs="Tahoma" w:hint="eastAsia"/>
          <w:color w:val="333333"/>
          <w:sz w:val="32"/>
          <w:szCs w:val="32"/>
        </w:rPr>
        <w:t>（</w:t>
      </w:r>
      <w:r w:rsidR="00505A31" w:rsidRPr="00505A31">
        <w:rPr>
          <w:rFonts w:ascii="仿宋_GB2312" w:eastAsia="仿宋_GB2312" w:hAnsi="仿宋_GB2312" w:cs="Tahoma" w:hint="eastAsia"/>
          <w:color w:val="333333"/>
          <w:sz w:val="32"/>
          <w:szCs w:val="32"/>
        </w:rPr>
        <w:t>四</w:t>
      </w:r>
      <w:r>
        <w:rPr>
          <w:rFonts w:ascii="仿宋_GB2312" w:eastAsia="仿宋_GB2312" w:hAnsi="仿宋_GB2312" w:cs="Tahoma" w:hint="eastAsia"/>
          <w:color w:val="333333"/>
          <w:sz w:val="32"/>
          <w:szCs w:val="32"/>
        </w:rPr>
        <w:t>）</w:t>
      </w:r>
      <w:r w:rsidR="00505A31" w:rsidRPr="00505A31">
        <w:rPr>
          <w:rFonts w:ascii="仿宋_GB2312" w:eastAsia="仿宋_GB2312" w:hAnsi="仿宋_GB2312" w:cs="Tahoma" w:hint="eastAsia"/>
          <w:color w:val="333333"/>
          <w:sz w:val="32"/>
          <w:szCs w:val="32"/>
        </w:rPr>
        <w:t>完工时间:项目自进场施工之日起</w:t>
      </w:r>
      <w:r w:rsidR="0031233C">
        <w:rPr>
          <w:rFonts w:ascii="仿宋_GB2312" w:eastAsia="仿宋_GB2312" w:hAnsi="仿宋_GB2312" w:cs="Tahoma" w:hint="eastAsia"/>
          <w:color w:val="333333"/>
          <w:sz w:val="32"/>
          <w:szCs w:val="32"/>
        </w:rPr>
        <w:t>100</w:t>
      </w:r>
      <w:r w:rsidR="00505A31" w:rsidRPr="00505A31">
        <w:rPr>
          <w:rFonts w:ascii="仿宋_GB2312" w:eastAsia="仿宋_GB2312" w:hAnsi="仿宋_GB2312" w:cs="Tahoma" w:hint="eastAsia"/>
          <w:color w:val="333333"/>
          <w:sz w:val="32"/>
          <w:szCs w:val="32"/>
        </w:rPr>
        <w:t>个自然日内完工</w:t>
      </w:r>
      <w:r w:rsidR="0031233C">
        <w:rPr>
          <w:rFonts w:ascii="仿宋_GB2312" w:eastAsia="仿宋_GB2312" w:hAnsi="仿宋_GB2312" w:cs="Tahoma" w:hint="eastAsia"/>
          <w:color w:val="333333"/>
          <w:sz w:val="32"/>
          <w:szCs w:val="32"/>
        </w:rPr>
        <w:t>，进场施工时间以管理人通知为准</w:t>
      </w:r>
      <w:r w:rsidR="00505A31" w:rsidRPr="00505A31">
        <w:rPr>
          <w:rFonts w:ascii="仿宋_GB2312" w:eastAsia="仿宋_GB2312" w:hAnsi="仿宋_GB2312" w:cs="Tahoma" w:hint="eastAsia"/>
          <w:color w:val="333333"/>
          <w:sz w:val="32"/>
          <w:szCs w:val="32"/>
        </w:rPr>
        <w:t>。</w:t>
      </w:r>
    </w:p>
    <w:p w14:paraId="6726D1EC" w14:textId="781F911E" w:rsidR="00505A31" w:rsidRPr="005F046B" w:rsidRDefault="00B87409" w:rsidP="00505A31">
      <w:pPr>
        <w:pStyle w:val="ae"/>
        <w:widowControl w:val="0"/>
        <w:ind w:firstLine="640"/>
        <w:contextualSpacing/>
        <w:jc w:val="both"/>
        <w:rPr>
          <w:rFonts w:ascii="黑体" w:eastAsia="黑体" w:hAnsi="黑体" w:cs="Tahoma" w:hint="eastAsia"/>
          <w:color w:val="333333"/>
          <w:sz w:val="32"/>
          <w:szCs w:val="32"/>
        </w:rPr>
      </w:pPr>
      <w:r w:rsidRPr="005F046B">
        <w:rPr>
          <w:rFonts w:ascii="黑体" w:eastAsia="黑体" w:hAnsi="黑体" w:cs="Tahoma" w:hint="eastAsia"/>
          <w:color w:val="333333"/>
          <w:sz w:val="32"/>
          <w:szCs w:val="32"/>
        </w:rPr>
        <w:t>四</w:t>
      </w:r>
      <w:r w:rsidR="00505A31" w:rsidRPr="005F046B">
        <w:rPr>
          <w:rFonts w:ascii="黑体" w:eastAsia="黑体" w:hAnsi="黑体" w:cs="Tahoma" w:hint="eastAsia"/>
          <w:color w:val="333333"/>
          <w:sz w:val="32"/>
          <w:szCs w:val="32"/>
        </w:rPr>
        <w:t>、续建资金来源及清偿方式</w:t>
      </w:r>
    </w:p>
    <w:p w14:paraId="57504730" w14:textId="3FEA91BB" w:rsidR="00505A31" w:rsidRPr="00505A31" w:rsidRDefault="005F046B" w:rsidP="00505A31">
      <w:pPr>
        <w:pStyle w:val="ae"/>
        <w:widowControl w:val="0"/>
        <w:ind w:firstLine="640"/>
        <w:contextualSpacing/>
        <w:jc w:val="both"/>
        <w:rPr>
          <w:rFonts w:ascii="仿宋_GB2312" w:eastAsia="仿宋_GB2312" w:hAnsi="仿宋_GB2312" w:cs="Tahoma" w:hint="eastAsia"/>
          <w:color w:val="333333"/>
          <w:sz w:val="32"/>
          <w:szCs w:val="32"/>
        </w:rPr>
      </w:pPr>
      <w:r>
        <w:rPr>
          <w:rFonts w:ascii="仿宋_GB2312" w:eastAsia="仿宋_GB2312" w:hAnsi="仿宋_GB2312" w:cs="Tahoma" w:hint="eastAsia"/>
          <w:color w:val="333333"/>
          <w:sz w:val="32"/>
          <w:szCs w:val="32"/>
        </w:rPr>
        <w:t>（</w:t>
      </w:r>
      <w:r w:rsidR="00505A31" w:rsidRPr="00505A31">
        <w:rPr>
          <w:rFonts w:ascii="仿宋_GB2312" w:eastAsia="仿宋_GB2312" w:hAnsi="仿宋_GB2312" w:cs="Tahoma" w:hint="eastAsia"/>
          <w:color w:val="333333"/>
          <w:sz w:val="32"/>
          <w:szCs w:val="32"/>
        </w:rPr>
        <w:t>一</w:t>
      </w:r>
      <w:r>
        <w:rPr>
          <w:rFonts w:ascii="仿宋_GB2312" w:eastAsia="仿宋_GB2312" w:hAnsi="仿宋_GB2312" w:cs="Tahoma" w:hint="eastAsia"/>
          <w:color w:val="333333"/>
          <w:sz w:val="32"/>
          <w:szCs w:val="32"/>
        </w:rPr>
        <w:t>）</w:t>
      </w:r>
      <w:r w:rsidR="00505A31" w:rsidRPr="00505A31">
        <w:rPr>
          <w:rFonts w:ascii="仿宋_GB2312" w:eastAsia="仿宋_GB2312" w:hAnsi="仿宋_GB2312" w:cs="Tahoma" w:hint="eastAsia"/>
          <w:color w:val="333333"/>
          <w:sz w:val="32"/>
          <w:szCs w:val="32"/>
        </w:rPr>
        <w:t>续建资金来源:由续建施工单位自行筹措全额垫资,不计利息。</w:t>
      </w:r>
    </w:p>
    <w:p w14:paraId="3DC7F153" w14:textId="4582B9BE" w:rsidR="00505A31" w:rsidRDefault="005F046B" w:rsidP="00505A31">
      <w:pPr>
        <w:pStyle w:val="ae"/>
        <w:widowControl w:val="0"/>
        <w:ind w:firstLine="640"/>
        <w:contextualSpacing/>
        <w:jc w:val="both"/>
        <w:rPr>
          <w:rFonts w:ascii="仿宋_GB2312" w:eastAsia="仿宋_GB2312" w:hAnsi="仿宋_GB2312" w:cs="Tahoma" w:hint="eastAsia"/>
          <w:color w:val="333333"/>
          <w:sz w:val="32"/>
          <w:szCs w:val="32"/>
        </w:rPr>
      </w:pPr>
      <w:r>
        <w:rPr>
          <w:rFonts w:ascii="仿宋_GB2312" w:eastAsia="仿宋_GB2312" w:hAnsi="仿宋_GB2312" w:cs="Tahoma" w:hint="eastAsia"/>
          <w:color w:val="333333"/>
          <w:sz w:val="32"/>
          <w:szCs w:val="32"/>
        </w:rPr>
        <w:t>（</w:t>
      </w:r>
      <w:r w:rsidR="00505A31" w:rsidRPr="00505A31">
        <w:rPr>
          <w:rFonts w:ascii="仿宋_GB2312" w:eastAsia="仿宋_GB2312" w:hAnsi="仿宋_GB2312" w:cs="Tahoma" w:hint="eastAsia"/>
          <w:color w:val="333333"/>
          <w:sz w:val="32"/>
          <w:szCs w:val="32"/>
        </w:rPr>
        <w:t>二</w:t>
      </w:r>
      <w:r>
        <w:rPr>
          <w:rFonts w:ascii="仿宋_GB2312" w:eastAsia="仿宋_GB2312" w:hAnsi="仿宋_GB2312" w:cs="Tahoma" w:hint="eastAsia"/>
          <w:color w:val="333333"/>
          <w:sz w:val="32"/>
          <w:szCs w:val="32"/>
        </w:rPr>
        <w:t>）</w:t>
      </w:r>
      <w:r w:rsidR="00505A31" w:rsidRPr="00505A31">
        <w:rPr>
          <w:rFonts w:ascii="仿宋_GB2312" w:eastAsia="仿宋_GB2312" w:hAnsi="仿宋_GB2312" w:cs="Tahoma" w:hint="eastAsia"/>
          <w:color w:val="333333"/>
          <w:sz w:val="32"/>
          <w:szCs w:val="32"/>
        </w:rPr>
        <w:t>续建单位垫资资金清偿方式:</w:t>
      </w:r>
      <w:r w:rsidR="0054336A">
        <w:rPr>
          <w:rFonts w:ascii="仿宋_GB2312" w:eastAsia="仿宋_GB2312" w:hAnsi="仿宋_GB2312" w:cs="Tahoma" w:hint="eastAsia"/>
          <w:color w:val="333333"/>
          <w:sz w:val="32"/>
          <w:szCs w:val="32"/>
        </w:rPr>
        <w:t>续建单位需接受以房抵债</w:t>
      </w:r>
      <w:r w:rsidR="00505A31" w:rsidRPr="00505A31">
        <w:rPr>
          <w:rFonts w:ascii="仿宋_GB2312" w:eastAsia="仿宋_GB2312" w:hAnsi="仿宋_GB2312" w:cs="Tahoma" w:hint="eastAsia"/>
          <w:color w:val="333333"/>
          <w:sz w:val="32"/>
          <w:szCs w:val="32"/>
        </w:rPr>
        <w:t>方式</w:t>
      </w:r>
      <w:r w:rsidR="0054336A">
        <w:rPr>
          <w:rFonts w:ascii="仿宋_GB2312" w:eastAsia="仿宋_GB2312" w:hAnsi="仿宋_GB2312" w:cs="Tahoma" w:hint="eastAsia"/>
          <w:color w:val="333333"/>
          <w:sz w:val="32"/>
          <w:szCs w:val="32"/>
        </w:rPr>
        <w:t>支付工程款</w:t>
      </w:r>
      <w:r w:rsidR="00505A31" w:rsidRPr="00505A31">
        <w:rPr>
          <w:rFonts w:ascii="仿宋_GB2312" w:eastAsia="仿宋_GB2312" w:hAnsi="仿宋_GB2312" w:cs="Tahoma" w:hint="eastAsia"/>
          <w:color w:val="333333"/>
          <w:sz w:val="32"/>
          <w:szCs w:val="32"/>
        </w:rPr>
        <w:t>,抵房的价格按市场销售价格或</w:t>
      </w:r>
      <w:r w:rsidR="001222D2">
        <w:rPr>
          <w:rFonts w:ascii="仿宋_GB2312" w:eastAsia="仿宋_GB2312" w:hAnsi="仿宋_GB2312" w:cs="Tahoma" w:hint="eastAsia"/>
          <w:color w:val="333333"/>
          <w:sz w:val="32"/>
          <w:szCs w:val="32"/>
        </w:rPr>
        <w:t>评估</w:t>
      </w:r>
      <w:r w:rsidR="00505A31" w:rsidRPr="00505A31">
        <w:rPr>
          <w:rFonts w:ascii="仿宋_GB2312" w:eastAsia="仿宋_GB2312" w:hAnsi="仿宋_GB2312" w:cs="Tahoma" w:hint="eastAsia"/>
          <w:color w:val="333333"/>
          <w:sz w:val="32"/>
          <w:szCs w:val="32"/>
        </w:rPr>
        <w:t>价格</w:t>
      </w:r>
      <w:r>
        <w:rPr>
          <w:rFonts w:ascii="仿宋_GB2312" w:eastAsia="仿宋_GB2312" w:hAnsi="仿宋_GB2312" w:cs="Tahoma" w:hint="eastAsia"/>
          <w:color w:val="333333"/>
          <w:sz w:val="32"/>
          <w:szCs w:val="32"/>
        </w:rPr>
        <w:t>（</w:t>
      </w:r>
      <w:r w:rsidR="00505A31" w:rsidRPr="00505A31">
        <w:rPr>
          <w:rFonts w:ascii="仿宋_GB2312" w:eastAsia="仿宋_GB2312" w:hAnsi="仿宋_GB2312" w:cs="Tahoma" w:hint="eastAsia"/>
          <w:color w:val="333333"/>
          <w:sz w:val="32"/>
          <w:szCs w:val="32"/>
        </w:rPr>
        <w:t>二者孰高价</w:t>
      </w:r>
      <w:r>
        <w:rPr>
          <w:rFonts w:ascii="仿宋_GB2312" w:eastAsia="仿宋_GB2312" w:hAnsi="仿宋_GB2312" w:cs="Tahoma" w:hint="eastAsia"/>
          <w:color w:val="333333"/>
          <w:sz w:val="32"/>
          <w:szCs w:val="32"/>
        </w:rPr>
        <w:t>）</w:t>
      </w:r>
      <w:r w:rsidR="00505A31" w:rsidRPr="00505A31">
        <w:rPr>
          <w:rFonts w:ascii="仿宋_GB2312" w:eastAsia="仿宋_GB2312" w:hAnsi="仿宋_GB2312" w:cs="Tahoma" w:hint="eastAsia"/>
          <w:color w:val="333333"/>
          <w:sz w:val="32"/>
          <w:szCs w:val="32"/>
        </w:rPr>
        <w:t>抵顶给续建施工单位,上述工抵房续建施工单位可自行销售,销售费用由续建施工单位自行承担。</w:t>
      </w:r>
    </w:p>
    <w:p w14:paraId="1D57FBBA" w14:textId="6765CEEA" w:rsidR="0031233C" w:rsidRDefault="0031233C" w:rsidP="0031233C">
      <w:pPr>
        <w:pStyle w:val="ae"/>
        <w:widowControl w:val="0"/>
        <w:spacing w:before="0" w:beforeAutospacing="0" w:after="0" w:afterAutospacing="0"/>
        <w:ind w:firstLine="640"/>
        <w:contextualSpacing/>
        <w:jc w:val="both"/>
        <w:rPr>
          <w:rFonts w:ascii="仿宋_GB2312" w:eastAsia="仿宋_GB2312" w:hAnsi="仿宋_GB2312" w:cs="Tahoma" w:hint="eastAsia"/>
          <w:color w:val="333333"/>
          <w:sz w:val="32"/>
          <w:szCs w:val="32"/>
        </w:rPr>
      </w:pPr>
      <w:r>
        <w:rPr>
          <w:rFonts w:ascii="仿宋_GB2312" w:eastAsia="仿宋_GB2312" w:hAnsi="仿宋_GB2312" w:cs="Tahoma" w:hint="eastAsia"/>
          <w:color w:val="333333"/>
          <w:sz w:val="32"/>
          <w:szCs w:val="32"/>
        </w:rPr>
        <w:t>（三）</w:t>
      </w:r>
      <w:r w:rsidR="005A5150">
        <w:rPr>
          <w:rFonts w:ascii="仿宋_GB2312" w:eastAsia="仿宋_GB2312" w:hAnsi="仿宋_GB2312" w:cs="Tahoma" w:hint="eastAsia"/>
          <w:color w:val="333333"/>
          <w:sz w:val="32"/>
          <w:szCs w:val="32"/>
        </w:rPr>
        <w:t>续建单位的社会责任承诺：</w:t>
      </w:r>
      <w:r>
        <w:rPr>
          <w:rFonts w:ascii="仿宋_GB2312" w:eastAsia="仿宋_GB2312" w:hAnsi="仿宋_GB2312" w:cs="Tahoma" w:hint="eastAsia"/>
          <w:color w:val="333333"/>
          <w:sz w:val="32"/>
          <w:szCs w:val="32"/>
        </w:rPr>
        <w:t>垫资代建</w:t>
      </w:r>
      <w:r w:rsidRPr="00AF2AA3">
        <w:rPr>
          <w:rFonts w:ascii="仿宋_GB2312" w:eastAsia="仿宋_GB2312" w:hAnsi="仿宋_GB2312" w:cs="Tahoma" w:hint="eastAsia"/>
          <w:color w:val="333333"/>
          <w:sz w:val="32"/>
          <w:szCs w:val="32"/>
        </w:rPr>
        <w:t>投资人</w:t>
      </w:r>
      <w:r>
        <w:rPr>
          <w:rFonts w:ascii="仿宋_GB2312" w:eastAsia="仿宋_GB2312" w:hAnsi="仿宋_GB2312" w:cs="Tahoma" w:hint="eastAsia"/>
          <w:color w:val="333333"/>
          <w:sz w:val="32"/>
          <w:szCs w:val="32"/>
        </w:rPr>
        <w:t>应当</w:t>
      </w:r>
      <w:r w:rsidRPr="00AF2AA3">
        <w:rPr>
          <w:rFonts w:ascii="仿宋_GB2312" w:eastAsia="仿宋_GB2312" w:hAnsi="仿宋_GB2312" w:cs="Tahoma" w:hint="eastAsia"/>
          <w:color w:val="333333"/>
          <w:sz w:val="32"/>
          <w:szCs w:val="32"/>
        </w:rPr>
        <w:t>以其收入</w:t>
      </w:r>
      <w:r w:rsidR="006031FA">
        <w:rPr>
          <w:rFonts w:ascii="仿宋_GB2312" w:eastAsia="仿宋_GB2312" w:hAnsi="仿宋_GB2312" w:cs="Tahoma" w:hint="eastAsia"/>
          <w:color w:val="333333"/>
          <w:sz w:val="32"/>
          <w:szCs w:val="32"/>
        </w:rPr>
        <w:t>的</w:t>
      </w:r>
      <w:r w:rsidRPr="00AF2AA3">
        <w:rPr>
          <w:rFonts w:ascii="仿宋_GB2312" w:eastAsia="仿宋_GB2312" w:hAnsi="仿宋_GB2312" w:cs="Tahoma" w:hint="eastAsia"/>
          <w:color w:val="333333"/>
          <w:sz w:val="32"/>
          <w:szCs w:val="32"/>
        </w:rPr>
        <w:t>10%的资金或房屋承担社会责任</w:t>
      </w:r>
      <w:r>
        <w:rPr>
          <w:rFonts w:ascii="仿宋_GB2312" w:eastAsia="仿宋_GB2312" w:hAnsi="仿宋_GB2312" w:cs="Tahoma" w:hint="eastAsia"/>
          <w:color w:val="333333"/>
          <w:sz w:val="32"/>
          <w:szCs w:val="32"/>
        </w:rPr>
        <w:t>（主要</w:t>
      </w:r>
      <w:r w:rsidRPr="00AF2AA3">
        <w:rPr>
          <w:rFonts w:ascii="仿宋_GB2312" w:eastAsia="仿宋_GB2312" w:hAnsi="仿宋_GB2312" w:cs="Tahoma" w:hint="eastAsia"/>
          <w:color w:val="333333"/>
          <w:sz w:val="32"/>
          <w:szCs w:val="32"/>
        </w:rPr>
        <w:t>用于支付职工债权和税款债权</w:t>
      </w:r>
      <w:r>
        <w:rPr>
          <w:rFonts w:ascii="仿宋_GB2312" w:eastAsia="仿宋_GB2312" w:hAnsi="仿宋_GB2312" w:cs="Tahoma" w:hint="eastAsia"/>
          <w:color w:val="333333"/>
          <w:sz w:val="32"/>
          <w:szCs w:val="32"/>
        </w:rPr>
        <w:t>）</w:t>
      </w:r>
      <w:r w:rsidRPr="00AF2AA3">
        <w:rPr>
          <w:rFonts w:ascii="仿宋_GB2312" w:eastAsia="仿宋_GB2312" w:hAnsi="仿宋_GB2312" w:cs="Tahoma" w:hint="eastAsia"/>
          <w:color w:val="333333"/>
          <w:sz w:val="32"/>
          <w:szCs w:val="32"/>
        </w:rPr>
        <w:t>。以上所称“收入”指：</w:t>
      </w:r>
      <w:r>
        <w:rPr>
          <w:rFonts w:ascii="仿宋_GB2312" w:eastAsia="仿宋_GB2312" w:hAnsi="仿宋_GB2312" w:cs="Tahoma" w:hint="eastAsia"/>
          <w:color w:val="333333"/>
          <w:sz w:val="32"/>
          <w:szCs w:val="32"/>
        </w:rPr>
        <w:t>垫资代建</w:t>
      </w:r>
      <w:r w:rsidRPr="00AF2AA3">
        <w:rPr>
          <w:rFonts w:ascii="仿宋_GB2312" w:eastAsia="仿宋_GB2312" w:hAnsi="仿宋_GB2312" w:cs="Tahoma" w:hint="eastAsia"/>
          <w:color w:val="333333"/>
          <w:sz w:val="32"/>
          <w:szCs w:val="32"/>
        </w:rPr>
        <w:t>投</w:t>
      </w:r>
      <w:r w:rsidRPr="00AF2AA3">
        <w:rPr>
          <w:rFonts w:ascii="仿宋_GB2312" w:eastAsia="仿宋_GB2312" w:hAnsi="仿宋_GB2312" w:cs="Tahoma" w:hint="eastAsia"/>
          <w:color w:val="333333"/>
          <w:sz w:val="32"/>
          <w:szCs w:val="32"/>
        </w:rPr>
        <w:lastRenderedPageBreak/>
        <w:t>资人</w:t>
      </w:r>
      <w:r>
        <w:rPr>
          <w:rFonts w:ascii="仿宋_GB2312" w:eastAsia="仿宋_GB2312" w:hAnsi="仿宋_GB2312" w:cs="Tahoma" w:hint="eastAsia"/>
          <w:color w:val="333333"/>
          <w:sz w:val="32"/>
          <w:szCs w:val="32"/>
        </w:rPr>
        <w:t>（</w:t>
      </w:r>
      <w:r w:rsidRPr="00756D92">
        <w:rPr>
          <w:rFonts w:ascii="仿宋_GB2312" w:eastAsia="仿宋_GB2312" w:hAnsi="仿宋_GB2312" w:cs="Tahoma" w:hint="eastAsia"/>
          <w:color w:val="333333"/>
          <w:sz w:val="32"/>
          <w:szCs w:val="32"/>
        </w:rPr>
        <w:t>施工方</w:t>
      </w:r>
      <w:r>
        <w:rPr>
          <w:rFonts w:ascii="仿宋_GB2312" w:eastAsia="仿宋_GB2312" w:hAnsi="仿宋_GB2312" w:cs="Tahoma" w:hint="eastAsia"/>
          <w:color w:val="333333"/>
          <w:sz w:val="32"/>
          <w:szCs w:val="32"/>
        </w:rPr>
        <w:t>）</w:t>
      </w:r>
      <w:r w:rsidRPr="00756D92">
        <w:rPr>
          <w:rFonts w:ascii="仿宋_GB2312" w:eastAsia="仿宋_GB2312" w:hAnsi="仿宋_GB2312" w:cs="Tahoma" w:hint="eastAsia"/>
          <w:color w:val="333333"/>
          <w:sz w:val="32"/>
          <w:szCs w:val="32"/>
        </w:rPr>
        <w:t>取得的全部工程款</w:t>
      </w:r>
      <w:r>
        <w:rPr>
          <w:rFonts w:ascii="仿宋_GB2312" w:eastAsia="仿宋_GB2312" w:hAnsi="仿宋_GB2312" w:cs="Tahoma" w:hint="eastAsia"/>
          <w:color w:val="333333"/>
          <w:sz w:val="32"/>
          <w:szCs w:val="32"/>
        </w:rPr>
        <w:t>。</w:t>
      </w:r>
    </w:p>
    <w:p w14:paraId="3A81E4C7" w14:textId="5AE26354" w:rsidR="00505A31" w:rsidRPr="00663F16" w:rsidRDefault="00B87409" w:rsidP="00505A31">
      <w:pPr>
        <w:pStyle w:val="ae"/>
        <w:widowControl w:val="0"/>
        <w:ind w:firstLine="640"/>
        <w:contextualSpacing/>
        <w:jc w:val="both"/>
        <w:rPr>
          <w:rFonts w:ascii="黑体" w:eastAsia="黑体" w:hAnsi="黑体" w:cs="Tahoma" w:hint="eastAsia"/>
          <w:color w:val="333333"/>
          <w:sz w:val="32"/>
          <w:szCs w:val="32"/>
        </w:rPr>
      </w:pPr>
      <w:r w:rsidRPr="00663F16">
        <w:rPr>
          <w:rFonts w:ascii="黑体" w:eastAsia="黑体" w:hAnsi="黑体" w:cs="Tahoma" w:hint="eastAsia"/>
          <w:color w:val="333333"/>
          <w:sz w:val="32"/>
          <w:szCs w:val="32"/>
        </w:rPr>
        <w:t>五</w:t>
      </w:r>
      <w:r w:rsidR="00505A31" w:rsidRPr="00663F16">
        <w:rPr>
          <w:rFonts w:ascii="黑体" w:eastAsia="黑体" w:hAnsi="黑体" w:cs="Tahoma" w:hint="eastAsia"/>
          <w:color w:val="333333"/>
          <w:sz w:val="32"/>
          <w:szCs w:val="32"/>
        </w:rPr>
        <w:t>、续建施工单位的资格条件</w:t>
      </w:r>
    </w:p>
    <w:p w14:paraId="419DFC30" w14:textId="06626DE5" w:rsidR="00505A31" w:rsidRPr="00505A31" w:rsidRDefault="0032142D" w:rsidP="006B63F8">
      <w:pPr>
        <w:pStyle w:val="ae"/>
        <w:widowControl w:val="0"/>
        <w:ind w:firstLine="640"/>
        <w:contextualSpacing/>
        <w:jc w:val="both"/>
        <w:rPr>
          <w:rFonts w:ascii="仿宋_GB2312" w:eastAsia="仿宋_GB2312" w:hAnsi="仿宋_GB2312" w:cs="Tahoma" w:hint="eastAsia"/>
          <w:color w:val="333333"/>
          <w:sz w:val="32"/>
          <w:szCs w:val="32"/>
        </w:rPr>
      </w:pPr>
      <w:r>
        <w:rPr>
          <w:rFonts w:ascii="仿宋_GB2312" w:eastAsia="仿宋_GB2312" w:hAnsi="仿宋_GB2312" w:cs="Tahoma" w:hint="eastAsia"/>
          <w:color w:val="333333"/>
          <w:sz w:val="32"/>
          <w:szCs w:val="32"/>
        </w:rPr>
        <w:t>（</w:t>
      </w:r>
      <w:r w:rsidR="00505A31" w:rsidRPr="00505A31">
        <w:rPr>
          <w:rFonts w:ascii="仿宋_GB2312" w:eastAsia="仿宋_GB2312" w:hAnsi="仿宋_GB2312" w:cs="Tahoma" w:hint="eastAsia"/>
          <w:color w:val="333333"/>
          <w:sz w:val="32"/>
          <w:szCs w:val="32"/>
        </w:rPr>
        <w:t>一</w:t>
      </w:r>
      <w:r>
        <w:rPr>
          <w:rFonts w:ascii="仿宋_GB2312" w:eastAsia="仿宋_GB2312" w:hAnsi="仿宋_GB2312" w:cs="Tahoma" w:hint="eastAsia"/>
          <w:color w:val="333333"/>
          <w:sz w:val="32"/>
          <w:szCs w:val="32"/>
        </w:rPr>
        <w:t>）</w:t>
      </w:r>
      <w:r w:rsidR="00505A31" w:rsidRPr="00505A31">
        <w:rPr>
          <w:rFonts w:ascii="仿宋_GB2312" w:eastAsia="仿宋_GB2312" w:hAnsi="仿宋_GB2312" w:cs="Tahoma" w:hint="eastAsia"/>
          <w:color w:val="333333"/>
          <w:sz w:val="32"/>
          <w:szCs w:val="32"/>
        </w:rPr>
        <w:t>应为依法成立且合法存续的企业法人非法人组织,相应的组织机构、内控机制健全并有效运行。</w:t>
      </w:r>
    </w:p>
    <w:p w14:paraId="64E083DE" w14:textId="2F112795" w:rsidR="00505A31" w:rsidRPr="00505A31" w:rsidRDefault="0032142D" w:rsidP="00505A31">
      <w:pPr>
        <w:pStyle w:val="ae"/>
        <w:widowControl w:val="0"/>
        <w:ind w:firstLine="640"/>
        <w:contextualSpacing/>
        <w:jc w:val="both"/>
        <w:rPr>
          <w:rFonts w:ascii="仿宋_GB2312" w:eastAsia="仿宋_GB2312" w:hAnsi="仿宋_GB2312" w:cs="Tahoma" w:hint="eastAsia"/>
          <w:color w:val="333333"/>
          <w:sz w:val="32"/>
          <w:szCs w:val="32"/>
        </w:rPr>
      </w:pPr>
      <w:r>
        <w:rPr>
          <w:rFonts w:ascii="仿宋_GB2312" w:eastAsia="仿宋_GB2312" w:hAnsi="仿宋_GB2312" w:cs="Tahoma" w:hint="eastAsia"/>
          <w:color w:val="333333"/>
          <w:sz w:val="32"/>
          <w:szCs w:val="32"/>
        </w:rPr>
        <w:t>（二）</w:t>
      </w:r>
      <w:r w:rsidR="00505A31" w:rsidRPr="00505A31">
        <w:rPr>
          <w:rFonts w:ascii="仿宋_GB2312" w:eastAsia="仿宋_GB2312" w:hAnsi="仿宋_GB2312" w:cs="Tahoma" w:hint="eastAsia"/>
          <w:color w:val="333333"/>
          <w:sz w:val="32"/>
          <w:szCs w:val="32"/>
        </w:rPr>
        <w:t>应具有房屋建筑工程施工总承包</w:t>
      </w:r>
      <w:r w:rsidR="0031233C">
        <w:rPr>
          <w:rFonts w:ascii="仿宋_GB2312" w:eastAsia="仿宋_GB2312" w:hAnsi="仿宋_GB2312" w:cs="Tahoma" w:hint="eastAsia"/>
          <w:color w:val="333333"/>
          <w:sz w:val="32"/>
          <w:szCs w:val="32"/>
        </w:rPr>
        <w:t>一</w:t>
      </w:r>
      <w:r w:rsidR="00505A31" w:rsidRPr="00505A31">
        <w:rPr>
          <w:rFonts w:ascii="仿宋_GB2312" w:eastAsia="仿宋_GB2312" w:hAnsi="仿宋_GB2312" w:cs="Tahoma" w:hint="eastAsia"/>
          <w:color w:val="333333"/>
          <w:sz w:val="32"/>
          <w:szCs w:val="32"/>
        </w:rPr>
        <w:t>级以上资质。</w:t>
      </w:r>
    </w:p>
    <w:p w14:paraId="142FD1F7" w14:textId="358F6AF5" w:rsidR="00505A31" w:rsidRPr="00505A31" w:rsidRDefault="0032142D" w:rsidP="00505A31">
      <w:pPr>
        <w:pStyle w:val="ae"/>
        <w:widowControl w:val="0"/>
        <w:ind w:firstLine="640"/>
        <w:contextualSpacing/>
        <w:jc w:val="both"/>
        <w:rPr>
          <w:rFonts w:ascii="仿宋_GB2312" w:eastAsia="仿宋_GB2312" w:hAnsi="仿宋_GB2312" w:cs="Tahoma" w:hint="eastAsia"/>
          <w:color w:val="333333"/>
          <w:sz w:val="32"/>
          <w:szCs w:val="32"/>
        </w:rPr>
      </w:pPr>
      <w:r>
        <w:rPr>
          <w:rFonts w:ascii="仿宋_GB2312" w:eastAsia="仿宋_GB2312" w:hAnsi="仿宋_GB2312" w:cs="Tahoma" w:hint="eastAsia"/>
          <w:color w:val="333333"/>
          <w:sz w:val="32"/>
          <w:szCs w:val="32"/>
        </w:rPr>
        <w:t>（三）</w:t>
      </w:r>
      <w:r w:rsidR="00505A31" w:rsidRPr="00505A31">
        <w:rPr>
          <w:rFonts w:ascii="仿宋_GB2312" w:eastAsia="仿宋_GB2312" w:hAnsi="仿宋_GB2312" w:cs="Tahoma" w:hint="eastAsia"/>
          <w:color w:val="333333"/>
          <w:sz w:val="32"/>
          <w:szCs w:val="32"/>
        </w:rPr>
        <w:t>应具有良好的社会信用,未被人民法院列入失信被执行人名单,最近三年无重大违法行为且未涉嫌其他重大行政违法行为或被追究刑事责任;具有较高的社会责任感和良好的商业信誉,法定代表人及高管人员未被人民法院列入失信被执行人名单或被采取限制高消费措施。</w:t>
      </w:r>
    </w:p>
    <w:p w14:paraId="09969CF1" w14:textId="36DAD2FC" w:rsidR="00505A31" w:rsidRPr="00505A31" w:rsidRDefault="0032142D" w:rsidP="00505A31">
      <w:pPr>
        <w:pStyle w:val="ae"/>
        <w:widowControl w:val="0"/>
        <w:ind w:firstLine="640"/>
        <w:contextualSpacing/>
        <w:jc w:val="both"/>
        <w:rPr>
          <w:rFonts w:ascii="仿宋_GB2312" w:eastAsia="仿宋_GB2312" w:hAnsi="仿宋_GB2312" w:cs="Tahoma" w:hint="eastAsia"/>
          <w:color w:val="333333"/>
          <w:sz w:val="32"/>
          <w:szCs w:val="32"/>
        </w:rPr>
      </w:pPr>
      <w:r>
        <w:rPr>
          <w:rFonts w:ascii="仿宋_GB2312" w:eastAsia="仿宋_GB2312" w:hAnsi="仿宋_GB2312" w:cs="Tahoma" w:hint="eastAsia"/>
          <w:color w:val="333333"/>
          <w:sz w:val="32"/>
          <w:szCs w:val="32"/>
        </w:rPr>
        <w:t>（四）</w:t>
      </w:r>
      <w:r w:rsidR="00505A31" w:rsidRPr="00505A31">
        <w:rPr>
          <w:rFonts w:ascii="仿宋_GB2312" w:eastAsia="仿宋_GB2312" w:hAnsi="仿宋_GB2312" w:cs="Tahoma" w:hint="eastAsia"/>
          <w:color w:val="333333"/>
          <w:sz w:val="32"/>
          <w:szCs w:val="32"/>
        </w:rPr>
        <w:t>应拥有足够的资金实力进行续建全额垫资,且资金来源合法合规。</w:t>
      </w:r>
      <w:r w:rsidR="00505A31" w:rsidRPr="005A5150">
        <w:rPr>
          <w:rFonts w:ascii="仿宋_GB2312" w:eastAsia="仿宋_GB2312" w:hAnsi="仿宋_GB2312" w:cs="Tahoma" w:hint="eastAsia"/>
          <w:color w:val="333333"/>
          <w:sz w:val="32"/>
          <w:szCs w:val="32"/>
        </w:rPr>
        <w:t>并须提供履约保证金</w:t>
      </w:r>
      <w:r w:rsidR="0031233C" w:rsidRPr="005A5150">
        <w:rPr>
          <w:rFonts w:ascii="仿宋_GB2312" w:eastAsia="仿宋_GB2312" w:hAnsi="仿宋_GB2312" w:cs="Tahoma" w:hint="eastAsia"/>
          <w:color w:val="333333"/>
          <w:sz w:val="32"/>
          <w:szCs w:val="32"/>
        </w:rPr>
        <w:t>20</w:t>
      </w:r>
      <w:r w:rsidR="006B63F8" w:rsidRPr="005A5150">
        <w:rPr>
          <w:rFonts w:ascii="仿宋_GB2312" w:eastAsia="仿宋_GB2312" w:hAnsi="仿宋_GB2312" w:cs="Tahoma" w:hint="eastAsia"/>
          <w:color w:val="333333"/>
          <w:sz w:val="32"/>
          <w:szCs w:val="32"/>
        </w:rPr>
        <w:t>00</w:t>
      </w:r>
      <w:r w:rsidR="00505A31" w:rsidRPr="005A5150">
        <w:rPr>
          <w:rFonts w:ascii="仿宋_GB2312" w:eastAsia="仿宋_GB2312" w:hAnsi="仿宋_GB2312" w:cs="Tahoma" w:hint="eastAsia"/>
          <w:color w:val="333333"/>
          <w:sz w:val="32"/>
          <w:szCs w:val="32"/>
        </w:rPr>
        <w:t>万元</w:t>
      </w:r>
      <w:r w:rsidR="006B63F8">
        <w:rPr>
          <w:rFonts w:ascii="仿宋_GB2312" w:eastAsia="仿宋_GB2312" w:hAnsi="仿宋_GB2312" w:cs="Tahoma" w:hint="eastAsia"/>
          <w:color w:val="333333"/>
          <w:sz w:val="32"/>
          <w:szCs w:val="32"/>
        </w:rPr>
        <w:t>，</w:t>
      </w:r>
      <w:r w:rsidR="00505A31" w:rsidRPr="00505A31">
        <w:rPr>
          <w:rFonts w:ascii="仿宋_GB2312" w:eastAsia="仿宋_GB2312" w:hAnsi="仿宋_GB2312" w:cs="Tahoma" w:hint="eastAsia"/>
          <w:color w:val="333333"/>
          <w:sz w:val="32"/>
          <w:szCs w:val="32"/>
        </w:rPr>
        <w:t>履约保证金</w:t>
      </w:r>
      <w:r w:rsidR="005A5150">
        <w:rPr>
          <w:rFonts w:ascii="仿宋_GB2312" w:eastAsia="仿宋_GB2312" w:hAnsi="仿宋_GB2312" w:cs="Tahoma" w:hint="eastAsia"/>
          <w:color w:val="333333"/>
          <w:sz w:val="32"/>
          <w:szCs w:val="32"/>
        </w:rPr>
        <w:t>原则上</w:t>
      </w:r>
      <w:r w:rsidR="00505A31" w:rsidRPr="00505A31">
        <w:rPr>
          <w:rFonts w:ascii="仿宋_GB2312" w:eastAsia="仿宋_GB2312" w:hAnsi="仿宋_GB2312" w:cs="Tahoma" w:hint="eastAsia"/>
          <w:color w:val="333333"/>
          <w:sz w:val="32"/>
          <w:szCs w:val="32"/>
        </w:rPr>
        <w:t>在工程竣工验收后返还</w:t>
      </w:r>
      <w:r w:rsidR="005A5150">
        <w:rPr>
          <w:rFonts w:ascii="仿宋_GB2312" w:eastAsia="仿宋_GB2312" w:hAnsi="仿宋_GB2312" w:cs="Tahoma" w:hint="eastAsia"/>
          <w:color w:val="333333"/>
          <w:sz w:val="32"/>
          <w:szCs w:val="32"/>
        </w:rPr>
        <w:t>，经协商也可随着工程进度按比例逐步返回</w:t>
      </w:r>
      <w:r w:rsidR="00505A31" w:rsidRPr="00505A31">
        <w:rPr>
          <w:rFonts w:ascii="仿宋_GB2312" w:eastAsia="仿宋_GB2312" w:hAnsi="仿宋_GB2312" w:cs="Tahoma" w:hint="eastAsia"/>
          <w:color w:val="333333"/>
          <w:sz w:val="32"/>
          <w:szCs w:val="32"/>
        </w:rPr>
        <w:t>。</w:t>
      </w:r>
    </w:p>
    <w:p w14:paraId="58337C17" w14:textId="00C46D60" w:rsidR="00505A31" w:rsidRDefault="0032142D" w:rsidP="0032142D">
      <w:pPr>
        <w:pStyle w:val="ae"/>
        <w:widowControl w:val="0"/>
        <w:ind w:firstLine="640"/>
        <w:contextualSpacing/>
        <w:jc w:val="both"/>
        <w:rPr>
          <w:rFonts w:ascii="仿宋_GB2312" w:eastAsia="仿宋_GB2312" w:hAnsi="仿宋_GB2312" w:cs="Tahoma" w:hint="eastAsia"/>
          <w:color w:val="333333"/>
          <w:sz w:val="32"/>
          <w:szCs w:val="32"/>
        </w:rPr>
      </w:pPr>
      <w:r>
        <w:rPr>
          <w:rFonts w:ascii="仿宋_GB2312" w:eastAsia="仿宋_GB2312" w:hAnsi="仿宋_GB2312" w:cs="Tahoma" w:hint="eastAsia"/>
          <w:color w:val="333333"/>
          <w:sz w:val="32"/>
          <w:szCs w:val="32"/>
        </w:rPr>
        <w:t>（五）需</w:t>
      </w:r>
      <w:r w:rsidR="00505A31" w:rsidRPr="00505A31">
        <w:rPr>
          <w:rFonts w:ascii="仿宋_GB2312" w:eastAsia="仿宋_GB2312" w:hAnsi="仿宋_GB2312" w:cs="Tahoma" w:hint="eastAsia"/>
          <w:color w:val="333333"/>
          <w:sz w:val="32"/>
          <w:szCs w:val="32"/>
        </w:rPr>
        <w:t>按规定以及主管部门的要求按时足额支付农民工保障资金。</w:t>
      </w:r>
    </w:p>
    <w:p w14:paraId="330FB293" w14:textId="24C543AA" w:rsidR="0032142D" w:rsidRPr="00505A31" w:rsidRDefault="0032142D" w:rsidP="0032142D">
      <w:pPr>
        <w:pStyle w:val="ae"/>
        <w:widowControl w:val="0"/>
        <w:ind w:firstLine="640"/>
        <w:contextualSpacing/>
        <w:jc w:val="both"/>
        <w:rPr>
          <w:rFonts w:ascii="仿宋_GB2312" w:eastAsia="仿宋_GB2312" w:hAnsi="仿宋_GB2312" w:cs="Tahoma" w:hint="eastAsia"/>
          <w:color w:val="333333"/>
          <w:sz w:val="32"/>
          <w:szCs w:val="32"/>
        </w:rPr>
      </w:pPr>
      <w:r>
        <w:rPr>
          <w:rFonts w:ascii="仿宋_GB2312" w:eastAsia="仿宋_GB2312" w:hAnsi="仿宋_GB2312" w:cs="Tahoma" w:hint="eastAsia"/>
          <w:color w:val="333333"/>
          <w:sz w:val="32"/>
          <w:szCs w:val="32"/>
        </w:rPr>
        <w:t>（六）承诺一</w:t>
      </w:r>
      <w:r w:rsidRPr="00AA0684">
        <w:rPr>
          <w:rFonts w:ascii="仿宋_GB2312" w:eastAsia="仿宋_GB2312" w:hAnsi="仿宋_GB2312" w:cs="Tahoma"/>
          <w:color w:val="333333"/>
          <w:sz w:val="32"/>
          <w:szCs w:val="32"/>
        </w:rPr>
        <w:t>旦出现</w:t>
      </w:r>
      <w:r>
        <w:rPr>
          <w:rFonts w:ascii="仿宋_GB2312" w:eastAsia="仿宋_GB2312" w:hAnsi="仿宋_GB2312" w:cs="Tahoma" w:hint="eastAsia"/>
          <w:color w:val="333333"/>
          <w:sz w:val="32"/>
          <w:szCs w:val="32"/>
        </w:rPr>
        <w:t>续建</w:t>
      </w:r>
      <w:r w:rsidRPr="00AA0684">
        <w:rPr>
          <w:rFonts w:ascii="仿宋_GB2312" w:eastAsia="仿宋_GB2312" w:hAnsi="仿宋_GB2312" w:cs="Tahoma"/>
          <w:color w:val="333333"/>
          <w:sz w:val="32"/>
          <w:szCs w:val="32"/>
        </w:rPr>
        <w:t>方垫资实力不足无法完成续建的情况时，</w:t>
      </w:r>
      <w:r>
        <w:rPr>
          <w:rFonts w:ascii="仿宋_GB2312" w:eastAsia="仿宋_GB2312" w:hAnsi="仿宋_GB2312" w:cs="Tahoma" w:hint="eastAsia"/>
          <w:color w:val="333333"/>
          <w:sz w:val="32"/>
          <w:szCs w:val="32"/>
        </w:rPr>
        <w:t>续建</w:t>
      </w:r>
      <w:r w:rsidRPr="00AA0684">
        <w:rPr>
          <w:rFonts w:ascii="仿宋_GB2312" w:eastAsia="仿宋_GB2312" w:hAnsi="仿宋_GB2312" w:cs="Tahoma"/>
          <w:color w:val="333333"/>
          <w:sz w:val="32"/>
          <w:szCs w:val="32"/>
        </w:rPr>
        <w:t>方</w:t>
      </w:r>
      <w:r w:rsidRPr="00AA0684">
        <w:rPr>
          <w:rFonts w:ascii="仿宋_GB2312" w:eastAsia="仿宋_GB2312" w:hAnsi="仿宋_GB2312" w:cs="Tahoma" w:hint="eastAsia"/>
          <w:color w:val="333333"/>
          <w:sz w:val="32"/>
          <w:szCs w:val="32"/>
        </w:rPr>
        <w:t>已完成的</w:t>
      </w:r>
      <w:r w:rsidRPr="00AA0684">
        <w:rPr>
          <w:rFonts w:ascii="仿宋_GB2312" w:eastAsia="仿宋_GB2312" w:hAnsi="仿宋_GB2312" w:cs="Tahoma"/>
          <w:color w:val="333333"/>
          <w:sz w:val="32"/>
          <w:szCs w:val="32"/>
        </w:rPr>
        <w:t>垫资</w:t>
      </w:r>
      <w:r w:rsidRPr="00AA0684">
        <w:rPr>
          <w:rFonts w:ascii="仿宋_GB2312" w:eastAsia="仿宋_GB2312" w:hAnsi="仿宋_GB2312" w:cs="Tahoma" w:hint="eastAsia"/>
          <w:color w:val="333333"/>
          <w:sz w:val="32"/>
          <w:szCs w:val="32"/>
        </w:rPr>
        <w:t>工程量将作为违约金扣除不再支付，即便需要支付部分款项也</w:t>
      </w:r>
      <w:r w:rsidRPr="00AA0684">
        <w:rPr>
          <w:rFonts w:ascii="仿宋_GB2312" w:eastAsia="仿宋_GB2312" w:hAnsi="仿宋_GB2312" w:cs="Tahoma"/>
          <w:color w:val="333333"/>
          <w:sz w:val="32"/>
          <w:szCs w:val="32"/>
        </w:rPr>
        <w:t>不得列入共益债范围。</w:t>
      </w:r>
    </w:p>
    <w:p w14:paraId="4A2C74F7" w14:textId="7A993868" w:rsidR="00505A31" w:rsidRPr="00505A31" w:rsidRDefault="0032142D" w:rsidP="00505A31">
      <w:pPr>
        <w:pStyle w:val="ae"/>
        <w:widowControl w:val="0"/>
        <w:ind w:firstLine="640"/>
        <w:contextualSpacing/>
        <w:jc w:val="both"/>
        <w:rPr>
          <w:rFonts w:ascii="仿宋_GB2312" w:eastAsia="仿宋_GB2312" w:hAnsi="仿宋_GB2312" w:cs="Tahoma" w:hint="eastAsia"/>
          <w:color w:val="333333"/>
          <w:sz w:val="32"/>
          <w:szCs w:val="32"/>
        </w:rPr>
      </w:pPr>
      <w:r>
        <w:rPr>
          <w:rFonts w:ascii="仿宋_GB2312" w:eastAsia="仿宋_GB2312" w:hAnsi="仿宋_GB2312" w:cs="Tahoma" w:hint="eastAsia"/>
          <w:color w:val="333333"/>
          <w:sz w:val="32"/>
          <w:szCs w:val="32"/>
        </w:rPr>
        <w:t>（七）</w:t>
      </w:r>
      <w:r w:rsidR="00505A31" w:rsidRPr="00505A31">
        <w:rPr>
          <w:rFonts w:ascii="仿宋_GB2312" w:eastAsia="仿宋_GB2312" w:hAnsi="仿宋_GB2312" w:cs="Tahoma" w:hint="eastAsia"/>
          <w:color w:val="333333"/>
          <w:sz w:val="32"/>
          <w:szCs w:val="32"/>
        </w:rPr>
        <w:t>应具备良好的运营管理能力。</w:t>
      </w:r>
    </w:p>
    <w:p w14:paraId="13D9FA8C" w14:textId="1D35961D" w:rsidR="00B87409" w:rsidRPr="00663F16" w:rsidRDefault="00B87409" w:rsidP="00B87409">
      <w:pPr>
        <w:pStyle w:val="ae"/>
        <w:widowControl w:val="0"/>
        <w:ind w:firstLineChars="200" w:firstLine="640"/>
        <w:contextualSpacing/>
        <w:jc w:val="both"/>
        <w:rPr>
          <w:rFonts w:ascii="黑体" w:eastAsia="黑体" w:hAnsi="黑体" w:cs="Tahoma" w:hint="eastAsia"/>
          <w:color w:val="333333"/>
          <w:sz w:val="32"/>
          <w:szCs w:val="32"/>
        </w:rPr>
      </w:pPr>
      <w:r w:rsidRPr="00663F16">
        <w:rPr>
          <w:rFonts w:ascii="黑体" w:eastAsia="黑体" w:hAnsi="黑体" w:cs="Tahoma" w:hint="eastAsia"/>
          <w:color w:val="333333"/>
          <w:sz w:val="32"/>
          <w:szCs w:val="32"/>
        </w:rPr>
        <w:t>六、招募流程</w:t>
      </w:r>
    </w:p>
    <w:p w14:paraId="2C6D7F23" w14:textId="6ACDB62C" w:rsidR="00B87409" w:rsidRPr="00B87409" w:rsidRDefault="00553963" w:rsidP="00B87409">
      <w:pPr>
        <w:pStyle w:val="ae"/>
        <w:widowControl w:val="0"/>
        <w:ind w:firstLineChars="200" w:firstLine="640"/>
        <w:contextualSpacing/>
        <w:jc w:val="both"/>
        <w:rPr>
          <w:rFonts w:ascii="仿宋_GB2312" w:eastAsia="仿宋_GB2312" w:hAnsi="仿宋_GB2312" w:cs="Tahoma" w:hint="eastAsia"/>
          <w:color w:val="333333"/>
          <w:sz w:val="32"/>
          <w:szCs w:val="32"/>
        </w:rPr>
      </w:pPr>
      <w:r>
        <w:rPr>
          <w:rFonts w:ascii="仿宋_GB2312" w:eastAsia="仿宋_GB2312" w:hAnsi="仿宋_GB2312" w:cs="Tahoma" w:hint="eastAsia"/>
          <w:color w:val="333333"/>
          <w:sz w:val="32"/>
          <w:szCs w:val="32"/>
        </w:rPr>
        <w:t>（一）</w:t>
      </w:r>
      <w:r w:rsidR="00B87409" w:rsidRPr="00B87409">
        <w:rPr>
          <w:rFonts w:ascii="仿宋_GB2312" w:eastAsia="仿宋_GB2312" w:hAnsi="仿宋_GB2312" w:cs="Tahoma" w:hint="eastAsia"/>
          <w:color w:val="333333"/>
          <w:sz w:val="32"/>
          <w:szCs w:val="32"/>
        </w:rPr>
        <w:t>报名材料</w:t>
      </w:r>
    </w:p>
    <w:p w14:paraId="7FB336FB" w14:textId="091D89F8" w:rsidR="00B87409" w:rsidRPr="00B87409" w:rsidRDefault="00B87409" w:rsidP="00B87409">
      <w:pPr>
        <w:pStyle w:val="ae"/>
        <w:widowControl w:val="0"/>
        <w:ind w:firstLineChars="200" w:firstLine="640"/>
        <w:contextualSpacing/>
        <w:jc w:val="both"/>
        <w:rPr>
          <w:rFonts w:ascii="仿宋_GB2312" w:eastAsia="仿宋_GB2312" w:hAnsi="仿宋_GB2312" w:cs="Tahoma" w:hint="eastAsia"/>
          <w:color w:val="333333"/>
          <w:sz w:val="32"/>
          <w:szCs w:val="32"/>
        </w:rPr>
      </w:pPr>
      <w:r w:rsidRPr="00B87409">
        <w:rPr>
          <w:rFonts w:ascii="仿宋_GB2312" w:eastAsia="仿宋_GB2312" w:hAnsi="仿宋_GB2312" w:cs="Tahoma" w:hint="eastAsia"/>
          <w:color w:val="333333"/>
          <w:sz w:val="32"/>
          <w:szCs w:val="32"/>
        </w:rPr>
        <w:t>意向</w:t>
      </w:r>
      <w:r w:rsidR="00553963">
        <w:rPr>
          <w:rFonts w:ascii="仿宋_GB2312" w:eastAsia="仿宋_GB2312" w:hAnsi="仿宋_GB2312" w:cs="Tahoma" w:hint="eastAsia"/>
          <w:color w:val="333333"/>
          <w:sz w:val="32"/>
          <w:szCs w:val="32"/>
        </w:rPr>
        <w:t>续建施工单位需</w:t>
      </w:r>
      <w:r w:rsidR="00A75826">
        <w:rPr>
          <w:rFonts w:ascii="仿宋_GB2312" w:eastAsia="仿宋_GB2312" w:hAnsi="仿宋_GB2312" w:cs="Tahoma" w:hint="eastAsia"/>
          <w:color w:val="333333"/>
          <w:sz w:val="32"/>
          <w:szCs w:val="32"/>
        </w:rPr>
        <w:t>提交以下报名材料（一式三份并加盖公章）：</w:t>
      </w:r>
    </w:p>
    <w:p w14:paraId="19513026" w14:textId="77777777" w:rsidR="00B87409" w:rsidRPr="00B87409" w:rsidRDefault="00B87409" w:rsidP="00B87409">
      <w:pPr>
        <w:pStyle w:val="ae"/>
        <w:widowControl w:val="0"/>
        <w:ind w:firstLineChars="200" w:firstLine="640"/>
        <w:contextualSpacing/>
        <w:jc w:val="both"/>
        <w:rPr>
          <w:rFonts w:ascii="仿宋_GB2312" w:eastAsia="仿宋_GB2312" w:hAnsi="仿宋_GB2312" w:cs="Tahoma" w:hint="eastAsia"/>
          <w:color w:val="333333"/>
          <w:sz w:val="32"/>
          <w:szCs w:val="32"/>
        </w:rPr>
      </w:pPr>
      <w:r w:rsidRPr="00B87409">
        <w:rPr>
          <w:rFonts w:ascii="仿宋_GB2312" w:eastAsia="仿宋_GB2312" w:hAnsi="仿宋_GB2312" w:cs="Tahoma" w:hint="eastAsia"/>
          <w:color w:val="333333"/>
          <w:sz w:val="32"/>
          <w:szCs w:val="32"/>
        </w:rPr>
        <w:lastRenderedPageBreak/>
        <w:t>1.主体资格材料,包括营业执照复印件、法定代表人或负责人身份证复印件。</w:t>
      </w:r>
    </w:p>
    <w:p w14:paraId="5AB0EA1C" w14:textId="4536A79D" w:rsidR="00B87409" w:rsidRPr="00B87409" w:rsidRDefault="00B87409" w:rsidP="00B87409">
      <w:pPr>
        <w:pStyle w:val="ae"/>
        <w:widowControl w:val="0"/>
        <w:ind w:firstLineChars="200" w:firstLine="640"/>
        <w:contextualSpacing/>
        <w:jc w:val="both"/>
        <w:rPr>
          <w:rFonts w:ascii="仿宋_GB2312" w:eastAsia="仿宋_GB2312" w:hAnsi="仿宋_GB2312" w:cs="Tahoma" w:hint="eastAsia"/>
          <w:color w:val="333333"/>
          <w:sz w:val="32"/>
          <w:szCs w:val="32"/>
        </w:rPr>
      </w:pPr>
      <w:r w:rsidRPr="00B87409">
        <w:rPr>
          <w:rFonts w:ascii="仿宋_GB2312" w:eastAsia="仿宋_GB2312" w:hAnsi="仿宋_GB2312" w:cs="Tahoma" w:hint="eastAsia"/>
          <w:color w:val="333333"/>
          <w:sz w:val="32"/>
          <w:szCs w:val="32"/>
        </w:rPr>
        <w:t>2.意向续建单位的董事会或股东(大)会等决策机构同意对</w:t>
      </w:r>
      <w:r w:rsidR="00A75826">
        <w:rPr>
          <w:rFonts w:ascii="仿宋_GB2312" w:eastAsia="仿宋_GB2312" w:hAnsi="仿宋_GB2312" w:cs="Tahoma" w:hint="eastAsia"/>
          <w:color w:val="333333"/>
          <w:sz w:val="32"/>
          <w:szCs w:val="32"/>
        </w:rPr>
        <w:t>本</w:t>
      </w:r>
      <w:r w:rsidRPr="00B87409">
        <w:rPr>
          <w:rFonts w:ascii="仿宋_GB2312" w:eastAsia="仿宋_GB2312" w:hAnsi="仿宋_GB2312" w:cs="Tahoma" w:hint="eastAsia"/>
          <w:color w:val="333333"/>
          <w:sz w:val="32"/>
          <w:szCs w:val="32"/>
        </w:rPr>
        <w:t>项目投资续建的决议文件复印件。</w:t>
      </w:r>
    </w:p>
    <w:p w14:paraId="501218E0" w14:textId="77777777" w:rsidR="00B87409" w:rsidRPr="00B87409" w:rsidRDefault="00B87409" w:rsidP="00B87409">
      <w:pPr>
        <w:pStyle w:val="ae"/>
        <w:widowControl w:val="0"/>
        <w:ind w:firstLineChars="200" w:firstLine="640"/>
        <w:contextualSpacing/>
        <w:jc w:val="both"/>
        <w:rPr>
          <w:rFonts w:ascii="仿宋_GB2312" w:eastAsia="仿宋_GB2312" w:hAnsi="仿宋_GB2312" w:cs="Tahoma" w:hint="eastAsia"/>
          <w:color w:val="333333"/>
          <w:sz w:val="32"/>
          <w:szCs w:val="32"/>
        </w:rPr>
      </w:pPr>
      <w:r w:rsidRPr="00B87409">
        <w:rPr>
          <w:rFonts w:ascii="仿宋_GB2312" w:eastAsia="仿宋_GB2312" w:hAnsi="仿宋_GB2312" w:cs="Tahoma" w:hint="eastAsia"/>
          <w:color w:val="333333"/>
          <w:sz w:val="32"/>
          <w:szCs w:val="32"/>
        </w:rPr>
        <w:t>3.授权委托书原件和受托人身份证复印件。</w:t>
      </w:r>
    </w:p>
    <w:p w14:paraId="61512802" w14:textId="5F347EC5" w:rsidR="00B87409" w:rsidRPr="00B87409" w:rsidRDefault="00B87409" w:rsidP="00B87409">
      <w:pPr>
        <w:pStyle w:val="ae"/>
        <w:widowControl w:val="0"/>
        <w:ind w:firstLineChars="200" w:firstLine="640"/>
        <w:contextualSpacing/>
        <w:jc w:val="both"/>
        <w:rPr>
          <w:rFonts w:ascii="仿宋_GB2312" w:eastAsia="仿宋_GB2312" w:hAnsi="仿宋_GB2312" w:cs="Tahoma" w:hint="eastAsia"/>
          <w:color w:val="333333"/>
          <w:sz w:val="32"/>
          <w:szCs w:val="32"/>
        </w:rPr>
      </w:pPr>
      <w:r w:rsidRPr="00B87409">
        <w:rPr>
          <w:rFonts w:ascii="仿宋_GB2312" w:eastAsia="仿宋_GB2312" w:hAnsi="仿宋_GB2312" w:cs="Tahoma" w:hint="eastAsia"/>
          <w:color w:val="333333"/>
          <w:sz w:val="32"/>
          <w:szCs w:val="32"/>
        </w:rPr>
        <w:t>4.意向续建单位具备本公告第</w:t>
      </w:r>
      <w:r w:rsidR="00BE6085">
        <w:rPr>
          <w:rFonts w:ascii="仿宋_GB2312" w:eastAsia="仿宋_GB2312" w:hAnsi="仿宋_GB2312" w:cs="Tahoma" w:hint="eastAsia"/>
          <w:color w:val="333333"/>
          <w:sz w:val="32"/>
          <w:szCs w:val="32"/>
        </w:rPr>
        <w:t>五</w:t>
      </w:r>
      <w:r w:rsidRPr="00B87409">
        <w:rPr>
          <w:rFonts w:ascii="仿宋_GB2312" w:eastAsia="仿宋_GB2312" w:hAnsi="仿宋_GB2312" w:cs="Tahoma" w:hint="eastAsia"/>
          <w:color w:val="333333"/>
          <w:sz w:val="32"/>
          <w:szCs w:val="32"/>
        </w:rPr>
        <w:t>条中载明的报名条件的证明材料。</w:t>
      </w:r>
    </w:p>
    <w:p w14:paraId="0178BE61" w14:textId="77777777" w:rsidR="00B87409" w:rsidRPr="00B87409" w:rsidRDefault="00B87409" w:rsidP="00B87409">
      <w:pPr>
        <w:pStyle w:val="ae"/>
        <w:widowControl w:val="0"/>
        <w:ind w:firstLineChars="200" w:firstLine="640"/>
        <w:contextualSpacing/>
        <w:jc w:val="both"/>
        <w:rPr>
          <w:rFonts w:ascii="仿宋_GB2312" w:eastAsia="仿宋_GB2312" w:hAnsi="仿宋_GB2312" w:cs="Tahoma" w:hint="eastAsia"/>
          <w:color w:val="333333"/>
          <w:sz w:val="32"/>
          <w:szCs w:val="32"/>
        </w:rPr>
      </w:pPr>
      <w:r w:rsidRPr="00B87409">
        <w:rPr>
          <w:rFonts w:ascii="仿宋_GB2312" w:eastAsia="仿宋_GB2312" w:hAnsi="仿宋_GB2312" w:cs="Tahoma" w:hint="eastAsia"/>
          <w:color w:val="333333"/>
          <w:sz w:val="32"/>
          <w:szCs w:val="32"/>
        </w:rPr>
        <w:t>5.金融机构出具的资信证明或其他履约能力证明(包括银行存款证明、主要资产权属证明等)。</w:t>
      </w:r>
    </w:p>
    <w:p w14:paraId="102C4710" w14:textId="77777777" w:rsidR="00B87409" w:rsidRPr="00B87409" w:rsidRDefault="00B87409" w:rsidP="00B87409">
      <w:pPr>
        <w:pStyle w:val="ae"/>
        <w:widowControl w:val="0"/>
        <w:ind w:firstLineChars="200" w:firstLine="640"/>
        <w:contextualSpacing/>
        <w:jc w:val="both"/>
        <w:rPr>
          <w:rFonts w:ascii="仿宋_GB2312" w:eastAsia="仿宋_GB2312" w:hAnsi="仿宋_GB2312" w:cs="Tahoma" w:hint="eastAsia"/>
          <w:color w:val="333333"/>
          <w:sz w:val="32"/>
          <w:szCs w:val="32"/>
        </w:rPr>
      </w:pPr>
      <w:r w:rsidRPr="00B87409">
        <w:rPr>
          <w:rFonts w:ascii="仿宋_GB2312" w:eastAsia="仿宋_GB2312" w:hAnsi="仿宋_GB2312" w:cs="Tahoma" w:hint="eastAsia"/>
          <w:color w:val="333333"/>
          <w:sz w:val="32"/>
          <w:szCs w:val="32"/>
        </w:rPr>
        <w:t>6.切实可行的续建方案(其中应包括续建范围、续建资金来源、续建施工方案等主要内容)。</w:t>
      </w:r>
    </w:p>
    <w:p w14:paraId="0DAEF0A8" w14:textId="77777777" w:rsidR="00B87409" w:rsidRPr="00B87409" w:rsidRDefault="00B87409" w:rsidP="00B87409">
      <w:pPr>
        <w:pStyle w:val="ae"/>
        <w:widowControl w:val="0"/>
        <w:ind w:firstLineChars="200" w:firstLine="640"/>
        <w:contextualSpacing/>
        <w:jc w:val="both"/>
        <w:rPr>
          <w:rFonts w:ascii="仿宋_GB2312" w:eastAsia="仿宋_GB2312" w:hAnsi="仿宋_GB2312" w:cs="Tahoma" w:hint="eastAsia"/>
          <w:color w:val="333333"/>
          <w:sz w:val="32"/>
          <w:szCs w:val="32"/>
        </w:rPr>
      </w:pPr>
      <w:r w:rsidRPr="00B87409">
        <w:rPr>
          <w:rFonts w:ascii="仿宋_GB2312" w:eastAsia="仿宋_GB2312" w:hAnsi="仿宋_GB2312" w:cs="Tahoma" w:hint="eastAsia"/>
          <w:color w:val="333333"/>
          <w:sz w:val="32"/>
          <w:szCs w:val="32"/>
        </w:rPr>
        <w:t>7.载明联系人、联系电话、电子邮箱及通信地址的书面材料。</w:t>
      </w:r>
    </w:p>
    <w:p w14:paraId="1D57B0B9" w14:textId="4585F1A9" w:rsidR="00B87409" w:rsidRPr="00B87409" w:rsidRDefault="00134558" w:rsidP="00B87409">
      <w:pPr>
        <w:pStyle w:val="ae"/>
        <w:widowControl w:val="0"/>
        <w:ind w:firstLineChars="200" w:firstLine="640"/>
        <w:contextualSpacing/>
        <w:jc w:val="both"/>
        <w:rPr>
          <w:rFonts w:ascii="仿宋_GB2312" w:eastAsia="仿宋_GB2312" w:hAnsi="仿宋_GB2312" w:cs="Tahoma" w:hint="eastAsia"/>
          <w:color w:val="333333"/>
          <w:sz w:val="32"/>
          <w:szCs w:val="32"/>
        </w:rPr>
      </w:pPr>
      <w:r>
        <w:rPr>
          <w:rFonts w:ascii="仿宋_GB2312" w:eastAsia="仿宋_GB2312" w:hAnsi="仿宋_GB2312" w:cs="Tahoma" w:hint="eastAsia"/>
          <w:color w:val="333333"/>
          <w:sz w:val="32"/>
          <w:szCs w:val="32"/>
        </w:rPr>
        <w:t>（</w:t>
      </w:r>
      <w:r w:rsidR="00B87409" w:rsidRPr="00B87409">
        <w:rPr>
          <w:rFonts w:ascii="仿宋_GB2312" w:eastAsia="仿宋_GB2312" w:hAnsi="仿宋_GB2312" w:cs="Tahoma" w:hint="eastAsia"/>
          <w:color w:val="333333"/>
          <w:sz w:val="32"/>
          <w:szCs w:val="32"/>
        </w:rPr>
        <w:t>二</w:t>
      </w:r>
      <w:r>
        <w:rPr>
          <w:rFonts w:ascii="仿宋_GB2312" w:eastAsia="仿宋_GB2312" w:hAnsi="仿宋_GB2312" w:cs="Tahoma" w:hint="eastAsia"/>
          <w:color w:val="333333"/>
          <w:sz w:val="32"/>
          <w:szCs w:val="32"/>
        </w:rPr>
        <w:t>）</w:t>
      </w:r>
      <w:r w:rsidR="00B87409" w:rsidRPr="00B87409">
        <w:rPr>
          <w:rFonts w:ascii="仿宋_GB2312" w:eastAsia="仿宋_GB2312" w:hAnsi="仿宋_GB2312" w:cs="Tahoma" w:hint="eastAsia"/>
          <w:color w:val="333333"/>
          <w:sz w:val="32"/>
          <w:szCs w:val="32"/>
        </w:rPr>
        <w:t>意向保证金</w:t>
      </w:r>
    </w:p>
    <w:p w14:paraId="48235C1F" w14:textId="1C9282A9" w:rsidR="00B87409" w:rsidRPr="00B87409" w:rsidRDefault="00B87409" w:rsidP="00B87409">
      <w:pPr>
        <w:pStyle w:val="ae"/>
        <w:widowControl w:val="0"/>
        <w:ind w:firstLineChars="200" w:firstLine="640"/>
        <w:contextualSpacing/>
        <w:jc w:val="both"/>
        <w:rPr>
          <w:rFonts w:ascii="仿宋_GB2312" w:eastAsia="仿宋_GB2312" w:hAnsi="仿宋_GB2312" w:cs="Tahoma" w:hint="eastAsia"/>
          <w:color w:val="333333"/>
          <w:sz w:val="32"/>
          <w:szCs w:val="32"/>
        </w:rPr>
      </w:pPr>
      <w:r w:rsidRPr="00B87409">
        <w:rPr>
          <w:rFonts w:ascii="仿宋_GB2312" w:eastAsia="仿宋_GB2312" w:hAnsi="仿宋_GB2312" w:cs="Tahoma" w:hint="eastAsia"/>
          <w:color w:val="333333"/>
          <w:sz w:val="32"/>
          <w:szCs w:val="32"/>
        </w:rPr>
        <w:t>1</w:t>
      </w:r>
      <w:r w:rsidR="00134558">
        <w:rPr>
          <w:rFonts w:ascii="仿宋_GB2312" w:eastAsia="仿宋_GB2312" w:hAnsi="仿宋_GB2312" w:cs="Tahoma" w:hint="eastAsia"/>
          <w:color w:val="333333"/>
          <w:sz w:val="32"/>
          <w:szCs w:val="32"/>
        </w:rPr>
        <w:t>、</w:t>
      </w:r>
      <w:r w:rsidRPr="00B87409">
        <w:rPr>
          <w:rFonts w:ascii="仿宋_GB2312" w:eastAsia="仿宋_GB2312" w:hAnsi="仿宋_GB2312" w:cs="Tahoma" w:hint="eastAsia"/>
          <w:color w:val="333333"/>
          <w:sz w:val="32"/>
          <w:szCs w:val="32"/>
        </w:rPr>
        <w:t>意向保证金</w:t>
      </w:r>
    </w:p>
    <w:p w14:paraId="0F91E838" w14:textId="11163F8B" w:rsidR="00B87409" w:rsidRPr="0054076B" w:rsidRDefault="00134558" w:rsidP="00B87409">
      <w:pPr>
        <w:pStyle w:val="ae"/>
        <w:widowControl w:val="0"/>
        <w:ind w:firstLineChars="200" w:firstLine="640"/>
        <w:contextualSpacing/>
        <w:jc w:val="both"/>
        <w:rPr>
          <w:rFonts w:ascii="仿宋_GB2312" w:eastAsia="仿宋_GB2312" w:hAnsi="仿宋_GB2312" w:cs="Tahoma" w:hint="eastAsia"/>
          <w:color w:val="333333"/>
          <w:sz w:val="32"/>
          <w:szCs w:val="32"/>
        </w:rPr>
      </w:pPr>
      <w:r>
        <w:rPr>
          <w:rFonts w:ascii="仿宋_GB2312" w:eastAsia="仿宋_GB2312" w:hAnsi="仿宋_GB2312" w:cs="Tahoma" w:hint="eastAsia"/>
          <w:color w:val="333333"/>
          <w:sz w:val="32"/>
          <w:szCs w:val="32"/>
        </w:rPr>
        <w:t>（1）</w:t>
      </w:r>
      <w:r w:rsidR="00B87409" w:rsidRPr="00B87409">
        <w:rPr>
          <w:rFonts w:ascii="仿宋_GB2312" w:eastAsia="仿宋_GB2312" w:hAnsi="仿宋_GB2312" w:cs="Tahoma" w:hint="eastAsia"/>
          <w:color w:val="333333"/>
          <w:sz w:val="32"/>
          <w:szCs w:val="32"/>
        </w:rPr>
        <w:t>意向续建单位应以转账方式在报名截止日前向管理人缴纳意向保证金</w:t>
      </w:r>
      <w:r w:rsidR="009C4B7D" w:rsidRPr="0054076B">
        <w:rPr>
          <w:rFonts w:ascii="仿宋_GB2312" w:eastAsia="仿宋_GB2312" w:hAnsi="仿宋_GB2312" w:cs="Tahoma" w:hint="eastAsia"/>
          <w:color w:val="333333"/>
          <w:sz w:val="32"/>
          <w:szCs w:val="32"/>
        </w:rPr>
        <w:t>200</w:t>
      </w:r>
      <w:r w:rsidR="00B87409" w:rsidRPr="0054076B">
        <w:rPr>
          <w:rFonts w:ascii="仿宋_GB2312" w:eastAsia="仿宋_GB2312" w:hAnsi="仿宋_GB2312" w:cs="Tahoma" w:hint="eastAsia"/>
          <w:color w:val="333333"/>
          <w:sz w:val="32"/>
          <w:szCs w:val="32"/>
        </w:rPr>
        <w:t>万元,汇入管理人账户</w:t>
      </w:r>
      <w:r w:rsidR="0054076B">
        <w:rPr>
          <w:rFonts w:ascii="仿宋_GB2312" w:eastAsia="仿宋_GB2312" w:hAnsi="仿宋_GB2312" w:cs="Tahoma" w:hint="eastAsia"/>
          <w:color w:val="333333"/>
          <w:sz w:val="32"/>
          <w:szCs w:val="32"/>
        </w:rPr>
        <w:t>。管理人账户信息如下：</w:t>
      </w:r>
    </w:p>
    <w:p w14:paraId="6B866B22" w14:textId="4E85B877" w:rsidR="00B87409" w:rsidRPr="0054076B" w:rsidRDefault="00B87409" w:rsidP="00B87409">
      <w:pPr>
        <w:pStyle w:val="ae"/>
        <w:widowControl w:val="0"/>
        <w:ind w:firstLineChars="200" w:firstLine="640"/>
        <w:contextualSpacing/>
        <w:jc w:val="both"/>
        <w:rPr>
          <w:rFonts w:ascii="仿宋_GB2312" w:eastAsia="仿宋_GB2312" w:hAnsi="仿宋_GB2312" w:cs="Tahoma" w:hint="eastAsia"/>
          <w:color w:val="333333"/>
          <w:sz w:val="32"/>
          <w:szCs w:val="32"/>
        </w:rPr>
      </w:pPr>
      <w:r w:rsidRPr="0054076B">
        <w:rPr>
          <w:rFonts w:ascii="仿宋_GB2312" w:eastAsia="仿宋_GB2312" w:hAnsi="仿宋_GB2312" w:cs="Tahoma" w:hint="eastAsia"/>
          <w:color w:val="333333"/>
          <w:sz w:val="32"/>
          <w:szCs w:val="32"/>
        </w:rPr>
        <w:t>账户名称:</w:t>
      </w:r>
      <w:r w:rsidR="0054076B">
        <w:rPr>
          <w:rFonts w:ascii="仿宋_GB2312" w:eastAsia="仿宋_GB2312" w:hAnsi="仿宋_GB2312" w:cs="Tahoma" w:hint="eastAsia"/>
          <w:color w:val="333333"/>
          <w:sz w:val="32"/>
          <w:szCs w:val="32"/>
        </w:rPr>
        <w:t>新疆青辰房地产开发有限公司</w:t>
      </w:r>
      <w:r w:rsidRPr="0054076B">
        <w:rPr>
          <w:rFonts w:ascii="仿宋_GB2312" w:eastAsia="仿宋_GB2312" w:hAnsi="仿宋_GB2312" w:cs="Tahoma" w:hint="eastAsia"/>
          <w:color w:val="333333"/>
          <w:sz w:val="32"/>
          <w:szCs w:val="32"/>
        </w:rPr>
        <w:t>管理人</w:t>
      </w:r>
    </w:p>
    <w:p w14:paraId="1EC8D96F" w14:textId="0C9475EA" w:rsidR="00B87409" w:rsidRPr="0054076B" w:rsidRDefault="00B87409" w:rsidP="00B87409">
      <w:pPr>
        <w:pStyle w:val="ae"/>
        <w:widowControl w:val="0"/>
        <w:ind w:firstLineChars="200" w:firstLine="640"/>
        <w:contextualSpacing/>
        <w:jc w:val="both"/>
        <w:rPr>
          <w:rFonts w:ascii="仿宋_GB2312" w:eastAsia="仿宋_GB2312" w:hAnsi="仿宋_GB2312" w:cs="Tahoma" w:hint="eastAsia"/>
          <w:color w:val="333333"/>
          <w:sz w:val="32"/>
          <w:szCs w:val="32"/>
        </w:rPr>
      </w:pPr>
      <w:r w:rsidRPr="0054076B">
        <w:rPr>
          <w:rFonts w:ascii="仿宋_GB2312" w:eastAsia="仿宋_GB2312" w:hAnsi="仿宋_GB2312" w:cs="Tahoma" w:hint="eastAsia"/>
          <w:color w:val="333333"/>
          <w:sz w:val="32"/>
          <w:szCs w:val="32"/>
        </w:rPr>
        <w:t>银行账号:</w:t>
      </w:r>
      <w:r w:rsidR="0054076B">
        <w:rPr>
          <w:rFonts w:ascii="仿宋_GB2312" w:eastAsia="仿宋_GB2312" w:hAnsi="仿宋_GB2312" w:cs="Tahoma" w:hint="eastAsia"/>
          <w:color w:val="333333"/>
          <w:sz w:val="32"/>
          <w:szCs w:val="32"/>
        </w:rPr>
        <w:t>8113701012500249075</w:t>
      </w:r>
    </w:p>
    <w:p w14:paraId="1A4A4853" w14:textId="107E62D5" w:rsidR="00B87409" w:rsidRPr="00B87409" w:rsidRDefault="00B87409" w:rsidP="00B87409">
      <w:pPr>
        <w:pStyle w:val="ae"/>
        <w:widowControl w:val="0"/>
        <w:ind w:firstLineChars="200" w:firstLine="640"/>
        <w:contextualSpacing/>
        <w:jc w:val="both"/>
        <w:rPr>
          <w:rFonts w:ascii="仿宋_GB2312" w:eastAsia="仿宋_GB2312" w:hAnsi="仿宋_GB2312" w:cs="Tahoma" w:hint="eastAsia"/>
          <w:color w:val="333333"/>
          <w:sz w:val="32"/>
          <w:szCs w:val="32"/>
        </w:rPr>
      </w:pPr>
      <w:r w:rsidRPr="0054076B">
        <w:rPr>
          <w:rFonts w:ascii="仿宋_GB2312" w:eastAsia="仿宋_GB2312" w:hAnsi="仿宋_GB2312" w:cs="Tahoma" w:hint="eastAsia"/>
          <w:color w:val="333333"/>
          <w:sz w:val="32"/>
          <w:szCs w:val="32"/>
        </w:rPr>
        <w:t>开户行</w:t>
      </w:r>
      <w:r w:rsidR="0054076B">
        <w:rPr>
          <w:rFonts w:ascii="仿宋_GB2312" w:eastAsia="仿宋_GB2312" w:hAnsi="仿宋_GB2312" w:cs="Tahoma" w:hint="eastAsia"/>
          <w:color w:val="333333"/>
          <w:sz w:val="32"/>
          <w:szCs w:val="32"/>
        </w:rPr>
        <w:t>：中信银行股份有限公司乌鲁木齐北京路支行</w:t>
      </w:r>
    </w:p>
    <w:p w14:paraId="2EC55931" w14:textId="3D717CC9" w:rsidR="00B87409" w:rsidRPr="00B87409" w:rsidRDefault="00296088" w:rsidP="00B87409">
      <w:pPr>
        <w:pStyle w:val="ae"/>
        <w:widowControl w:val="0"/>
        <w:ind w:firstLineChars="200" w:firstLine="640"/>
        <w:contextualSpacing/>
        <w:jc w:val="both"/>
        <w:rPr>
          <w:rFonts w:ascii="仿宋_GB2312" w:eastAsia="仿宋_GB2312" w:hAnsi="仿宋_GB2312" w:cs="Tahoma" w:hint="eastAsia"/>
          <w:color w:val="333333"/>
          <w:sz w:val="32"/>
          <w:szCs w:val="32"/>
        </w:rPr>
      </w:pPr>
      <w:r>
        <w:rPr>
          <w:rFonts w:ascii="仿宋_GB2312" w:eastAsia="仿宋_GB2312" w:hAnsi="仿宋_GB2312" w:cs="Tahoma" w:hint="eastAsia"/>
          <w:color w:val="333333"/>
          <w:sz w:val="32"/>
          <w:szCs w:val="32"/>
        </w:rPr>
        <w:t>（2）</w:t>
      </w:r>
      <w:r w:rsidR="00B87409" w:rsidRPr="00B87409">
        <w:rPr>
          <w:rFonts w:ascii="仿宋_GB2312" w:eastAsia="仿宋_GB2312" w:hAnsi="仿宋_GB2312" w:cs="Tahoma" w:hint="eastAsia"/>
          <w:color w:val="333333"/>
          <w:sz w:val="32"/>
          <w:szCs w:val="32"/>
        </w:rPr>
        <w:t>意向保证金于意向续建单位被选定为续建施工单位后自动转为履约保证金。</w:t>
      </w:r>
    </w:p>
    <w:p w14:paraId="37A7FDB9" w14:textId="78A179DD" w:rsidR="009C4B7D" w:rsidRDefault="00B87409" w:rsidP="00B87409">
      <w:pPr>
        <w:pStyle w:val="ae"/>
        <w:widowControl w:val="0"/>
        <w:spacing w:before="0" w:beforeAutospacing="0" w:after="0" w:afterAutospacing="0"/>
        <w:ind w:firstLineChars="200" w:firstLine="640"/>
        <w:contextualSpacing/>
        <w:jc w:val="both"/>
        <w:rPr>
          <w:rFonts w:ascii="仿宋_GB2312" w:eastAsia="仿宋_GB2312" w:hAnsi="仿宋_GB2312" w:cs="Tahoma" w:hint="eastAsia"/>
          <w:color w:val="333333"/>
          <w:sz w:val="32"/>
          <w:szCs w:val="32"/>
        </w:rPr>
      </w:pPr>
      <w:r w:rsidRPr="00B87409">
        <w:rPr>
          <w:rFonts w:ascii="仿宋_GB2312" w:eastAsia="仿宋_GB2312" w:hAnsi="仿宋_GB2312" w:cs="Tahoma" w:hint="eastAsia"/>
          <w:color w:val="333333"/>
          <w:sz w:val="32"/>
          <w:szCs w:val="32"/>
        </w:rPr>
        <w:t>2</w:t>
      </w:r>
      <w:r w:rsidR="00296088">
        <w:rPr>
          <w:rFonts w:ascii="仿宋_GB2312" w:eastAsia="仿宋_GB2312" w:hAnsi="仿宋_GB2312" w:cs="Tahoma" w:hint="eastAsia"/>
          <w:color w:val="333333"/>
          <w:sz w:val="32"/>
          <w:szCs w:val="32"/>
        </w:rPr>
        <w:t>、</w:t>
      </w:r>
      <w:r w:rsidRPr="00B87409">
        <w:rPr>
          <w:rFonts w:ascii="仿宋_GB2312" w:eastAsia="仿宋_GB2312" w:hAnsi="仿宋_GB2312" w:cs="Tahoma" w:hint="eastAsia"/>
          <w:color w:val="333333"/>
          <w:sz w:val="32"/>
          <w:szCs w:val="32"/>
        </w:rPr>
        <w:t>意向续建单位被确定为续建单位后,应于</w:t>
      </w:r>
      <w:r w:rsidR="00296088">
        <w:rPr>
          <w:rFonts w:ascii="仿宋_GB2312" w:eastAsia="仿宋_GB2312" w:hAnsi="仿宋_GB2312" w:cs="Tahoma" w:hint="eastAsia"/>
          <w:color w:val="333333"/>
          <w:sz w:val="32"/>
          <w:szCs w:val="32"/>
        </w:rPr>
        <w:t>五</w:t>
      </w:r>
      <w:r w:rsidRPr="00B87409">
        <w:rPr>
          <w:rFonts w:ascii="仿宋_GB2312" w:eastAsia="仿宋_GB2312" w:hAnsi="仿宋_GB2312" w:cs="Tahoma" w:hint="eastAsia"/>
          <w:color w:val="333333"/>
          <w:sz w:val="32"/>
          <w:szCs w:val="32"/>
        </w:rPr>
        <w:t>日内与管</w:t>
      </w:r>
      <w:r w:rsidRPr="00B87409">
        <w:rPr>
          <w:rFonts w:ascii="仿宋_GB2312" w:eastAsia="仿宋_GB2312" w:hAnsi="仿宋_GB2312" w:cs="Tahoma" w:hint="eastAsia"/>
          <w:color w:val="333333"/>
          <w:sz w:val="32"/>
          <w:szCs w:val="32"/>
        </w:rPr>
        <w:lastRenderedPageBreak/>
        <w:t>理人签订施工合同,拒绝与管理人签订施工合同的意向保证金不予退还。</w:t>
      </w:r>
    </w:p>
    <w:p w14:paraId="65AD6298" w14:textId="78F12B9D" w:rsidR="00F0399A" w:rsidRPr="00F0399A" w:rsidRDefault="00F0399A" w:rsidP="00F0399A">
      <w:pPr>
        <w:pStyle w:val="ae"/>
        <w:widowControl w:val="0"/>
        <w:ind w:firstLineChars="200" w:firstLine="640"/>
        <w:contextualSpacing/>
        <w:jc w:val="both"/>
        <w:rPr>
          <w:rFonts w:ascii="仿宋_GB2312" w:eastAsia="仿宋_GB2312" w:hAnsi="仿宋_GB2312" w:cs="Tahoma" w:hint="eastAsia"/>
          <w:color w:val="333333"/>
          <w:sz w:val="32"/>
          <w:szCs w:val="32"/>
        </w:rPr>
      </w:pPr>
      <w:r>
        <w:rPr>
          <w:rFonts w:ascii="仿宋_GB2312" w:eastAsia="仿宋_GB2312" w:hAnsi="仿宋_GB2312" w:cs="Tahoma" w:hint="eastAsia"/>
          <w:color w:val="333333"/>
          <w:sz w:val="32"/>
          <w:szCs w:val="32"/>
        </w:rPr>
        <w:t>（</w:t>
      </w:r>
      <w:r w:rsidRPr="00F0399A">
        <w:rPr>
          <w:rFonts w:ascii="仿宋_GB2312" w:eastAsia="仿宋_GB2312" w:hAnsi="仿宋_GB2312" w:cs="Tahoma" w:hint="eastAsia"/>
          <w:color w:val="333333"/>
          <w:sz w:val="32"/>
          <w:szCs w:val="32"/>
        </w:rPr>
        <w:t>三</w:t>
      </w:r>
      <w:r>
        <w:rPr>
          <w:rFonts w:ascii="仿宋_GB2312" w:eastAsia="仿宋_GB2312" w:hAnsi="仿宋_GB2312" w:cs="Tahoma" w:hint="eastAsia"/>
          <w:color w:val="333333"/>
          <w:sz w:val="32"/>
          <w:szCs w:val="32"/>
        </w:rPr>
        <w:t>）</w:t>
      </w:r>
      <w:r w:rsidRPr="00F0399A">
        <w:rPr>
          <w:rFonts w:ascii="仿宋_GB2312" w:eastAsia="仿宋_GB2312" w:hAnsi="仿宋_GB2312" w:cs="Tahoma" w:hint="eastAsia"/>
          <w:color w:val="333333"/>
          <w:sz w:val="32"/>
          <w:szCs w:val="32"/>
        </w:rPr>
        <w:t>报名时间及方式</w:t>
      </w:r>
    </w:p>
    <w:p w14:paraId="372B8B8F" w14:textId="3475D24B" w:rsidR="00F0399A" w:rsidRPr="00F0399A" w:rsidRDefault="00F0399A" w:rsidP="005A5150">
      <w:pPr>
        <w:pStyle w:val="ae"/>
        <w:widowControl w:val="0"/>
        <w:spacing w:before="0" w:beforeAutospacing="0" w:after="0" w:afterAutospacing="0"/>
        <w:ind w:firstLine="640"/>
        <w:contextualSpacing/>
        <w:jc w:val="both"/>
        <w:rPr>
          <w:rFonts w:ascii="仿宋_GB2312" w:eastAsia="仿宋_GB2312" w:hAnsi="仿宋_GB2312" w:cs="Tahoma" w:hint="eastAsia"/>
          <w:color w:val="333333"/>
          <w:sz w:val="32"/>
          <w:szCs w:val="32"/>
        </w:rPr>
      </w:pPr>
      <w:r w:rsidRPr="005A5150">
        <w:rPr>
          <w:rFonts w:ascii="仿宋_GB2312" w:eastAsia="仿宋_GB2312" w:hAnsi="仿宋_GB2312" w:cs="Tahoma" w:hint="eastAsia"/>
          <w:color w:val="333333"/>
          <w:sz w:val="32"/>
          <w:szCs w:val="32"/>
        </w:rPr>
        <w:t>本招募公告报名截止日期为</w:t>
      </w:r>
      <w:r w:rsidR="005A5150" w:rsidRPr="005A5150">
        <w:rPr>
          <w:rFonts w:ascii="仿宋_GB2312" w:eastAsia="仿宋_GB2312" w:hAnsi="仿宋_GB2312" w:cs="Tahoma" w:hint="eastAsia"/>
          <w:color w:val="333333"/>
          <w:sz w:val="32"/>
          <w:szCs w:val="32"/>
        </w:rPr>
        <w:t>202</w:t>
      </w:r>
      <w:r w:rsidR="009A0CB2">
        <w:rPr>
          <w:rFonts w:ascii="仿宋_GB2312" w:eastAsia="仿宋_GB2312" w:hAnsi="仿宋_GB2312" w:cs="Tahoma" w:hint="eastAsia"/>
          <w:color w:val="333333"/>
          <w:sz w:val="32"/>
          <w:szCs w:val="32"/>
        </w:rPr>
        <w:t>6</w:t>
      </w:r>
      <w:r w:rsidR="005A5150" w:rsidRPr="005A5150">
        <w:rPr>
          <w:rFonts w:ascii="仿宋_GB2312" w:eastAsia="仿宋_GB2312" w:hAnsi="仿宋_GB2312" w:cs="Tahoma" w:hint="eastAsia"/>
          <w:color w:val="333333"/>
          <w:sz w:val="32"/>
          <w:szCs w:val="32"/>
        </w:rPr>
        <w:t>年</w:t>
      </w:r>
      <w:r w:rsidR="005960E4">
        <w:rPr>
          <w:rFonts w:ascii="仿宋_GB2312" w:eastAsia="仿宋_GB2312" w:hAnsi="仿宋_GB2312" w:cs="Tahoma" w:hint="eastAsia"/>
          <w:color w:val="333333"/>
          <w:sz w:val="32"/>
          <w:szCs w:val="32"/>
        </w:rPr>
        <w:t>5</w:t>
      </w:r>
      <w:r w:rsidR="005A5150" w:rsidRPr="005A5150">
        <w:rPr>
          <w:rFonts w:ascii="仿宋_GB2312" w:eastAsia="仿宋_GB2312" w:hAnsi="仿宋_GB2312" w:cs="Tahoma" w:hint="eastAsia"/>
          <w:color w:val="333333"/>
          <w:sz w:val="32"/>
          <w:szCs w:val="32"/>
        </w:rPr>
        <w:t>月</w:t>
      </w:r>
      <w:r w:rsidR="005960E4">
        <w:rPr>
          <w:rFonts w:ascii="仿宋_GB2312" w:eastAsia="仿宋_GB2312" w:hAnsi="仿宋_GB2312" w:cs="Tahoma" w:hint="eastAsia"/>
          <w:color w:val="333333"/>
          <w:sz w:val="32"/>
          <w:szCs w:val="32"/>
        </w:rPr>
        <w:t>9</w:t>
      </w:r>
      <w:r w:rsidR="005A5150" w:rsidRPr="005A5150">
        <w:rPr>
          <w:rFonts w:ascii="仿宋_GB2312" w:eastAsia="仿宋_GB2312" w:hAnsi="仿宋_GB2312" w:cs="Tahoma" w:hint="eastAsia"/>
          <w:color w:val="333333"/>
          <w:sz w:val="32"/>
          <w:szCs w:val="32"/>
        </w:rPr>
        <w:t>日16时。</w:t>
      </w:r>
      <w:r w:rsidRPr="00F0399A">
        <w:rPr>
          <w:rFonts w:ascii="仿宋_GB2312" w:eastAsia="仿宋_GB2312" w:hAnsi="仿宋_GB2312" w:cs="Tahoma" w:hint="eastAsia"/>
          <w:color w:val="333333"/>
          <w:sz w:val="32"/>
          <w:szCs w:val="32"/>
        </w:rPr>
        <w:t>意向续建施工单位应于报名截止日期前</w:t>
      </w:r>
      <w:r w:rsidR="00512D86">
        <w:rPr>
          <w:rFonts w:ascii="仿宋_GB2312" w:eastAsia="仿宋_GB2312" w:hAnsi="仿宋_GB2312" w:cs="Tahoma" w:hint="eastAsia"/>
          <w:color w:val="333333"/>
          <w:sz w:val="32"/>
          <w:szCs w:val="32"/>
        </w:rPr>
        <w:t>足额缴纳报名保证金，并</w:t>
      </w:r>
      <w:r w:rsidR="00D14E79">
        <w:rPr>
          <w:rFonts w:ascii="仿宋_GB2312" w:eastAsia="仿宋_GB2312" w:hAnsi="仿宋_GB2312" w:cs="Tahoma" w:hint="eastAsia"/>
          <w:color w:val="333333"/>
          <w:sz w:val="32"/>
          <w:szCs w:val="32"/>
        </w:rPr>
        <w:t>将</w:t>
      </w:r>
      <w:r w:rsidRPr="00F0399A">
        <w:rPr>
          <w:rFonts w:ascii="仿宋_GB2312" w:eastAsia="仿宋_GB2312" w:hAnsi="仿宋_GB2312" w:cs="Tahoma" w:hint="eastAsia"/>
          <w:color w:val="333333"/>
          <w:sz w:val="32"/>
          <w:szCs w:val="32"/>
        </w:rPr>
        <w:t>报名材料</w:t>
      </w:r>
      <w:r w:rsidR="009A0CB2">
        <w:rPr>
          <w:rFonts w:ascii="仿宋_GB2312" w:eastAsia="仿宋_GB2312" w:hAnsi="仿宋_GB2312" w:cs="Tahoma" w:hint="eastAsia"/>
          <w:color w:val="333333"/>
          <w:sz w:val="32"/>
          <w:szCs w:val="32"/>
        </w:rPr>
        <w:t>邮寄或现场</w:t>
      </w:r>
      <w:r w:rsidR="00D14E79">
        <w:rPr>
          <w:rFonts w:ascii="仿宋_GB2312" w:eastAsia="仿宋_GB2312" w:hAnsi="仿宋_GB2312" w:cs="Tahoma" w:hint="eastAsia"/>
          <w:color w:val="333333"/>
          <w:sz w:val="32"/>
          <w:szCs w:val="32"/>
        </w:rPr>
        <w:t>提交至</w:t>
      </w:r>
      <w:r w:rsidR="005A5150" w:rsidRPr="008B3D41">
        <w:rPr>
          <w:rFonts w:ascii="仿宋_GB2312" w:eastAsia="仿宋_GB2312" w:hAnsi="仿宋_GB2312" w:cs="Tahoma" w:hint="eastAsia"/>
          <w:color w:val="333333"/>
          <w:sz w:val="32"/>
          <w:szCs w:val="32"/>
        </w:rPr>
        <w:t>乌鲁木齐市水磨沟区红光山路2588号绿地商务中心101栋9层北京盈科（乌鲁木齐）律师事务所</w:t>
      </w:r>
      <w:r w:rsidR="005A5150">
        <w:rPr>
          <w:rFonts w:ascii="仿宋_GB2312" w:eastAsia="仿宋_GB2312" w:hAnsi="仿宋_GB2312" w:cs="Tahoma" w:hint="eastAsia"/>
          <w:color w:val="333333"/>
          <w:sz w:val="32"/>
          <w:szCs w:val="32"/>
        </w:rPr>
        <w:t>。</w:t>
      </w:r>
      <w:r w:rsidR="005A5150" w:rsidRPr="008B3D41">
        <w:rPr>
          <w:rFonts w:ascii="仿宋_GB2312" w:eastAsia="仿宋_GB2312" w:hAnsi="仿宋_GB2312" w:cs="Tahoma" w:hint="eastAsia"/>
          <w:color w:val="333333"/>
          <w:sz w:val="32"/>
          <w:szCs w:val="32"/>
        </w:rPr>
        <w:t xml:space="preserve">联系方式:张律师18690895798，徐律师 </w:t>
      </w:r>
      <w:r w:rsidR="005A5150" w:rsidRPr="008B3D41">
        <w:rPr>
          <w:rFonts w:ascii="仿宋_GB2312" w:eastAsia="仿宋_GB2312" w:hAnsi="仿宋_GB2312" w:cs="Tahoma"/>
          <w:color w:val="333333"/>
          <w:sz w:val="32"/>
          <w:szCs w:val="32"/>
        </w:rPr>
        <w:t>1</w:t>
      </w:r>
      <w:r w:rsidR="005A5150" w:rsidRPr="008B3D41">
        <w:rPr>
          <w:rFonts w:ascii="仿宋_GB2312" w:eastAsia="仿宋_GB2312" w:hAnsi="仿宋_GB2312" w:cs="Tahoma" w:hint="eastAsia"/>
          <w:color w:val="333333"/>
          <w:sz w:val="32"/>
          <w:szCs w:val="32"/>
        </w:rPr>
        <w:t>5209944050。</w:t>
      </w:r>
      <w:r w:rsidR="00512D86">
        <w:rPr>
          <w:rFonts w:ascii="仿宋_GB2312" w:eastAsia="仿宋_GB2312" w:hAnsi="仿宋_GB2312" w:cs="Tahoma" w:hint="eastAsia"/>
          <w:color w:val="333333"/>
          <w:sz w:val="32"/>
          <w:szCs w:val="32"/>
        </w:rPr>
        <w:t xml:space="preserve"> </w:t>
      </w:r>
    </w:p>
    <w:p w14:paraId="1C95C345" w14:textId="53B9A0BF" w:rsidR="00F0399A" w:rsidRPr="00F0399A" w:rsidRDefault="00512D86" w:rsidP="00F0399A">
      <w:pPr>
        <w:pStyle w:val="ae"/>
        <w:widowControl w:val="0"/>
        <w:ind w:firstLineChars="200" w:firstLine="640"/>
        <w:contextualSpacing/>
        <w:jc w:val="both"/>
        <w:rPr>
          <w:rFonts w:ascii="仿宋_GB2312" w:eastAsia="仿宋_GB2312" w:hAnsi="仿宋_GB2312" w:cs="Tahoma" w:hint="eastAsia"/>
          <w:color w:val="333333"/>
          <w:sz w:val="32"/>
          <w:szCs w:val="32"/>
        </w:rPr>
      </w:pPr>
      <w:r>
        <w:rPr>
          <w:rFonts w:ascii="仿宋_GB2312" w:eastAsia="仿宋_GB2312" w:hAnsi="仿宋_GB2312" w:cs="Tahoma" w:hint="eastAsia"/>
          <w:color w:val="333333"/>
          <w:sz w:val="32"/>
          <w:szCs w:val="32"/>
        </w:rPr>
        <w:t>（四）</w:t>
      </w:r>
      <w:r w:rsidR="00F0399A" w:rsidRPr="00F0399A">
        <w:rPr>
          <w:rFonts w:ascii="仿宋_GB2312" w:eastAsia="仿宋_GB2312" w:hAnsi="仿宋_GB2312" w:cs="Tahoma" w:hint="eastAsia"/>
          <w:color w:val="333333"/>
          <w:sz w:val="32"/>
          <w:szCs w:val="32"/>
        </w:rPr>
        <w:t>遴选流程</w:t>
      </w:r>
    </w:p>
    <w:p w14:paraId="0708E743" w14:textId="77777777" w:rsidR="00512D86" w:rsidRDefault="00F0399A" w:rsidP="00512D86">
      <w:pPr>
        <w:pStyle w:val="ae"/>
        <w:widowControl w:val="0"/>
        <w:ind w:firstLineChars="200" w:firstLine="640"/>
        <w:contextualSpacing/>
        <w:jc w:val="both"/>
        <w:rPr>
          <w:rFonts w:ascii="仿宋_GB2312" w:eastAsia="仿宋_GB2312" w:hAnsi="仿宋_GB2312" w:cs="Tahoma" w:hint="eastAsia"/>
          <w:color w:val="333333"/>
          <w:sz w:val="32"/>
          <w:szCs w:val="32"/>
        </w:rPr>
      </w:pPr>
      <w:r w:rsidRPr="00F0399A">
        <w:rPr>
          <w:rFonts w:ascii="仿宋_GB2312" w:eastAsia="仿宋_GB2312" w:hAnsi="仿宋_GB2312" w:cs="Tahoma" w:hint="eastAsia"/>
          <w:color w:val="333333"/>
          <w:sz w:val="32"/>
          <w:szCs w:val="32"/>
        </w:rPr>
        <w:t>1</w:t>
      </w:r>
      <w:r w:rsidR="00512D86">
        <w:rPr>
          <w:rFonts w:ascii="仿宋_GB2312" w:eastAsia="仿宋_GB2312" w:hAnsi="仿宋_GB2312" w:cs="Tahoma" w:hint="eastAsia"/>
          <w:color w:val="333333"/>
          <w:sz w:val="32"/>
          <w:szCs w:val="32"/>
        </w:rPr>
        <w:t>、</w:t>
      </w:r>
      <w:r w:rsidRPr="00F0399A">
        <w:rPr>
          <w:rFonts w:ascii="仿宋_GB2312" w:eastAsia="仿宋_GB2312" w:hAnsi="仿宋_GB2312" w:cs="Tahoma" w:hint="eastAsia"/>
          <w:color w:val="333333"/>
          <w:sz w:val="32"/>
          <w:szCs w:val="32"/>
        </w:rPr>
        <w:t>报名结束后管理人将对收到的报名材料进行审查,确认报名</w:t>
      </w:r>
      <w:r w:rsidR="00512D86">
        <w:rPr>
          <w:rFonts w:ascii="仿宋_GB2312" w:eastAsia="仿宋_GB2312" w:hAnsi="仿宋_GB2312" w:cs="Tahoma" w:hint="eastAsia"/>
          <w:color w:val="333333"/>
          <w:sz w:val="32"/>
          <w:szCs w:val="32"/>
        </w:rPr>
        <w:t>材料符</w:t>
      </w:r>
      <w:r w:rsidRPr="00F0399A">
        <w:rPr>
          <w:rFonts w:ascii="仿宋_GB2312" w:eastAsia="仿宋_GB2312" w:hAnsi="仿宋_GB2312" w:cs="Tahoma" w:hint="eastAsia"/>
          <w:color w:val="333333"/>
          <w:sz w:val="32"/>
          <w:szCs w:val="32"/>
        </w:rPr>
        <w:t>合本公告要求。</w:t>
      </w:r>
    </w:p>
    <w:p w14:paraId="304F5545" w14:textId="05BE25AD" w:rsidR="00F0399A" w:rsidRDefault="00F0399A" w:rsidP="00512D86">
      <w:pPr>
        <w:pStyle w:val="ae"/>
        <w:widowControl w:val="0"/>
        <w:ind w:firstLineChars="200" w:firstLine="640"/>
        <w:contextualSpacing/>
        <w:jc w:val="both"/>
        <w:rPr>
          <w:rFonts w:ascii="仿宋_GB2312" w:eastAsia="仿宋_GB2312" w:hAnsi="仿宋_GB2312" w:cs="Tahoma" w:hint="eastAsia"/>
          <w:color w:val="333333"/>
          <w:sz w:val="32"/>
          <w:szCs w:val="32"/>
        </w:rPr>
      </w:pPr>
      <w:r w:rsidRPr="00F0399A">
        <w:rPr>
          <w:rFonts w:ascii="仿宋_GB2312" w:eastAsia="仿宋_GB2312" w:hAnsi="仿宋_GB2312" w:cs="Tahoma" w:hint="eastAsia"/>
          <w:color w:val="333333"/>
          <w:sz w:val="32"/>
          <w:szCs w:val="32"/>
        </w:rPr>
        <w:t>2</w:t>
      </w:r>
      <w:r w:rsidR="00512D86">
        <w:rPr>
          <w:rFonts w:ascii="仿宋_GB2312" w:eastAsia="仿宋_GB2312" w:hAnsi="仿宋_GB2312" w:cs="Tahoma" w:hint="eastAsia"/>
          <w:color w:val="333333"/>
          <w:sz w:val="32"/>
          <w:szCs w:val="32"/>
        </w:rPr>
        <w:t>、</w:t>
      </w:r>
      <w:r w:rsidRPr="00F0399A">
        <w:rPr>
          <w:rFonts w:ascii="仿宋_GB2312" w:eastAsia="仿宋_GB2312" w:hAnsi="仿宋_GB2312" w:cs="Tahoma" w:hint="eastAsia"/>
          <w:color w:val="333333"/>
          <w:sz w:val="32"/>
          <w:szCs w:val="32"/>
        </w:rPr>
        <w:t>当符合报名资格条件的报名人为2家以上的,管理人将对意向续建施工人选进行遴选,原则上将确定续建周期最短、报价及结算条件最优者为续建施工单位人选。必要时管理人可组织意向续建施工单位进行二次报价。上述各项工作具体实施过程中如需调整的,由管理人根据实际情况酌情确定、调整。</w:t>
      </w:r>
    </w:p>
    <w:p w14:paraId="41F880A2" w14:textId="041CB376" w:rsidR="00AC1ABE" w:rsidRPr="00F0399A" w:rsidRDefault="00AC1ABE" w:rsidP="00512D86">
      <w:pPr>
        <w:pStyle w:val="ae"/>
        <w:widowControl w:val="0"/>
        <w:ind w:firstLineChars="200" w:firstLine="640"/>
        <w:contextualSpacing/>
        <w:jc w:val="both"/>
        <w:rPr>
          <w:rFonts w:ascii="仿宋_GB2312" w:eastAsia="仿宋_GB2312" w:hAnsi="仿宋_GB2312" w:cs="Tahoma" w:hint="eastAsia"/>
          <w:color w:val="333333"/>
          <w:sz w:val="32"/>
          <w:szCs w:val="32"/>
        </w:rPr>
      </w:pPr>
      <w:r>
        <w:rPr>
          <w:rFonts w:ascii="仿宋_GB2312" w:eastAsia="仿宋_GB2312" w:hAnsi="仿宋_GB2312" w:cs="Tahoma" w:hint="eastAsia"/>
          <w:color w:val="333333"/>
          <w:sz w:val="32"/>
          <w:szCs w:val="32"/>
        </w:rPr>
        <w:t>3、管理人还将与同时招募的共益债务投资人报名及选定情况</w:t>
      </w:r>
      <w:r w:rsidR="00D70B4C">
        <w:rPr>
          <w:rFonts w:ascii="仿宋_GB2312" w:eastAsia="仿宋_GB2312" w:hAnsi="仿宋_GB2312" w:cs="Tahoma" w:hint="eastAsia"/>
          <w:color w:val="333333"/>
          <w:sz w:val="32"/>
          <w:szCs w:val="32"/>
        </w:rPr>
        <w:t>确定最终续建施工方式，报名的投资人需接受</w:t>
      </w:r>
      <w:r w:rsidR="006D5656">
        <w:rPr>
          <w:rFonts w:ascii="仿宋_GB2312" w:eastAsia="仿宋_GB2312" w:hAnsi="仿宋_GB2312" w:cs="Tahoma" w:hint="eastAsia"/>
          <w:color w:val="333333"/>
          <w:sz w:val="32"/>
          <w:szCs w:val="32"/>
        </w:rPr>
        <w:t>协调。</w:t>
      </w:r>
    </w:p>
    <w:p w14:paraId="6E870D68" w14:textId="38FB6FF0" w:rsidR="00F0399A" w:rsidRPr="00666A3B" w:rsidRDefault="006D5656" w:rsidP="00F0399A">
      <w:pPr>
        <w:pStyle w:val="ae"/>
        <w:widowControl w:val="0"/>
        <w:ind w:firstLineChars="200" w:firstLine="640"/>
        <w:contextualSpacing/>
        <w:jc w:val="both"/>
        <w:rPr>
          <w:rFonts w:ascii="黑体" w:eastAsia="黑体" w:hAnsi="黑体" w:cs="Tahoma" w:hint="eastAsia"/>
          <w:color w:val="333333"/>
          <w:sz w:val="32"/>
          <w:szCs w:val="32"/>
        </w:rPr>
      </w:pPr>
      <w:r w:rsidRPr="00666A3B">
        <w:rPr>
          <w:rFonts w:ascii="黑体" w:eastAsia="黑体" w:hAnsi="黑体" w:cs="Tahoma" w:hint="eastAsia"/>
          <w:color w:val="333333"/>
          <w:sz w:val="32"/>
          <w:szCs w:val="32"/>
        </w:rPr>
        <w:t>七</w:t>
      </w:r>
      <w:r w:rsidR="00F0399A" w:rsidRPr="00666A3B">
        <w:rPr>
          <w:rFonts w:ascii="黑体" w:eastAsia="黑体" w:hAnsi="黑体" w:cs="Tahoma" w:hint="eastAsia"/>
          <w:color w:val="333333"/>
          <w:sz w:val="32"/>
          <w:szCs w:val="32"/>
        </w:rPr>
        <w:t>、保密要求</w:t>
      </w:r>
    </w:p>
    <w:p w14:paraId="4E1A4AB6" w14:textId="28F8E45A" w:rsidR="00F0399A" w:rsidRPr="00F0399A" w:rsidRDefault="00F0399A" w:rsidP="00F0399A">
      <w:pPr>
        <w:pStyle w:val="ae"/>
        <w:widowControl w:val="0"/>
        <w:ind w:firstLineChars="200" w:firstLine="640"/>
        <w:contextualSpacing/>
        <w:jc w:val="both"/>
        <w:rPr>
          <w:rFonts w:ascii="仿宋_GB2312" w:eastAsia="仿宋_GB2312" w:hAnsi="仿宋_GB2312" w:cs="Tahoma" w:hint="eastAsia"/>
          <w:color w:val="333333"/>
          <w:sz w:val="32"/>
          <w:szCs w:val="32"/>
        </w:rPr>
      </w:pPr>
      <w:r w:rsidRPr="00F0399A">
        <w:rPr>
          <w:rFonts w:ascii="仿宋_GB2312" w:eastAsia="仿宋_GB2312" w:hAnsi="仿宋_GB2312" w:cs="Tahoma" w:hint="eastAsia"/>
          <w:color w:val="333333"/>
          <w:sz w:val="32"/>
          <w:szCs w:val="32"/>
        </w:rPr>
        <w:t>意向续建方需要遵守保密义务,对未以任何形式公开披露的</w:t>
      </w:r>
      <w:r w:rsidR="005A5150">
        <w:rPr>
          <w:rFonts w:ascii="仿宋_GB2312" w:eastAsia="仿宋_GB2312" w:hAnsi="仿宋_GB2312" w:cs="Tahoma" w:hint="eastAsia"/>
          <w:color w:val="333333"/>
          <w:sz w:val="32"/>
          <w:szCs w:val="32"/>
        </w:rPr>
        <w:t>青辰</w:t>
      </w:r>
      <w:r w:rsidR="006D5656">
        <w:rPr>
          <w:rFonts w:ascii="仿宋_GB2312" w:eastAsia="仿宋_GB2312" w:hAnsi="仿宋_GB2312" w:cs="Tahoma" w:hint="eastAsia"/>
          <w:color w:val="333333"/>
          <w:sz w:val="32"/>
          <w:szCs w:val="32"/>
        </w:rPr>
        <w:t>公司及项目</w:t>
      </w:r>
      <w:r w:rsidRPr="00F0399A">
        <w:rPr>
          <w:rFonts w:ascii="仿宋_GB2312" w:eastAsia="仿宋_GB2312" w:hAnsi="仿宋_GB2312" w:cs="Tahoma" w:hint="eastAsia"/>
          <w:color w:val="333333"/>
          <w:sz w:val="32"/>
          <w:szCs w:val="32"/>
        </w:rPr>
        <w:t>的信息、数据、资料等做好保密工作包括但不限于债权债务</w:t>
      </w:r>
      <w:r w:rsidR="00FE433B">
        <w:rPr>
          <w:rFonts w:ascii="仿宋_GB2312" w:eastAsia="仿宋_GB2312" w:hAnsi="仿宋_GB2312" w:cs="Tahoma" w:hint="eastAsia"/>
          <w:color w:val="333333"/>
          <w:sz w:val="32"/>
          <w:szCs w:val="32"/>
        </w:rPr>
        <w:t>信息</w:t>
      </w:r>
      <w:r w:rsidRPr="00F0399A">
        <w:rPr>
          <w:rFonts w:ascii="仿宋_GB2312" w:eastAsia="仿宋_GB2312" w:hAnsi="仿宋_GB2312" w:cs="Tahoma" w:hint="eastAsia"/>
          <w:color w:val="333333"/>
          <w:sz w:val="32"/>
          <w:szCs w:val="32"/>
        </w:rPr>
        <w:t>、资产信息、工程信息、员工信息、</w:t>
      </w:r>
      <w:r w:rsidRPr="00F0399A">
        <w:rPr>
          <w:rFonts w:ascii="仿宋_GB2312" w:eastAsia="仿宋_GB2312" w:hAnsi="仿宋_GB2312" w:cs="Tahoma" w:hint="eastAsia"/>
          <w:color w:val="333333"/>
          <w:sz w:val="32"/>
          <w:szCs w:val="32"/>
        </w:rPr>
        <w:lastRenderedPageBreak/>
        <w:t>债权审核情况、诉讼情况、管理</w:t>
      </w:r>
      <w:proofErr w:type="gramStart"/>
      <w:r w:rsidRPr="00F0399A">
        <w:rPr>
          <w:rFonts w:ascii="仿宋_GB2312" w:eastAsia="仿宋_GB2312" w:hAnsi="仿宋_GB2312" w:cs="Tahoma" w:hint="eastAsia"/>
          <w:color w:val="333333"/>
          <w:sz w:val="32"/>
          <w:szCs w:val="32"/>
        </w:rPr>
        <w:t>人文件</w:t>
      </w:r>
      <w:proofErr w:type="gramEnd"/>
      <w:r w:rsidRPr="00F0399A">
        <w:rPr>
          <w:rFonts w:ascii="仿宋_GB2312" w:eastAsia="仿宋_GB2312" w:hAnsi="仿宋_GB2312" w:cs="Tahoma" w:hint="eastAsia"/>
          <w:color w:val="333333"/>
          <w:sz w:val="32"/>
          <w:szCs w:val="32"/>
        </w:rPr>
        <w:t>等一切管理人和</w:t>
      </w:r>
      <w:r w:rsidR="005A5150">
        <w:rPr>
          <w:rFonts w:ascii="仿宋_GB2312" w:eastAsia="仿宋_GB2312" w:hAnsi="仿宋_GB2312" w:cs="Tahoma" w:hint="eastAsia"/>
          <w:color w:val="333333"/>
          <w:sz w:val="32"/>
          <w:szCs w:val="32"/>
        </w:rPr>
        <w:t>青辰</w:t>
      </w:r>
      <w:r w:rsidR="003E44EC">
        <w:rPr>
          <w:rFonts w:ascii="仿宋_GB2312" w:eastAsia="仿宋_GB2312" w:hAnsi="仿宋_GB2312" w:cs="Tahoma" w:hint="eastAsia"/>
          <w:color w:val="333333"/>
          <w:sz w:val="32"/>
          <w:szCs w:val="32"/>
        </w:rPr>
        <w:t>公司</w:t>
      </w:r>
      <w:r w:rsidRPr="00F0399A">
        <w:rPr>
          <w:rFonts w:ascii="仿宋_GB2312" w:eastAsia="仿宋_GB2312" w:hAnsi="仿宋_GB2312" w:cs="Tahoma" w:hint="eastAsia"/>
          <w:color w:val="333333"/>
          <w:sz w:val="32"/>
          <w:szCs w:val="32"/>
        </w:rPr>
        <w:t>非公开信息。意向续建方必须善意使用管理人提供的信息和资料除进行内部分析和制定</w:t>
      </w:r>
      <w:r w:rsidR="00FE433B">
        <w:rPr>
          <w:rFonts w:ascii="仿宋_GB2312" w:eastAsia="仿宋_GB2312" w:hAnsi="仿宋_GB2312" w:cs="Tahoma" w:hint="eastAsia"/>
          <w:color w:val="333333"/>
          <w:sz w:val="32"/>
          <w:szCs w:val="32"/>
        </w:rPr>
        <w:t>续建</w:t>
      </w:r>
      <w:r w:rsidRPr="00F0399A">
        <w:rPr>
          <w:rFonts w:ascii="仿宋_GB2312" w:eastAsia="仿宋_GB2312" w:hAnsi="仿宋_GB2312" w:cs="Tahoma" w:hint="eastAsia"/>
          <w:color w:val="333333"/>
          <w:sz w:val="32"/>
          <w:szCs w:val="32"/>
        </w:rPr>
        <w:t>方案外,不得另作他用,更不得泄露给任何第三方,否则意向续建方应向</w:t>
      </w:r>
      <w:r w:rsidR="005A5150">
        <w:rPr>
          <w:rFonts w:ascii="仿宋_GB2312" w:eastAsia="仿宋_GB2312" w:hAnsi="仿宋_GB2312" w:cs="Tahoma" w:hint="eastAsia"/>
          <w:color w:val="333333"/>
          <w:sz w:val="32"/>
          <w:szCs w:val="32"/>
        </w:rPr>
        <w:t>青辰</w:t>
      </w:r>
      <w:r w:rsidR="003E44EC">
        <w:rPr>
          <w:rFonts w:ascii="仿宋_GB2312" w:eastAsia="仿宋_GB2312" w:hAnsi="仿宋_GB2312" w:cs="Tahoma" w:hint="eastAsia"/>
          <w:color w:val="333333"/>
          <w:sz w:val="32"/>
          <w:szCs w:val="32"/>
        </w:rPr>
        <w:t>公司</w:t>
      </w:r>
      <w:r w:rsidRPr="00F0399A">
        <w:rPr>
          <w:rFonts w:ascii="仿宋_GB2312" w:eastAsia="仿宋_GB2312" w:hAnsi="仿宋_GB2312" w:cs="Tahoma" w:hint="eastAsia"/>
          <w:color w:val="333333"/>
          <w:sz w:val="32"/>
          <w:szCs w:val="32"/>
        </w:rPr>
        <w:t>或者管理人承担违约</w:t>
      </w:r>
      <w:r w:rsidR="00FE433B">
        <w:rPr>
          <w:rFonts w:ascii="仿宋_GB2312" w:eastAsia="仿宋_GB2312" w:hAnsi="仿宋_GB2312" w:cs="Tahoma" w:hint="eastAsia"/>
          <w:color w:val="333333"/>
          <w:sz w:val="32"/>
          <w:szCs w:val="32"/>
        </w:rPr>
        <w:t>责任，违约金</w:t>
      </w:r>
      <w:r w:rsidR="003E44EC">
        <w:rPr>
          <w:rFonts w:ascii="仿宋_GB2312" w:eastAsia="仿宋_GB2312" w:hAnsi="仿宋_GB2312" w:cs="Tahoma" w:hint="eastAsia"/>
          <w:color w:val="333333"/>
          <w:sz w:val="32"/>
          <w:szCs w:val="32"/>
        </w:rPr>
        <w:t>不低于</w:t>
      </w:r>
      <w:r w:rsidRPr="00F0399A">
        <w:rPr>
          <w:rFonts w:ascii="仿宋_GB2312" w:eastAsia="仿宋_GB2312" w:hAnsi="仿宋_GB2312" w:cs="Tahoma" w:hint="eastAsia"/>
          <w:color w:val="333333"/>
          <w:sz w:val="32"/>
          <w:szCs w:val="32"/>
        </w:rPr>
        <w:t>人民币100万元。</w:t>
      </w:r>
    </w:p>
    <w:p w14:paraId="682E2291" w14:textId="7A4A3D7D" w:rsidR="00F10D5F" w:rsidRPr="00666A3B" w:rsidRDefault="00F10D5F" w:rsidP="00F10D5F">
      <w:pPr>
        <w:pStyle w:val="ae"/>
        <w:widowControl w:val="0"/>
        <w:ind w:firstLineChars="200" w:firstLine="640"/>
        <w:contextualSpacing/>
        <w:jc w:val="both"/>
        <w:rPr>
          <w:rFonts w:ascii="黑体" w:eastAsia="黑体" w:hAnsi="黑体" w:cs="Tahoma" w:hint="eastAsia"/>
          <w:color w:val="333333"/>
          <w:sz w:val="32"/>
          <w:szCs w:val="32"/>
        </w:rPr>
      </w:pPr>
      <w:r w:rsidRPr="00666A3B">
        <w:rPr>
          <w:rFonts w:ascii="黑体" w:eastAsia="黑体" w:hAnsi="黑体" w:cs="Tahoma" w:hint="eastAsia"/>
          <w:color w:val="333333"/>
          <w:sz w:val="32"/>
          <w:szCs w:val="32"/>
        </w:rPr>
        <w:t>八、其他事项</w:t>
      </w:r>
    </w:p>
    <w:p w14:paraId="4CF0FEC6" w14:textId="303C5EAB" w:rsidR="00F10D5F" w:rsidRPr="00F10D5F" w:rsidRDefault="00F10D5F" w:rsidP="00F10D5F">
      <w:pPr>
        <w:pStyle w:val="ae"/>
        <w:widowControl w:val="0"/>
        <w:ind w:firstLineChars="200" w:firstLine="640"/>
        <w:contextualSpacing/>
        <w:jc w:val="both"/>
        <w:rPr>
          <w:rFonts w:ascii="仿宋_GB2312" w:eastAsia="仿宋_GB2312" w:hAnsi="仿宋_GB2312" w:cs="Tahoma" w:hint="eastAsia"/>
          <w:color w:val="333333"/>
          <w:sz w:val="32"/>
          <w:szCs w:val="32"/>
        </w:rPr>
      </w:pPr>
      <w:r>
        <w:rPr>
          <w:rFonts w:ascii="仿宋_GB2312" w:eastAsia="仿宋_GB2312" w:hAnsi="仿宋_GB2312" w:cs="Tahoma" w:hint="eastAsia"/>
          <w:color w:val="333333"/>
          <w:sz w:val="32"/>
          <w:szCs w:val="32"/>
        </w:rPr>
        <w:t>（</w:t>
      </w:r>
      <w:r w:rsidRPr="00F10D5F">
        <w:rPr>
          <w:rFonts w:ascii="仿宋_GB2312" w:eastAsia="仿宋_GB2312" w:hAnsi="仿宋_GB2312" w:cs="Tahoma" w:hint="eastAsia"/>
          <w:color w:val="333333"/>
          <w:sz w:val="32"/>
          <w:szCs w:val="32"/>
        </w:rPr>
        <w:t>一</w:t>
      </w:r>
      <w:r>
        <w:rPr>
          <w:rFonts w:ascii="仿宋_GB2312" w:eastAsia="仿宋_GB2312" w:hAnsi="仿宋_GB2312" w:cs="Tahoma" w:hint="eastAsia"/>
          <w:color w:val="333333"/>
          <w:sz w:val="32"/>
          <w:szCs w:val="32"/>
        </w:rPr>
        <w:t>）</w:t>
      </w:r>
      <w:r w:rsidRPr="00F10D5F">
        <w:rPr>
          <w:rFonts w:ascii="仿宋_GB2312" w:eastAsia="仿宋_GB2312" w:hAnsi="仿宋_GB2312" w:cs="Tahoma" w:hint="eastAsia"/>
          <w:color w:val="333333"/>
          <w:sz w:val="32"/>
          <w:szCs w:val="32"/>
        </w:rPr>
        <w:t>本公告不构成管理人对意向续建施工单位的要约,不适用招投标法的相关规定。</w:t>
      </w:r>
    </w:p>
    <w:p w14:paraId="617AD548" w14:textId="40550299" w:rsidR="005A5150" w:rsidRDefault="005A5150" w:rsidP="00F10D5F">
      <w:pPr>
        <w:pStyle w:val="ae"/>
        <w:widowControl w:val="0"/>
        <w:ind w:firstLineChars="200" w:firstLine="640"/>
        <w:contextualSpacing/>
        <w:jc w:val="both"/>
        <w:rPr>
          <w:rFonts w:ascii="仿宋_GB2312" w:eastAsia="仿宋_GB2312" w:hAnsi="仿宋_GB2312" w:cs="Tahoma" w:hint="eastAsia"/>
          <w:color w:val="333333"/>
          <w:sz w:val="32"/>
          <w:szCs w:val="32"/>
        </w:rPr>
      </w:pPr>
      <w:r>
        <w:rPr>
          <w:rFonts w:ascii="仿宋_GB2312" w:eastAsia="仿宋_GB2312" w:hAnsi="仿宋_GB2312" w:cs="Tahoma" w:hint="eastAsia"/>
          <w:color w:val="333333"/>
          <w:sz w:val="32"/>
          <w:szCs w:val="32"/>
        </w:rPr>
        <w:t>（</w:t>
      </w:r>
      <w:r w:rsidRPr="00AB3F55">
        <w:rPr>
          <w:rFonts w:ascii="仿宋_GB2312" w:eastAsia="仿宋_GB2312" w:hAnsi="仿宋_GB2312" w:cs="Tahoma" w:hint="eastAsia"/>
          <w:color w:val="333333"/>
          <w:sz w:val="32"/>
          <w:szCs w:val="32"/>
        </w:rPr>
        <w:t>二</w:t>
      </w:r>
      <w:r>
        <w:rPr>
          <w:rFonts w:ascii="仿宋_GB2312" w:eastAsia="仿宋_GB2312" w:hAnsi="仿宋_GB2312" w:cs="Tahoma" w:hint="eastAsia"/>
          <w:color w:val="333333"/>
          <w:sz w:val="32"/>
          <w:szCs w:val="32"/>
        </w:rPr>
        <w:t>）管理人在整个招募及后续合同履行过程中，均系以企业破产法赋予的作为青辰公司代理人的身份代表青辰公司行使权利，最终利益和损失以及法律后果的承担，均由青辰公司负责，与管理人无关。</w:t>
      </w:r>
    </w:p>
    <w:p w14:paraId="546AD38F" w14:textId="4FED8619" w:rsidR="00F10D5F" w:rsidRPr="00F10D5F" w:rsidRDefault="00F10D5F" w:rsidP="00F10D5F">
      <w:pPr>
        <w:pStyle w:val="ae"/>
        <w:widowControl w:val="0"/>
        <w:ind w:firstLineChars="200" w:firstLine="640"/>
        <w:contextualSpacing/>
        <w:jc w:val="both"/>
        <w:rPr>
          <w:rFonts w:ascii="仿宋_GB2312" w:eastAsia="仿宋_GB2312" w:hAnsi="仿宋_GB2312" w:cs="Tahoma" w:hint="eastAsia"/>
          <w:color w:val="333333"/>
          <w:sz w:val="32"/>
          <w:szCs w:val="32"/>
        </w:rPr>
      </w:pPr>
      <w:r>
        <w:rPr>
          <w:rFonts w:ascii="仿宋_GB2312" w:eastAsia="仿宋_GB2312" w:hAnsi="仿宋_GB2312" w:cs="Tahoma" w:hint="eastAsia"/>
          <w:color w:val="333333"/>
          <w:sz w:val="32"/>
          <w:szCs w:val="32"/>
        </w:rPr>
        <w:t>（</w:t>
      </w:r>
      <w:r w:rsidR="005A5150">
        <w:rPr>
          <w:rFonts w:ascii="仿宋_GB2312" w:eastAsia="仿宋_GB2312" w:hAnsi="仿宋_GB2312" w:cs="Tahoma" w:hint="eastAsia"/>
          <w:color w:val="333333"/>
          <w:sz w:val="32"/>
          <w:szCs w:val="32"/>
        </w:rPr>
        <w:t>三</w:t>
      </w:r>
      <w:r>
        <w:rPr>
          <w:rFonts w:ascii="仿宋_GB2312" w:eastAsia="仿宋_GB2312" w:hAnsi="仿宋_GB2312" w:cs="Tahoma" w:hint="eastAsia"/>
          <w:color w:val="333333"/>
          <w:sz w:val="32"/>
          <w:szCs w:val="32"/>
        </w:rPr>
        <w:t>）</w:t>
      </w:r>
      <w:r w:rsidRPr="00F10D5F">
        <w:rPr>
          <w:rFonts w:ascii="仿宋_GB2312" w:eastAsia="仿宋_GB2312" w:hAnsi="仿宋_GB2312" w:cs="Tahoma" w:hint="eastAsia"/>
          <w:color w:val="333333"/>
          <w:sz w:val="32"/>
          <w:szCs w:val="32"/>
        </w:rPr>
        <w:t>本次公开选聘续建工程施工单位系管理人依据法律法规的要求实施,管理人将依法履行职责,接受人民法院与债权人的监督与建议。</w:t>
      </w:r>
    </w:p>
    <w:p w14:paraId="214308CA" w14:textId="7708AEEB" w:rsidR="00F10D5F" w:rsidRPr="00F10D5F" w:rsidRDefault="00F10D5F" w:rsidP="00F10D5F">
      <w:pPr>
        <w:pStyle w:val="ae"/>
        <w:widowControl w:val="0"/>
        <w:ind w:firstLineChars="200" w:firstLine="640"/>
        <w:contextualSpacing/>
        <w:jc w:val="both"/>
        <w:rPr>
          <w:rFonts w:ascii="仿宋_GB2312" w:eastAsia="仿宋_GB2312" w:hAnsi="仿宋_GB2312" w:cs="Tahoma" w:hint="eastAsia"/>
          <w:color w:val="333333"/>
          <w:sz w:val="32"/>
          <w:szCs w:val="32"/>
        </w:rPr>
      </w:pPr>
      <w:r>
        <w:rPr>
          <w:rFonts w:ascii="仿宋_GB2312" w:eastAsia="仿宋_GB2312" w:hAnsi="仿宋_GB2312" w:cs="Tahoma" w:hint="eastAsia"/>
          <w:color w:val="333333"/>
          <w:sz w:val="32"/>
          <w:szCs w:val="32"/>
        </w:rPr>
        <w:t>（</w:t>
      </w:r>
      <w:r w:rsidR="005A5150">
        <w:rPr>
          <w:rFonts w:ascii="仿宋_GB2312" w:eastAsia="仿宋_GB2312" w:hAnsi="仿宋_GB2312" w:cs="Tahoma" w:hint="eastAsia"/>
          <w:color w:val="333333"/>
          <w:sz w:val="32"/>
          <w:szCs w:val="32"/>
        </w:rPr>
        <w:t>四</w:t>
      </w:r>
      <w:r>
        <w:rPr>
          <w:rFonts w:ascii="仿宋_GB2312" w:eastAsia="仿宋_GB2312" w:hAnsi="仿宋_GB2312" w:cs="Tahoma" w:hint="eastAsia"/>
          <w:color w:val="333333"/>
          <w:sz w:val="32"/>
          <w:szCs w:val="32"/>
        </w:rPr>
        <w:t>）</w:t>
      </w:r>
      <w:r w:rsidRPr="00F10D5F">
        <w:rPr>
          <w:rFonts w:ascii="仿宋_GB2312" w:eastAsia="仿宋_GB2312" w:hAnsi="仿宋_GB2312" w:cs="Tahoma" w:hint="eastAsia"/>
          <w:color w:val="333333"/>
          <w:sz w:val="32"/>
          <w:szCs w:val="32"/>
        </w:rPr>
        <w:t>根据公开、公平、公正原则,管理人将综合考虑各申报机构的报价、施工组织设计等事项择优确定。本公告内容对全体意向续建施工单位同等适用,管理人有权根据重整工作的进度合理调整招募进度,如出现影响债务人重整的重大事项,或者受理法院要求的,管理人可以中止、终止、延长或继续招募计划,管理人无需为此承担任何违约赔偿责任。</w:t>
      </w:r>
    </w:p>
    <w:p w14:paraId="23B5002E" w14:textId="4083F12C" w:rsidR="00F10D5F" w:rsidRPr="00F10D5F" w:rsidRDefault="00F10D5F" w:rsidP="00F10D5F">
      <w:pPr>
        <w:pStyle w:val="ae"/>
        <w:widowControl w:val="0"/>
        <w:ind w:firstLineChars="200" w:firstLine="640"/>
        <w:contextualSpacing/>
        <w:jc w:val="both"/>
        <w:rPr>
          <w:rFonts w:ascii="仿宋_GB2312" w:eastAsia="仿宋_GB2312" w:hAnsi="仿宋_GB2312" w:cs="Tahoma" w:hint="eastAsia"/>
          <w:color w:val="333333"/>
          <w:sz w:val="32"/>
          <w:szCs w:val="32"/>
        </w:rPr>
      </w:pPr>
      <w:r>
        <w:rPr>
          <w:rFonts w:ascii="仿宋_GB2312" w:eastAsia="仿宋_GB2312" w:hAnsi="仿宋_GB2312" w:cs="Tahoma" w:hint="eastAsia"/>
          <w:color w:val="333333"/>
          <w:sz w:val="32"/>
          <w:szCs w:val="32"/>
        </w:rPr>
        <w:t>（</w:t>
      </w:r>
      <w:r w:rsidR="005A5150">
        <w:rPr>
          <w:rFonts w:ascii="仿宋_GB2312" w:eastAsia="仿宋_GB2312" w:hAnsi="仿宋_GB2312" w:cs="Tahoma" w:hint="eastAsia"/>
          <w:color w:val="333333"/>
          <w:sz w:val="32"/>
          <w:szCs w:val="32"/>
        </w:rPr>
        <w:t>五</w:t>
      </w:r>
      <w:r>
        <w:rPr>
          <w:rFonts w:ascii="仿宋_GB2312" w:eastAsia="仿宋_GB2312" w:hAnsi="仿宋_GB2312" w:cs="Tahoma" w:hint="eastAsia"/>
          <w:color w:val="333333"/>
          <w:sz w:val="32"/>
          <w:szCs w:val="32"/>
        </w:rPr>
        <w:t>）</w:t>
      </w:r>
      <w:r w:rsidRPr="00F10D5F">
        <w:rPr>
          <w:rFonts w:ascii="仿宋_GB2312" w:eastAsia="仿宋_GB2312" w:hAnsi="仿宋_GB2312" w:cs="Tahoma" w:hint="eastAsia"/>
          <w:color w:val="333333"/>
          <w:sz w:val="32"/>
          <w:szCs w:val="32"/>
        </w:rPr>
        <w:t>管理人提供的所有资料,不作为对意向续建施工单位的任何承诺和保证,意向续建施工单位应独立判断、理解并进行决策。</w:t>
      </w:r>
    </w:p>
    <w:p w14:paraId="1EB737E9" w14:textId="76669F41" w:rsidR="00F10D5F" w:rsidRDefault="00F10D5F" w:rsidP="00F10D5F">
      <w:pPr>
        <w:pStyle w:val="ae"/>
        <w:widowControl w:val="0"/>
        <w:ind w:firstLineChars="200" w:firstLine="640"/>
        <w:contextualSpacing/>
        <w:jc w:val="both"/>
        <w:rPr>
          <w:rFonts w:ascii="仿宋_GB2312" w:eastAsia="仿宋_GB2312" w:hAnsi="仿宋_GB2312" w:cs="Tahoma" w:hint="eastAsia"/>
          <w:color w:val="333333"/>
          <w:sz w:val="32"/>
          <w:szCs w:val="32"/>
        </w:rPr>
      </w:pPr>
      <w:r>
        <w:rPr>
          <w:rFonts w:ascii="仿宋_GB2312" w:eastAsia="仿宋_GB2312" w:hAnsi="仿宋_GB2312" w:cs="Tahoma" w:hint="eastAsia"/>
          <w:color w:val="333333"/>
          <w:sz w:val="32"/>
          <w:szCs w:val="32"/>
        </w:rPr>
        <w:lastRenderedPageBreak/>
        <w:t>（</w:t>
      </w:r>
      <w:r w:rsidR="005A5150">
        <w:rPr>
          <w:rFonts w:ascii="仿宋_GB2312" w:eastAsia="仿宋_GB2312" w:hAnsi="仿宋_GB2312" w:cs="Tahoma" w:hint="eastAsia"/>
          <w:color w:val="333333"/>
          <w:sz w:val="32"/>
          <w:szCs w:val="32"/>
        </w:rPr>
        <w:t>六</w:t>
      </w:r>
      <w:r>
        <w:rPr>
          <w:rFonts w:ascii="仿宋_GB2312" w:eastAsia="仿宋_GB2312" w:hAnsi="仿宋_GB2312" w:cs="Tahoma" w:hint="eastAsia"/>
          <w:color w:val="333333"/>
          <w:sz w:val="32"/>
          <w:szCs w:val="32"/>
        </w:rPr>
        <w:t>）</w:t>
      </w:r>
      <w:r w:rsidRPr="00F10D5F">
        <w:rPr>
          <w:rFonts w:ascii="仿宋_GB2312" w:eastAsia="仿宋_GB2312" w:hAnsi="仿宋_GB2312" w:cs="Tahoma" w:hint="eastAsia"/>
          <w:color w:val="333333"/>
          <w:sz w:val="32"/>
          <w:szCs w:val="32"/>
        </w:rPr>
        <w:t>一旦提交报名材料即视为完全同意本公告所确定的招募条件及流程,并同意承担所有投资风险。</w:t>
      </w:r>
    </w:p>
    <w:p w14:paraId="71D4B388" w14:textId="7A590FE8" w:rsidR="00F10D5F" w:rsidRPr="00F10D5F" w:rsidRDefault="00F10D5F" w:rsidP="00F10D5F">
      <w:pPr>
        <w:pStyle w:val="ae"/>
        <w:widowControl w:val="0"/>
        <w:ind w:firstLineChars="200" w:firstLine="640"/>
        <w:contextualSpacing/>
        <w:jc w:val="both"/>
        <w:rPr>
          <w:rFonts w:ascii="仿宋_GB2312" w:eastAsia="仿宋_GB2312" w:hAnsi="仿宋_GB2312" w:cs="Tahoma" w:hint="eastAsia"/>
          <w:color w:val="333333"/>
          <w:sz w:val="32"/>
          <w:szCs w:val="32"/>
        </w:rPr>
      </w:pPr>
      <w:r>
        <w:rPr>
          <w:rFonts w:ascii="仿宋_GB2312" w:eastAsia="仿宋_GB2312" w:hAnsi="仿宋_GB2312" w:cs="Tahoma" w:hint="eastAsia"/>
          <w:color w:val="333333"/>
          <w:sz w:val="32"/>
          <w:szCs w:val="32"/>
        </w:rPr>
        <w:t>（</w:t>
      </w:r>
      <w:r w:rsidR="005A5150">
        <w:rPr>
          <w:rFonts w:ascii="仿宋_GB2312" w:eastAsia="仿宋_GB2312" w:hAnsi="仿宋_GB2312" w:cs="Tahoma" w:hint="eastAsia"/>
          <w:color w:val="333333"/>
          <w:sz w:val="32"/>
          <w:szCs w:val="32"/>
        </w:rPr>
        <w:t>七</w:t>
      </w:r>
      <w:r>
        <w:rPr>
          <w:rFonts w:ascii="仿宋_GB2312" w:eastAsia="仿宋_GB2312" w:hAnsi="仿宋_GB2312" w:cs="Tahoma" w:hint="eastAsia"/>
          <w:color w:val="333333"/>
          <w:sz w:val="32"/>
          <w:szCs w:val="32"/>
        </w:rPr>
        <w:t>）</w:t>
      </w:r>
      <w:r w:rsidRPr="00F10D5F">
        <w:rPr>
          <w:rFonts w:ascii="仿宋_GB2312" w:eastAsia="仿宋_GB2312" w:hAnsi="仿宋_GB2312" w:cs="Tahoma" w:hint="eastAsia"/>
          <w:color w:val="333333"/>
          <w:sz w:val="32"/>
          <w:szCs w:val="32"/>
        </w:rPr>
        <w:t>本公告内容的最终解释权属于管理人,未尽事宜可联系管理人咨询。欢迎有意向者前来洽谈,参与续建施工。</w:t>
      </w:r>
    </w:p>
    <w:p w14:paraId="07F86BE9" w14:textId="77777777" w:rsidR="00F10D5F" w:rsidRPr="00F10D5F" w:rsidRDefault="00F10D5F" w:rsidP="00F10D5F">
      <w:pPr>
        <w:pStyle w:val="ae"/>
        <w:widowControl w:val="0"/>
        <w:ind w:firstLineChars="200" w:firstLine="640"/>
        <w:contextualSpacing/>
        <w:jc w:val="both"/>
        <w:rPr>
          <w:rFonts w:ascii="仿宋_GB2312" w:eastAsia="仿宋_GB2312" w:hAnsi="仿宋_GB2312" w:cs="Tahoma" w:hint="eastAsia"/>
          <w:color w:val="333333"/>
          <w:sz w:val="32"/>
          <w:szCs w:val="32"/>
        </w:rPr>
      </w:pPr>
      <w:r w:rsidRPr="00F10D5F">
        <w:rPr>
          <w:rFonts w:ascii="仿宋_GB2312" w:eastAsia="仿宋_GB2312" w:hAnsi="仿宋_GB2312" w:cs="Tahoma" w:hint="eastAsia"/>
          <w:color w:val="333333"/>
          <w:sz w:val="32"/>
          <w:szCs w:val="32"/>
        </w:rPr>
        <w:t>特此公告。</w:t>
      </w:r>
    </w:p>
    <w:p w14:paraId="5A1D75AB" w14:textId="77777777" w:rsidR="00F10D5F" w:rsidRDefault="00F10D5F" w:rsidP="00F10D5F">
      <w:pPr>
        <w:pStyle w:val="ae"/>
        <w:widowControl w:val="0"/>
        <w:ind w:firstLineChars="200" w:firstLine="640"/>
        <w:contextualSpacing/>
        <w:jc w:val="both"/>
        <w:rPr>
          <w:rFonts w:ascii="仿宋_GB2312" w:eastAsia="仿宋_GB2312" w:hAnsi="仿宋_GB2312" w:cs="Tahoma" w:hint="eastAsia"/>
          <w:color w:val="333333"/>
          <w:sz w:val="32"/>
          <w:szCs w:val="32"/>
        </w:rPr>
      </w:pPr>
    </w:p>
    <w:p w14:paraId="3C5C906A" w14:textId="026F02F4" w:rsidR="001C4C72" w:rsidRPr="00954F51" w:rsidRDefault="005A5150" w:rsidP="00426F50">
      <w:pPr>
        <w:widowControl w:val="0"/>
        <w:ind w:firstLineChars="200" w:firstLine="640"/>
        <w:contextualSpacing/>
        <w:jc w:val="right"/>
        <w:rPr>
          <w:rFonts w:ascii="仿宋_GB2312" w:eastAsia="仿宋_GB2312" w:hAnsi="仿宋_GB2312" w:cs="Tahoma" w:hint="eastAsia"/>
          <w:color w:val="333333"/>
          <w:sz w:val="32"/>
          <w:szCs w:val="32"/>
        </w:rPr>
      </w:pPr>
      <w:r>
        <w:rPr>
          <w:rFonts w:ascii="仿宋_GB2312" w:eastAsia="仿宋_GB2312" w:hAnsi="仿宋_GB2312" w:cs="Tahoma" w:hint="eastAsia"/>
          <w:color w:val="333333"/>
          <w:sz w:val="32"/>
          <w:szCs w:val="32"/>
        </w:rPr>
        <w:t>新疆青辰</w:t>
      </w:r>
      <w:r w:rsidR="001C4C72" w:rsidRPr="00F71B75">
        <w:rPr>
          <w:rFonts w:ascii="仿宋_GB2312" w:eastAsia="仿宋_GB2312" w:hAnsi="仿宋_GB2312" w:cs="Tahoma" w:hint="eastAsia"/>
          <w:color w:val="333333"/>
          <w:sz w:val="32"/>
          <w:szCs w:val="32"/>
        </w:rPr>
        <w:t>房地产开发有限公司</w:t>
      </w:r>
      <w:r>
        <w:rPr>
          <w:rFonts w:ascii="仿宋_GB2312" w:eastAsia="仿宋_GB2312" w:hAnsi="仿宋_GB2312" w:cs="Tahoma" w:hint="eastAsia"/>
          <w:color w:val="333333"/>
          <w:sz w:val="32"/>
          <w:szCs w:val="32"/>
        </w:rPr>
        <w:t xml:space="preserve"> </w:t>
      </w:r>
      <w:r w:rsidR="001C4C72">
        <w:rPr>
          <w:rFonts w:ascii="仿宋_GB2312" w:eastAsia="仿宋_GB2312" w:hAnsi="仿宋_GB2312" w:cs="Tahoma" w:hint="eastAsia"/>
          <w:color w:val="333333"/>
          <w:sz w:val="32"/>
          <w:szCs w:val="32"/>
        </w:rPr>
        <w:t xml:space="preserve">    </w:t>
      </w:r>
    </w:p>
    <w:p w14:paraId="461D00A8" w14:textId="47D2DA90" w:rsidR="001C4C72" w:rsidRDefault="001C4C72" w:rsidP="00426F50">
      <w:pPr>
        <w:widowControl w:val="0"/>
        <w:ind w:firstLineChars="200" w:firstLine="640"/>
        <w:contextualSpacing/>
        <w:jc w:val="right"/>
        <w:rPr>
          <w:rFonts w:ascii="仿宋_GB2312" w:eastAsia="仿宋_GB2312" w:hAnsi="仿宋_GB2312" w:hint="eastAsia"/>
          <w:sz w:val="32"/>
          <w:szCs w:val="32"/>
        </w:rPr>
      </w:pPr>
      <w:r>
        <w:rPr>
          <w:rFonts w:ascii="仿宋_GB2312" w:eastAsia="仿宋_GB2312" w:hAnsi="仿宋_GB2312" w:cs="Tahoma" w:hint="eastAsia"/>
          <w:color w:val="333333"/>
          <w:sz w:val="32"/>
          <w:szCs w:val="32"/>
        </w:rPr>
        <w:t>202</w:t>
      </w:r>
      <w:r w:rsidR="005960E4">
        <w:rPr>
          <w:rFonts w:ascii="仿宋_GB2312" w:eastAsia="仿宋_GB2312" w:hAnsi="仿宋_GB2312" w:cs="Tahoma" w:hint="eastAsia"/>
          <w:color w:val="333333"/>
          <w:sz w:val="32"/>
          <w:szCs w:val="32"/>
        </w:rPr>
        <w:t>6</w:t>
      </w:r>
      <w:r>
        <w:rPr>
          <w:rFonts w:ascii="仿宋_GB2312" w:eastAsia="仿宋_GB2312" w:hAnsi="仿宋_GB2312" w:cs="Tahoma" w:hint="eastAsia"/>
          <w:color w:val="333333"/>
          <w:sz w:val="32"/>
          <w:szCs w:val="32"/>
        </w:rPr>
        <w:t>年</w:t>
      </w:r>
      <w:r w:rsidR="005960E4">
        <w:rPr>
          <w:rFonts w:ascii="仿宋_GB2312" w:eastAsia="仿宋_GB2312" w:hAnsi="仿宋_GB2312" w:cs="Tahoma" w:hint="eastAsia"/>
          <w:color w:val="333333"/>
          <w:sz w:val="32"/>
          <w:szCs w:val="32"/>
        </w:rPr>
        <w:t>3</w:t>
      </w:r>
      <w:r>
        <w:rPr>
          <w:rFonts w:ascii="仿宋_GB2312" w:eastAsia="仿宋_GB2312" w:hAnsi="仿宋_GB2312" w:cs="Tahoma" w:hint="eastAsia"/>
          <w:color w:val="333333"/>
          <w:sz w:val="32"/>
          <w:szCs w:val="32"/>
        </w:rPr>
        <w:t>月</w:t>
      </w:r>
      <w:r w:rsidR="005960E4">
        <w:rPr>
          <w:rFonts w:ascii="仿宋_GB2312" w:eastAsia="仿宋_GB2312" w:hAnsi="仿宋_GB2312" w:cs="Tahoma" w:hint="eastAsia"/>
          <w:color w:val="333333"/>
          <w:sz w:val="32"/>
          <w:szCs w:val="32"/>
        </w:rPr>
        <w:t>9</w:t>
      </w:r>
      <w:r>
        <w:rPr>
          <w:rFonts w:ascii="仿宋_GB2312" w:eastAsia="仿宋_GB2312" w:hAnsi="仿宋_GB2312" w:cs="Tahoma" w:hint="eastAsia"/>
          <w:color w:val="333333"/>
          <w:sz w:val="32"/>
          <w:szCs w:val="32"/>
        </w:rPr>
        <w:t xml:space="preserve">日        </w:t>
      </w:r>
    </w:p>
    <w:p w14:paraId="78EF573A" w14:textId="77777777" w:rsidR="001C4C72" w:rsidRDefault="001C4C72" w:rsidP="00426F50">
      <w:pPr>
        <w:pStyle w:val="ae"/>
        <w:widowControl w:val="0"/>
        <w:spacing w:before="0" w:beforeAutospacing="0" w:after="0" w:afterAutospacing="0"/>
        <w:ind w:firstLineChars="200" w:firstLine="640"/>
        <w:contextualSpacing/>
        <w:jc w:val="both"/>
        <w:rPr>
          <w:rFonts w:ascii="仿宋_GB2312" w:eastAsia="仿宋_GB2312" w:hAnsi="仿宋_GB2312" w:cs="Tahoma" w:hint="eastAsia"/>
          <w:color w:val="333333"/>
          <w:sz w:val="32"/>
          <w:szCs w:val="32"/>
        </w:rPr>
      </w:pPr>
    </w:p>
    <w:p w14:paraId="4085D45E" w14:textId="186EEF25" w:rsidR="00F82A4E" w:rsidRPr="001B6855" w:rsidRDefault="00F82A4E" w:rsidP="00426F50">
      <w:pPr>
        <w:pStyle w:val="ae"/>
        <w:widowControl w:val="0"/>
        <w:spacing w:before="0" w:beforeAutospacing="0" w:after="0" w:afterAutospacing="0"/>
        <w:ind w:firstLineChars="200" w:firstLine="640"/>
        <w:contextualSpacing/>
        <w:jc w:val="both"/>
        <w:rPr>
          <w:rFonts w:ascii="仿宋_GB2312" w:eastAsia="仿宋_GB2312" w:hAnsi="仿宋_GB2312" w:cs="Tahoma" w:hint="eastAsia"/>
          <w:color w:val="333333"/>
          <w:sz w:val="32"/>
          <w:szCs w:val="32"/>
        </w:rPr>
      </w:pPr>
    </w:p>
    <w:sectPr w:rsidR="00F82A4E" w:rsidRPr="001B6855">
      <w:footerReference w:type="even" r:id="rId7"/>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09E9427" w14:textId="77777777" w:rsidR="00FA08E6" w:rsidRDefault="00FA08E6" w:rsidP="001F3BF6">
      <w:pPr>
        <w:spacing w:line="240" w:lineRule="auto"/>
      </w:pPr>
      <w:r>
        <w:separator/>
      </w:r>
    </w:p>
  </w:endnote>
  <w:endnote w:type="continuationSeparator" w:id="0">
    <w:p w14:paraId="5FE8007B" w14:textId="77777777" w:rsidR="00FA08E6" w:rsidRDefault="00FA08E6" w:rsidP="001F3BF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方正小标宋简体">
    <w:altName w:val="微软雅黑"/>
    <w:panose1 w:val="02010601030101010101"/>
    <w:charset w:val="86"/>
    <w:family w:val="auto"/>
    <w:pitch w:val="variable"/>
    <w:sig w:usb0="00000001" w:usb1="080E0000" w:usb2="00000010" w:usb3="00000000" w:csb0="00040001" w:csb1="00000000"/>
  </w:font>
  <w:font w:name="Tahoma">
    <w:panose1 w:val="020B0604030504040204"/>
    <w:charset w:val="00"/>
    <w:family w:val="swiss"/>
    <w:pitch w:val="variable"/>
    <w:sig w:usb0="E1002EFF" w:usb1="C000605B" w:usb2="00000029" w:usb3="00000000" w:csb0="000101FF" w:csb1="00000000"/>
  </w:font>
  <w:font w:name="仿宋_GB2312">
    <w:altName w:val="FangSong_GB2312"/>
    <w:panose1 w:val="02010609030101010101"/>
    <w:charset w:val="86"/>
    <w:family w:val="modern"/>
    <w:pitch w:val="fixed"/>
    <w:sig w:usb0="00000001" w:usb1="080E0000" w:usb2="00000010"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_GB2312">
    <w:altName w:val="KaiTi_GB2312"/>
    <w:panose1 w:val="02010609030101010101"/>
    <w:charset w:val="86"/>
    <w:family w:val="modern"/>
    <w:pitch w:val="fixed"/>
    <w:sig w:usb0="00000001" w:usb1="080E0000" w:usb2="00000010" w:usb3="00000000" w:csb0="00040001" w:csb1="00000000"/>
  </w:font>
  <w:font w:name="Segoe Print">
    <w:panose1 w:val="02000600000000000000"/>
    <w:charset w:val="00"/>
    <w:family w:val="auto"/>
    <w:pitch w:val="variable"/>
    <w:sig w:usb0="0000028F"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B11B39" w14:textId="77777777" w:rsidR="00F355F4" w:rsidRDefault="00F355F4">
    <w:pPr>
      <w:pStyle w:val="af2"/>
      <w:spacing w:line="14" w:lineRule="auto"/>
      <w:ind w:left="0" w:firstLine="0"/>
      <w:rPr>
        <w:rFonts w:hint="eastAsia"/>
        <w:sz w:val="20"/>
      </w:rPr>
    </w:pPr>
    <w:r>
      <w:rPr>
        <w:noProof/>
        <w:sz w:val="20"/>
      </w:rPr>
      <mc:AlternateContent>
        <mc:Choice Requires="wps">
          <w:drawing>
            <wp:anchor distT="0" distB="0" distL="0" distR="0" simplePos="0" relativeHeight="251659264" behindDoc="1" locked="0" layoutInCell="1" allowOverlap="1" wp14:anchorId="332681A6" wp14:editId="674888E8">
              <wp:simplePos x="0" y="0"/>
              <wp:positionH relativeFrom="page">
                <wp:posOffset>861694</wp:posOffset>
              </wp:positionH>
              <wp:positionV relativeFrom="page">
                <wp:posOffset>9622984</wp:posOffset>
              </wp:positionV>
              <wp:extent cx="348615" cy="203200"/>
              <wp:effectExtent l="0" t="0" r="0" b="0"/>
              <wp:wrapNone/>
              <wp:docPr id="4" name="Text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48615" cy="203200"/>
                      </a:xfrm>
                      <a:prstGeom prst="rect">
                        <a:avLst/>
                      </a:prstGeom>
                    </wps:spPr>
                    <wps:txbx>
                      <w:txbxContent>
                        <w:p w14:paraId="6533C918" w14:textId="77777777" w:rsidR="00F355F4" w:rsidRDefault="00F355F4">
                          <w:pPr>
                            <w:pStyle w:val="af2"/>
                            <w:spacing w:line="320" w:lineRule="exact"/>
                            <w:ind w:left="60" w:firstLine="0"/>
                            <w:rPr>
                              <w:rFonts w:ascii="Segoe Print" w:hint="eastAsia"/>
                            </w:rPr>
                          </w:pPr>
                          <w:r>
                            <w:rPr>
                              <w:rFonts w:ascii="Segoe Print"/>
                              <w:spacing w:val="-5"/>
                            </w:rPr>
                            <w:fldChar w:fldCharType="begin"/>
                          </w:r>
                          <w:r>
                            <w:rPr>
                              <w:rFonts w:ascii="Segoe Print"/>
                              <w:spacing w:val="-5"/>
                            </w:rPr>
                            <w:instrText xml:space="preserve"> PAGE </w:instrText>
                          </w:r>
                          <w:r>
                            <w:rPr>
                              <w:rFonts w:ascii="Segoe Print"/>
                              <w:spacing w:val="-5"/>
                            </w:rPr>
                            <w:fldChar w:fldCharType="separate"/>
                          </w:r>
                          <w:r>
                            <w:rPr>
                              <w:rFonts w:ascii="Segoe Print"/>
                              <w:spacing w:val="-5"/>
                            </w:rPr>
                            <w:t>10</w:t>
                          </w:r>
                          <w:r>
                            <w:rPr>
                              <w:rFonts w:ascii="Segoe Print"/>
                              <w:spacing w:val="-5"/>
                            </w:rPr>
                            <w:fldChar w:fldCharType="end"/>
                          </w:r>
                        </w:p>
                      </w:txbxContent>
                    </wps:txbx>
                    <wps:bodyPr wrap="square" lIns="0" tIns="0" rIns="0" bIns="0" rtlCol="0">
                      <a:noAutofit/>
                    </wps:bodyPr>
                  </wps:wsp>
                </a:graphicData>
              </a:graphic>
            </wp:anchor>
          </w:drawing>
        </mc:Choice>
        <mc:Fallback>
          <w:pict>
            <v:shapetype w14:anchorId="332681A6" id="_x0000_t202" coordsize="21600,21600" o:spt="202" path="m,l,21600r21600,l21600,xe">
              <v:stroke joinstyle="miter"/>
              <v:path gradientshapeok="t" o:connecttype="rect"/>
            </v:shapetype>
            <v:shape id="Textbox 4" o:spid="_x0000_s1026" type="#_x0000_t202" style="position:absolute;margin-left:67.85pt;margin-top:757.7pt;width:27.45pt;height:16pt;z-index:-25165721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ji3wkgEAABoDAAAOAAAAZHJzL2Uyb0RvYy54bWysUs2O0zAQviPxDpbv1GkXVquo6WphBUJa&#10;AdLCA7iO3UTEHjPjNunbM3bTFsEN7cUZx+Nvvh+v7yc/iINF6iE0crmopLDBQNuHXSN/fP/45k4K&#10;Sjq0eoBgG3m0JO83r1+tx1jbFXQwtBYFgwSqx9jILqVYK0Wms17TAqINfOgAvU68xZ1qUY+M7ge1&#10;qqpbNQK2EcFYIv77eDqUm4LvnDXpq3NkkxgaydxSWbGs27yqzVrXO9Sx681MQ/8HC6/7wEMvUI86&#10;abHH/h8o3xsEApcWBrwC53pjiwZWs6z+UvPc6WiLFjaH4sUmejlY8+XwHL+hSNN7mDjAIoLiE5if&#10;xN6oMVI992RPqSbuzkInhz5/WYLgi+zt8eKnnZIw/PPm7d3t8p0Uho9W1Q3nlf1W18sRKX2y4EUu&#10;GokcVyGgD0+UTq3nlpnLaXwmkqbtxC253EJ7ZA0jx9hI+rXXaKUYPgf2KWd+LvBcbM8FpuEDlJeR&#10;pQR42CdwfZl8xZ0ncwCF+/xYcsJ/7kvX9UlvfgMAAP//AwBQSwMEFAAGAAgAAAAhAJgmrLnhAAAA&#10;DQEAAA8AAABkcnMvZG93bnJldi54bWxMj8FOwzAQRO9I/IO1SNyoXUjSNsSpKgQnJEQaDj068TaJ&#10;Gq9D7Lbh73FOcNvZHc2+ybaT6dkFR9dZkrBcCGBItdUdNRK+yreHNTDnFWnVW0IJP+hgm9/eZCrV&#10;9koFXva+YSGEXKoktN4PKeeubtEot7ADUrgd7WiUD3JsuB7VNYSbnj8KkXCjOgofWjXgS4v1aX82&#10;EnYHKl6774/qszgWXVluBL0nJynv76bdMzCPk/8zw4wf0CEPTJU9k3asD/opXgVrGOJlHAGbLRuR&#10;AKvmVbSKgOcZ/98i/wUAAP//AwBQSwECLQAUAAYACAAAACEAtoM4kv4AAADhAQAAEwAAAAAAAAAA&#10;AAAAAAAAAAAAW0NvbnRlbnRfVHlwZXNdLnhtbFBLAQItABQABgAIAAAAIQA4/SH/1gAAAJQBAAAL&#10;AAAAAAAAAAAAAAAAAC8BAABfcmVscy8ucmVsc1BLAQItABQABgAIAAAAIQAwji3wkgEAABoDAAAO&#10;AAAAAAAAAAAAAAAAAC4CAABkcnMvZTJvRG9jLnhtbFBLAQItABQABgAIAAAAIQCYJqy54QAAAA0B&#10;AAAPAAAAAAAAAAAAAAAAAOwDAABkcnMvZG93bnJldi54bWxQSwUGAAAAAAQABADzAAAA+gQAAAAA&#10;" filled="f" stroked="f">
              <v:textbox inset="0,0,0,0">
                <w:txbxContent>
                  <w:p w14:paraId="6533C918" w14:textId="77777777" w:rsidR="00F355F4" w:rsidRDefault="00F355F4">
                    <w:pPr>
                      <w:pStyle w:val="af2"/>
                      <w:spacing w:line="320" w:lineRule="exact"/>
                      <w:ind w:left="60" w:firstLine="0"/>
                      <w:rPr>
                        <w:rFonts w:ascii="Segoe Print" w:hint="eastAsia"/>
                      </w:rPr>
                    </w:pPr>
                    <w:r>
                      <w:rPr>
                        <w:rFonts w:ascii="Segoe Print"/>
                        <w:spacing w:val="-5"/>
                      </w:rPr>
                      <w:fldChar w:fldCharType="begin"/>
                    </w:r>
                    <w:r>
                      <w:rPr>
                        <w:rFonts w:ascii="Segoe Print"/>
                        <w:spacing w:val="-5"/>
                      </w:rPr>
                      <w:instrText xml:space="preserve"> PAGE </w:instrText>
                    </w:r>
                    <w:r>
                      <w:rPr>
                        <w:rFonts w:ascii="Segoe Print"/>
                        <w:spacing w:val="-5"/>
                      </w:rPr>
                      <w:fldChar w:fldCharType="separate"/>
                    </w:r>
                    <w:r>
                      <w:rPr>
                        <w:rFonts w:ascii="Segoe Print"/>
                        <w:spacing w:val="-5"/>
                      </w:rPr>
                      <w:t>10</w:t>
                    </w:r>
                    <w:r>
                      <w:rPr>
                        <w:rFonts w:ascii="Segoe Print"/>
                        <w:spacing w:val="-5"/>
                      </w:rPr>
                      <w:fldChar w:fldCharType="end"/>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E2E26C" w14:textId="44510960" w:rsidR="00F355F4" w:rsidRDefault="00F355F4">
    <w:pPr>
      <w:pStyle w:val="af2"/>
      <w:spacing w:line="14" w:lineRule="auto"/>
      <w:ind w:left="0" w:firstLine="0"/>
      <w:rPr>
        <w:rFonts w:hint="eastAsia"/>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B5D634D" w14:textId="77777777" w:rsidR="00FA08E6" w:rsidRDefault="00FA08E6" w:rsidP="001F3BF6">
      <w:pPr>
        <w:spacing w:line="240" w:lineRule="auto"/>
      </w:pPr>
      <w:r>
        <w:separator/>
      </w:r>
    </w:p>
  </w:footnote>
  <w:footnote w:type="continuationSeparator" w:id="0">
    <w:p w14:paraId="46305F49" w14:textId="77777777" w:rsidR="00FA08E6" w:rsidRDefault="00FA08E6" w:rsidP="001F3BF6">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939A2F28"/>
    <w:multiLevelType w:val="singleLevel"/>
    <w:tmpl w:val="939A2F28"/>
    <w:lvl w:ilvl="0">
      <w:start w:val="1"/>
      <w:numFmt w:val="chineseCounting"/>
      <w:suff w:val="nothing"/>
      <w:lvlText w:val="%1、"/>
      <w:lvlJc w:val="left"/>
      <w:pPr>
        <w:ind w:left="29"/>
      </w:pPr>
      <w:rPr>
        <w:rFonts w:hint="eastAsia"/>
      </w:rPr>
    </w:lvl>
  </w:abstractNum>
  <w:abstractNum w:abstractNumId="1" w15:restartNumberingAfterBreak="0">
    <w:nsid w:val="03A23096"/>
    <w:multiLevelType w:val="singleLevel"/>
    <w:tmpl w:val="03A23096"/>
    <w:lvl w:ilvl="0">
      <w:start w:val="1"/>
      <w:numFmt w:val="chineseCounting"/>
      <w:suff w:val="nothing"/>
      <w:lvlText w:val="（%1）"/>
      <w:lvlJc w:val="left"/>
      <w:rPr>
        <w:rFonts w:hint="eastAsia"/>
      </w:rPr>
    </w:lvl>
  </w:abstractNum>
  <w:abstractNum w:abstractNumId="2" w15:restartNumberingAfterBreak="0">
    <w:nsid w:val="2B8F568F"/>
    <w:multiLevelType w:val="hybridMultilevel"/>
    <w:tmpl w:val="C4A2FD54"/>
    <w:lvl w:ilvl="0" w:tplc="1FD45C4A">
      <w:start w:val="1"/>
      <w:numFmt w:val="decimal"/>
      <w:lvlText w:val="（%1）"/>
      <w:lvlJc w:val="left"/>
      <w:pPr>
        <w:ind w:left="1545" w:hanging="701"/>
      </w:pPr>
      <w:rPr>
        <w:rFonts w:ascii="仿宋" w:eastAsia="仿宋" w:hAnsi="仿宋" w:cs="仿宋" w:hint="default"/>
        <w:b w:val="0"/>
        <w:bCs w:val="0"/>
        <w:i w:val="0"/>
        <w:iCs w:val="0"/>
        <w:spacing w:val="0"/>
        <w:w w:val="100"/>
        <w:sz w:val="26"/>
        <w:szCs w:val="26"/>
        <w:lang w:val="en-US" w:eastAsia="zh-CN" w:bidi="ar-SA"/>
      </w:rPr>
    </w:lvl>
    <w:lvl w:ilvl="1" w:tplc="116C986E">
      <w:numFmt w:val="bullet"/>
      <w:lvlText w:val="•"/>
      <w:lvlJc w:val="left"/>
      <w:pPr>
        <w:ind w:left="2350" w:hanging="701"/>
      </w:pPr>
      <w:rPr>
        <w:rFonts w:hint="default"/>
        <w:lang w:val="en-US" w:eastAsia="zh-CN" w:bidi="ar-SA"/>
      </w:rPr>
    </w:lvl>
    <w:lvl w:ilvl="2" w:tplc="3D344DC2">
      <w:numFmt w:val="bullet"/>
      <w:lvlText w:val="•"/>
      <w:lvlJc w:val="left"/>
      <w:pPr>
        <w:ind w:left="3160" w:hanging="701"/>
      </w:pPr>
      <w:rPr>
        <w:rFonts w:hint="default"/>
        <w:lang w:val="en-US" w:eastAsia="zh-CN" w:bidi="ar-SA"/>
      </w:rPr>
    </w:lvl>
    <w:lvl w:ilvl="3" w:tplc="5F9439D4">
      <w:numFmt w:val="bullet"/>
      <w:lvlText w:val="•"/>
      <w:lvlJc w:val="left"/>
      <w:pPr>
        <w:ind w:left="3970" w:hanging="701"/>
      </w:pPr>
      <w:rPr>
        <w:rFonts w:hint="default"/>
        <w:lang w:val="en-US" w:eastAsia="zh-CN" w:bidi="ar-SA"/>
      </w:rPr>
    </w:lvl>
    <w:lvl w:ilvl="4" w:tplc="C71879D6">
      <w:numFmt w:val="bullet"/>
      <w:lvlText w:val="•"/>
      <w:lvlJc w:val="left"/>
      <w:pPr>
        <w:ind w:left="4780" w:hanging="701"/>
      </w:pPr>
      <w:rPr>
        <w:rFonts w:hint="default"/>
        <w:lang w:val="en-US" w:eastAsia="zh-CN" w:bidi="ar-SA"/>
      </w:rPr>
    </w:lvl>
    <w:lvl w:ilvl="5" w:tplc="AA36564E">
      <w:numFmt w:val="bullet"/>
      <w:lvlText w:val="•"/>
      <w:lvlJc w:val="left"/>
      <w:pPr>
        <w:ind w:left="5590" w:hanging="701"/>
      </w:pPr>
      <w:rPr>
        <w:rFonts w:hint="default"/>
        <w:lang w:val="en-US" w:eastAsia="zh-CN" w:bidi="ar-SA"/>
      </w:rPr>
    </w:lvl>
    <w:lvl w:ilvl="6" w:tplc="597C70D6">
      <w:numFmt w:val="bullet"/>
      <w:lvlText w:val="•"/>
      <w:lvlJc w:val="left"/>
      <w:pPr>
        <w:ind w:left="6400" w:hanging="701"/>
      </w:pPr>
      <w:rPr>
        <w:rFonts w:hint="default"/>
        <w:lang w:val="en-US" w:eastAsia="zh-CN" w:bidi="ar-SA"/>
      </w:rPr>
    </w:lvl>
    <w:lvl w:ilvl="7" w:tplc="3E00F22E">
      <w:numFmt w:val="bullet"/>
      <w:lvlText w:val="•"/>
      <w:lvlJc w:val="left"/>
      <w:pPr>
        <w:ind w:left="7210" w:hanging="701"/>
      </w:pPr>
      <w:rPr>
        <w:rFonts w:hint="default"/>
        <w:lang w:val="en-US" w:eastAsia="zh-CN" w:bidi="ar-SA"/>
      </w:rPr>
    </w:lvl>
    <w:lvl w:ilvl="8" w:tplc="6B1A1EC6">
      <w:numFmt w:val="bullet"/>
      <w:lvlText w:val="•"/>
      <w:lvlJc w:val="left"/>
      <w:pPr>
        <w:ind w:left="8020" w:hanging="701"/>
      </w:pPr>
      <w:rPr>
        <w:rFonts w:hint="default"/>
        <w:lang w:val="en-US" w:eastAsia="zh-CN" w:bidi="ar-SA"/>
      </w:rPr>
    </w:lvl>
  </w:abstractNum>
  <w:abstractNum w:abstractNumId="3" w15:restartNumberingAfterBreak="0">
    <w:nsid w:val="5B7F596B"/>
    <w:multiLevelType w:val="hybridMultilevel"/>
    <w:tmpl w:val="6A3C1488"/>
    <w:lvl w:ilvl="0" w:tplc="29D8CF70">
      <w:start w:val="1"/>
      <w:numFmt w:val="decimal"/>
      <w:lvlText w:val="%1."/>
      <w:lvlJc w:val="left"/>
      <w:pPr>
        <w:ind w:left="284" w:hanging="211"/>
      </w:pPr>
      <w:rPr>
        <w:rFonts w:ascii="Times New Roman" w:eastAsia="Times New Roman" w:hAnsi="Times New Roman" w:cs="Times New Roman" w:hint="default"/>
        <w:b w:val="0"/>
        <w:bCs w:val="0"/>
        <w:i w:val="0"/>
        <w:iCs w:val="0"/>
        <w:spacing w:val="0"/>
        <w:w w:val="97"/>
        <w:sz w:val="26"/>
        <w:szCs w:val="26"/>
        <w:lang w:val="en-US" w:eastAsia="zh-CN" w:bidi="ar-SA"/>
      </w:rPr>
    </w:lvl>
    <w:lvl w:ilvl="1" w:tplc="7E96E76A">
      <w:numFmt w:val="bullet"/>
      <w:lvlText w:val="•"/>
      <w:lvlJc w:val="left"/>
      <w:pPr>
        <w:ind w:left="1216" w:hanging="211"/>
      </w:pPr>
      <w:rPr>
        <w:rFonts w:hint="default"/>
        <w:lang w:val="en-US" w:eastAsia="zh-CN" w:bidi="ar-SA"/>
      </w:rPr>
    </w:lvl>
    <w:lvl w:ilvl="2" w:tplc="5D0C2B8C">
      <w:numFmt w:val="bullet"/>
      <w:lvlText w:val="•"/>
      <w:lvlJc w:val="left"/>
      <w:pPr>
        <w:ind w:left="2152" w:hanging="211"/>
      </w:pPr>
      <w:rPr>
        <w:rFonts w:hint="default"/>
        <w:lang w:val="en-US" w:eastAsia="zh-CN" w:bidi="ar-SA"/>
      </w:rPr>
    </w:lvl>
    <w:lvl w:ilvl="3" w:tplc="00724BF4">
      <w:numFmt w:val="bullet"/>
      <w:lvlText w:val="•"/>
      <w:lvlJc w:val="left"/>
      <w:pPr>
        <w:ind w:left="3088" w:hanging="211"/>
      </w:pPr>
      <w:rPr>
        <w:rFonts w:hint="default"/>
        <w:lang w:val="en-US" w:eastAsia="zh-CN" w:bidi="ar-SA"/>
      </w:rPr>
    </w:lvl>
    <w:lvl w:ilvl="4" w:tplc="61E05B82">
      <w:numFmt w:val="bullet"/>
      <w:lvlText w:val="•"/>
      <w:lvlJc w:val="left"/>
      <w:pPr>
        <w:ind w:left="4024" w:hanging="211"/>
      </w:pPr>
      <w:rPr>
        <w:rFonts w:hint="default"/>
        <w:lang w:val="en-US" w:eastAsia="zh-CN" w:bidi="ar-SA"/>
      </w:rPr>
    </w:lvl>
    <w:lvl w:ilvl="5" w:tplc="072C7A2C">
      <w:numFmt w:val="bullet"/>
      <w:lvlText w:val="•"/>
      <w:lvlJc w:val="left"/>
      <w:pPr>
        <w:ind w:left="4960" w:hanging="211"/>
      </w:pPr>
      <w:rPr>
        <w:rFonts w:hint="default"/>
        <w:lang w:val="en-US" w:eastAsia="zh-CN" w:bidi="ar-SA"/>
      </w:rPr>
    </w:lvl>
    <w:lvl w:ilvl="6" w:tplc="79B0C51C">
      <w:numFmt w:val="bullet"/>
      <w:lvlText w:val="•"/>
      <w:lvlJc w:val="left"/>
      <w:pPr>
        <w:ind w:left="5896" w:hanging="211"/>
      </w:pPr>
      <w:rPr>
        <w:rFonts w:hint="default"/>
        <w:lang w:val="en-US" w:eastAsia="zh-CN" w:bidi="ar-SA"/>
      </w:rPr>
    </w:lvl>
    <w:lvl w:ilvl="7" w:tplc="587E418E">
      <w:numFmt w:val="bullet"/>
      <w:lvlText w:val="•"/>
      <w:lvlJc w:val="left"/>
      <w:pPr>
        <w:ind w:left="6832" w:hanging="211"/>
      </w:pPr>
      <w:rPr>
        <w:rFonts w:hint="default"/>
        <w:lang w:val="en-US" w:eastAsia="zh-CN" w:bidi="ar-SA"/>
      </w:rPr>
    </w:lvl>
    <w:lvl w:ilvl="8" w:tplc="75EC715E">
      <w:numFmt w:val="bullet"/>
      <w:lvlText w:val="•"/>
      <w:lvlJc w:val="left"/>
      <w:pPr>
        <w:ind w:left="7768" w:hanging="211"/>
      </w:pPr>
      <w:rPr>
        <w:rFonts w:hint="default"/>
        <w:lang w:val="en-US" w:eastAsia="zh-CN" w:bidi="ar-SA"/>
      </w:rPr>
    </w:lvl>
  </w:abstractNum>
  <w:num w:numId="1" w16cid:durableId="1492210285">
    <w:abstractNumId w:val="2"/>
  </w:num>
  <w:num w:numId="2" w16cid:durableId="863134066">
    <w:abstractNumId w:val="3"/>
  </w:num>
  <w:num w:numId="3" w16cid:durableId="344065654">
    <w:abstractNumId w:val="0"/>
  </w:num>
  <w:num w:numId="4" w16cid:durableId="128688873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015E"/>
    <w:rsid w:val="00003334"/>
    <w:rsid w:val="0000417B"/>
    <w:rsid w:val="000046B9"/>
    <w:rsid w:val="0001710A"/>
    <w:rsid w:val="0002006D"/>
    <w:rsid w:val="000248BC"/>
    <w:rsid w:val="00031042"/>
    <w:rsid w:val="00032DD6"/>
    <w:rsid w:val="00035BA7"/>
    <w:rsid w:val="000411A8"/>
    <w:rsid w:val="0004368F"/>
    <w:rsid w:val="00055C0E"/>
    <w:rsid w:val="0005600A"/>
    <w:rsid w:val="00063DC1"/>
    <w:rsid w:val="0006671F"/>
    <w:rsid w:val="00071DA0"/>
    <w:rsid w:val="0008212B"/>
    <w:rsid w:val="00085448"/>
    <w:rsid w:val="00091879"/>
    <w:rsid w:val="000A1D47"/>
    <w:rsid w:val="000A2FC8"/>
    <w:rsid w:val="000A463E"/>
    <w:rsid w:val="000B2303"/>
    <w:rsid w:val="000C2DAA"/>
    <w:rsid w:val="000C5C57"/>
    <w:rsid w:val="000D0C70"/>
    <w:rsid w:val="000D40EE"/>
    <w:rsid w:val="000D4B39"/>
    <w:rsid w:val="000D5EF8"/>
    <w:rsid w:val="000E001D"/>
    <w:rsid w:val="000E0242"/>
    <w:rsid w:val="000E5175"/>
    <w:rsid w:val="000E5AD9"/>
    <w:rsid w:val="000F67B8"/>
    <w:rsid w:val="001222D2"/>
    <w:rsid w:val="001272DD"/>
    <w:rsid w:val="00134558"/>
    <w:rsid w:val="00136032"/>
    <w:rsid w:val="0014286F"/>
    <w:rsid w:val="00142CCD"/>
    <w:rsid w:val="00150495"/>
    <w:rsid w:val="00153E0B"/>
    <w:rsid w:val="00165699"/>
    <w:rsid w:val="00165C9E"/>
    <w:rsid w:val="00167BE3"/>
    <w:rsid w:val="001730FF"/>
    <w:rsid w:val="001735B0"/>
    <w:rsid w:val="0017587B"/>
    <w:rsid w:val="0017667C"/>
    <w:rsid w:val="00181730"/>
    <w:rsid w:val="0018185E"/>
    <w:rsid w:val="0018191D"/>
    <w:rsid w:val="00192667"/>
    <w:rsid w:val="001943E8"/>
    <w:rsid w:val="0019481F"/>
    <w:rsid w:val="001959A5"/>
    <w:rsid w:val="001A447C"/>
    <w:rsid w:val="001B0F5F"/>
    <w:rsid w:val="001B3D35"/>
    <w:rsid w:val="001B59AB"/>
    <w:rsid w:val="001B6855"/>
    <w:rsid w:val="001C4C72"/>
    <w:rsid w:val="001D0D56"/>
    <w:rsid w:val="001D599A"/>
    <w:rsid w:val="001E0EC9"/>
    <w:rsid w:val="001E134A"/>
    <w:rsid w:val="001E5105"/>
    <w:rsid w:val="001F3BF6"/>
    <w:rsid w:val="00201D8E"/>
    <w:rsid w:val="002020A7"/>
    <w:rsid w:val="002020D2"/>
    <w:rsid w:val="0020393B"/>
    <w:rsid w:val="00204758"/>
    <w:rsid w:val="00205B70"/>
    <w:rsid w:val="00206613"/>
    <w:rsid w:val="002219A4"/>
    <w:rsid w:val="00222253"/>
    <w:rsid w:val="0022571F"/>
    <w:rsid w:val="00237F47"/>
    <w:rsid w:val="00241C50"/>
    <w:rsid w:val="00241C9C"/>
    <w:rsid w:val="0024565B"/>
    <w:rsid w:val="002457D4"/>
    <w:rsid w:val="002518AE"/>
    <w:rsid w:val="00252D87"/>
    <w:rsid w:val="00255FFD"/>
    <w:rsid w:val="00260A10"/>
    <w:rsid w:val="00260C1F"/>
    <w:rsid w:val="00261DA0"/>
    <w:rsid w:val="002658E7"/>
    <w:rsid w:val="00267413"/>
    <w:rsid w:val="0027090C"/>
    <w:rsid w:val="00296088"/>
    <w:rsid w:val="002A46F3"/>
    <w:rsid w:val="002A762E"/>
    <w:rsid w:val="002A7779"/>
    <w:rsid w:val="002A7FF3"/>
    <w:rsid w:val="002B695C"/>
    <w:rsid w:val="002C1E55"/>
    <w:rsid w:val="002C288F"/>
    <w:rsid w:val="002C4054"/>
    <w:rsid w:val="002C603B"/>
    <w:rsid w:val="002D0F10"/>
    <w:rsid w:val="002D108D"/>
    <w:rsid w:val="002D2BCB"/>
    <w:rsid w:val="002D443E"/>
    <w:rsid w:val="002D7498"/>
    <w:rsid w:val="002E3BE1"/>
    <w:rsid w:val="002E68C4"/>
    <w:rsid w:val="002F5A58"/>
    <w:rsid w:val="0030270D"/>
    <w:rsid w:val="0031233C"/>
    <w:rsid w:val="0031468B"/>
    <w:rsid w:val="00317285"/>
    <w:rsid w:val="00320E4E"/>
    <w:rsid w:val="0032142D"/>
    <w:rsid w:val="00325452"/>
    <w:rsid w:val="003259BB"/>
    <w:rsid w:val="00335D21"/>
    <w:rsid w:val="003441E2"/>
    <w:rsid w:val="00345C14"/>
    <w:rsid w:val="003609CB"/>
    <w:rsid w:val="003629B9"/>
    <w:rsid w:val="00363C21"/>
    <w:rsid w:val="003657C8"/>
    <w:rsid w:val="00365973"/>
    <w:rsid w:val="00366A1A"/>
    <w:rsid w:val="00370215"/>
    <w:rsid w:val="00370376"/>
    <w:rsid w:val="003725CC"/>
    <w:rsid w:val="00374869"/>
    <w:rsid w:val="00386C1E"/>
    <w:rsid w:val="00391018"/>
    <w:rsid w:val="00391D81"/>
    <w:rsid w:val="003A046D"/>
    <w:rsid w:val="003A1DCA"/>
    <w:rsid w:val="003A33AF"/>
    <w:rsid w:val="003A5460"/>
    <w:rsid w:val="003B1A5E"/>
    <w:rsid w:val="003B6C70"/>
    <w:rsid w:val="003B6DF2"/>
    <w:rsid w:val="003C4F48"/>
    <w:rsid w:val="003C560C"/>
    <w:rsid w:val="003D274E"/>
    <w:rsid w:val="003D5B89"/>
    <w:rsid w:val="003E025E"/>
    <w:rsid w:val="003E44EC"/>
    <w:rsid w:val="003F063B"/>
    <w:rsid w:val="00404E1A"/>
    <w:rsid w:val="00422715"/>
    <w:rsid w:val="00426F50"/>
    <w:rsid w:val="004307FF"/>
    <w:rsid w:val="004322E6"/>
    <w:rsid w:val="004324C9"/>
    <w:rsid w:val="00440F0D"/>
    <w:rsid w:val="0044218C"/>
    <w:rsid w:val="00445AC4"/>
    <w:rsid w:val="004630D1"/>
    <w:rsid w:val="00463D50"/>
    <w:rsid w:val="004653EA"/>
    <w:rsid w:val="00465AEA"/>
    <w:rsid w:val="00470684"/>
    <w:rsid w:val="00473F47"/>
    <w:rsid w:val="00477133"/>
    <w:rsid w:val="00481F4F"/>
    <w:rsid w:val="00490381"/>
    <w:rsid w:val="00490EB1"/>
    <w:rsid w:val="004925B3"/>
    <w:rsid w:val="004A5BEA"/>
    <w:rsid w:val="004B3816"/>
    <w:rsid w:val="004B4337"/>
    <w:rsid w:val="004C0DD7"/>
    <w:rsid w:val="004C41A2"/>
    <w:rsid w:val="004C50BF"/>
    <w:rsid w:val="004C6CCE"/>
    <w:rsid w:val="004D2EA9"/>
    <w:rsid w:val="004D5047"/>
    <w:rsid w:val="004E47CE"/>
    <w:rsid w:val="004E6529"/>
    <w:rsid w:val="004F5BA6"/>
    <w:rsid w:val="00505A31"/>
    <w:rsid w:val="00506E33"/>
    <w:rsid w:val="00512D86"/>
    <w:rsid w:val="00517F9D"/>
    <w:rsid w:val="0054076B"/>
    <w:rsid w:val="0054336A"/>
    <w:rsid w:val="00545F7C"/>
    <w:rsid w:val="00551F8B"/>
    <w:rsid w:val="00553076"/>
    <w:rsid w:val="0055384A"/>
    <w:rsid w:val="00553963"/>
    <w:rsid w:val="00566225"/>
    <w:rsid w:val="00572DD4"/>
    <w:rsid w:val="00574364"/>
    <w:rsid w:val="00574640"/>
    <w:rsid w:val="00574D11"/>
    <w:rsid w:val="005752A4"/>
    <w:rsid w:val="00580155"/>
    <w:rsid w:val="0058282B"/>
    <w:rsid w:val="00585D0F"/>
    <w:rsid w:val="005960E4"/>
    <w:rsid w:val="005975B5"/>
    <w:rsid w:val="005A1616"/>
    <w:rsid w:val="005A4A0B"/>
    <w:rsid w:val="005A5150"/>
    <w:rsid w:val="005B2078"/>
    <w:rsid w:val="005B50D6"/>
    <w:rsid w:val="005B6657"/>
    <w:rsid w:val="005B7E7B"/>
    <w:rsid w:val="005C0044"/>
    <w:rsid w:val="005C3DC8"/>
    <w:rsid w:val="005C4E44"/>
    <w:rsid w:val="005D07EE"/>
    <w:rsid w:val="005D3B12"/>
    <w:rsid w:val="005E13CC"/>
    <w:rsid w:val="005E4C3C"/>
    <w:rsid w:val="005E582B"/>
    <w:rsid w:val="005E7C60"/>
    <w:rsid w:val="005F046B"/>
    <w:rsid w:val="005F06E1"/>
    <w:rsid w:val="005F1D44"/>
    <w:rsid w:val="005F3A33"/>
    <w:rsid w:val="005F70F6"/>
    <w:rsid w:val="00601195"/>
    <w:rsid w:val="006023CD"/>
    <w:rsid w:val="006031FA"/>
    <w:rsid w:val="0061030C"/>
    <w:rsid w:val="00621495"/>
    <w:rsid w:val="00624B86"/>
    <w:rsid w:val="00642B53"/>
    <w:rsid w:val="00643214"/>
    <w:rsid w:val="006442ED"/>
    <w:rsid w:val="00654AE8"/>
    <w:rsid w:val="006629E9"/>
    <w:rsid w:val="00663F0C"/>
    <w:rsid w:val="00663F16"/>
    <w:rsid w:val="00666A3B"/>
    <w:rsid w:val="00667D8F"/>
    <w:rsid w:val="006705CB"/>
    <w:rsid w:val="0067385D"/>
    <w:rsid w:val="006844CE"/>
    <w:rsid w:val="00687C5C"/>
    <w:rsid w:val="0069274F"/>
    <w:rsid w:val="006A25D0"/>
    <w:rsid w:val="006A3744"/>
    <w:rsid w:val="006A46C2"/>
    <w:rsid w:val="006A57A9"/>
    <w:rsid w:val="006A60E5"/>
    <w:rsid w:val="006A6A0F"/>
    <w:rsid w:val="006B63F8"/>
    <w:rsid w:val="006B7966"/>
    <w:rsid w:val="006B7D01"/>
    <w:rsid w:val="006C2532"/>
    <w:rsid w:val="006C5165"/>
    <w:rsid w:val="006D0CFD"/>
    <w:rsid w:val="006D5656"/>
    <w:rsid w:val="006D7923"/>
    <w:rsid w:val="006E0D65"/>
    <w:rsid w:val="006F0437"/>
    <w:rsid w:val="006F3F40"/>
    <w:rsid w:val="006F49D7"/>
    <w:rsid w:val="006F6C9C"/>
    <w:rsid w:val="00704BB2"/>
    <w:rsid w:val="00705E3D"/>
    <w:rsid w:val="007105A9"/>
    <w:rsid w:val="00713168"/>
    <w:rsid w:val="0072566F"/>
    <w:rsid w:val="00726B88"/>
    <w:rsid w:val="00727EEC"/>
    <w:rsid w:val="00733325"/>
    <w:rsid w:val="00736817"/>
    <w:rsid w:val="00737609"/>
    <w:rsid w:val="007403C1"/>
    <w:rsid w:val="00741038"/>
    <w:rsid w:val="0075075C"/>
    <w:rsid w:val="00755B66"/>
    <w:rsid w:val="0076094D"/>
    <w:rsid w:val="00761E69"/>
    <w:rsid w:val="00762805"/>
    <w:rsid w:val="00767458"/>
    <w:rsid w:val="00770D1A"/>
    <w:rsid w:val="007711D5"/>
    <w:rsid w:val="00772225"/>
    <w:rsid w:val="00773E53"/>
    <w:rsid w:val="007753EB"/>
    <w:rsid w:val="007768FC"/>
    <w:rsid w:val="007770BA"/>
    <w:rsid w:val="00777122"/>
    <w:rsid w:val="00780A81"/>
    <w:rsid w:val="00785308"/>
    <w:rsid w:val="007901A8"/>
    <w:rsid w:val="00792770"/>
    <w:rsid w:val="007A0D23"/>
    <w:rsid w:val="007A4F75"/>
    <w:rsid w:val="007C0B7D"/>
    <w:rsid w:val="007C3A9E"/>
    <w:rsid w:val="007C4923"/>
    <w:rsid w:val="007C5D46"/>
    <w:rsid w:val="007D07A1"/>
    <w:rsid w:val="007D38CF"/>
    <w:rsid w:val="007D5746"/>
    <w:rsid w:val="007D58E3"/>
    <w:rsid w:val="007F5518"/>
    <w:rsid w:val="007F5E4B"/>
    <w:rsid w:val="0080432D"/>
    <w:rsid w:val="00815F2D"/>
    <w:rsid w:val="00835CED"/>
    <w:rsid w:val="00836084"/>
    <w:rsid w:val="0083705A"/>
    <w:rsid w:val="00841C84"/>
    <w:rsid w:val="00853D1E"/>
    <w:rsid w:val="008611BC"/>
    <w:rsid w:val="00863CF0"/>
    <w:rsid w:val="00865B74"/>
    <w:rsid w:val="0087615D"/>
    <w:rsid w:val="008948DB"/>
    <w:rsid w:val="00896993"/>
    <w:rsid w:val="00897078"/>
    <w:rsid w:val="008A65C6"/>
    <w:rsid w:val="008A6DAA"/>
    <w:rsid w:val="008B5CAD"/>
    <w:rsid w:val="008B64B2"/>
    <w:rsid w:val="008C452D"/>
    <w:rsid w:val="008C4AD0"/>
    <w:rsid w:val="008C4F6A"/>
    <w:rsid w:val="008D5BAF"/>
    <w:rsid w:val="008D7F23"/>
    <w:rsid w:val="008E1F6D"/>
    <w:rsid w:val="008E5463"/>
    <w:rsid w:val="008F11A6"/>
    <w:rsid w:val="008F34FC"/>
    <w:rsid w:val="008F51EF"/>
    <w:rsid w:val="009030F3"/>
    <w:rsid w:val="009068F4"/>
    <w:rsid w:val="009120E6"/>
    <w:rsid w:val="0091766D"/>
    <w:rsid w:val="00921166"/>
    <w:rsid w:val="00923AF8"/>
    <w:rsid w:val="00925394"/>
    <w:rsid w:val="0093099A"/>
    <w:rsid w:val="009329F2"/>
    <w:rsid w:val="00932F0E"/>
    <w:rsid w:val="00936B8F"/>
    <w:rsid w:val="009446B8"/>
    <w:rsid w:val="00950B4F"/>
    <w:rsid w:val="00952663"/>
    <w:rsid w:val="00954F51"/>
    <w:rsid w:val="00967258"/>
    <w:rsid w:val="00982631"/>
    <w:rsid w:val="00985290"/>
    <w:rsid w:val="009904DD"/>
    <w:rsid w:val="00995C3A"/>
    <w:rsid w:val="00995CD3"/>
    <w:rsid w:val="009977AF"/>
    <w:rsid w:val="009A0CB2"/>
    <w:rsid w:val="009A1273"/>
    <w:rsid w:val="009A4CAA"/>
    <w:rsid w:val="009C3285"/>
    <w:rsid w:val="009C4AFA"/>
    <w:rsid w:val="009C4B7D"/>
    <w:rsid w:val="009C543F"/>
    <w:rsid w:val="009D3AE1"/>
    <w:rsid w:val="009E1087"/>
    <w:rsid w:val="009E3F10"/>
    <w:rsid w:val="009E6472"/>
    <w:rsid w:val="009F22EA"/>
    <w:rsid w:val="009F245D"/>
    <w:rsid w:val="009F45EE"/>
    <w:rsid w:val="009F5B0B"/>
    <w:rsid w:val="009F6211"/>
    <w:rsid w:val="00A04BC4"/>
    <w:rsid w:val="00A05617"/>
    <w:rsid w:val="00A14155"/>
    <w:rsid w:val="00A20828"/>
    <w:rsid w:val="00A24AD0"/>
    <w:rsid w:val="00A273BE"/>
    <w:rsid w:val="00A30414"/>
    <w:rsid w:val="00A42B10"/>
    <w:rsid w:val="00A505A2"/>
    <w:rsid w:val="00A549A1"/>
    <w:rsid w:val="00A5592C"/>
    <w:rsid w:val="00A6798F"/>
    <w:rsid w:val="00A67F7A"/>
    <w:rsid w:val="00A73BA4"/>
    <w:rsid w:val="00A7461F"/>
    <w:rsid w:val="00A75826"/>
    <w:rsid w:val="00A8117F"/>
    <w:rsid w:val="00A875DF"/>
    <w:rsid w:val="00A96834"/>
    <w:rsid w:val="00AA0684"/>
    <w:rsid w:val="00AB15B9"/>
    <w:rsid w:val="00AB5FAB"/>
    <w:rsid w:val="00AC1ABE"/>
    <w:rsid w:val="00AD38D8"/>
    <w:rsid w:val="00AD5EEF"/>
    <w:rsid w:val="00AE0B16"/>
    <w:rsid w:val="00AE7CB0"/>
    <w:rsid w:val="00AF1EC8"/>
    <w:rsid w:val="00B069EA"/>
    <w:rsid w:val="00B100EF"/>
    <w:rsid w:val="00B11CED"/>
    <w:rsid w:val="00B11F7E"/>
    <w:rsid w:val="00B131B7"/>
    <w:rsid w:val="00B13BE0"/>
    <w:rsid w:val="00B16D06"/>
    <w:rsid w:val="00B26A6A"/>
    <w:rsid w:val="00B32EC7"/>
    <w:rsid w:val="00B34F55"/>
    <w:rsid w:val="00B35287"/>
    <w:rsid w:val="00B35A38"/>
    <w:rsid w:val="00B40034"/>
    <w:rsid w:val="00B40D72"/>
    <w:rsid w:val="00B45130"/>
    <w:rsid w:val="00B45B7F"/>
    <w:rsid w:val="00B540A8"/>
    <w:rsid w:val="00B5608B"/>
    <w:rsid w:val="00B60E6A"/>
    <w:rsid w:val="00B77BF8"/>
    <w:rsid w:val="00B87409"/>
    <w:rsid w:val="00B96A1A"/>
    <w:rsid w:val="00BA015E"/>
    <w:rsid w:val="00BA1498"/>
    <w:rsid w:val="00BA7DBB"/>
    <w:rsid w:val="00BB03F4"/>
    <w:rsid w:val="00BB47A7"/>
    <w:rsid w:val="00BB78CB"/>
    <w:rsid w:val="00BC0791"/>
    <w:rsid w:val="00BC28FF"/>
    <w:rsid w:val="00BC434E"/>
    <w:rsid w:val="00BD4A9E"/>
    <w:rsid w:val="00BD7014"/>
    <w:rsid w:val="00BE09CD"/>
    <w:rsid w:val="00BE2436"/>
    <w:rsid w:val="00BE3980"/>
    <w:rsid w:val="00BE39B6"/>
    <w:rsid w:val="00BE59D6"/>
    <w:rsid w:val="00BE6085"/>
    <w:rsid w:val="00C031E5"/>
    <w:rsid w:val="00C05073"/>
    <w:rsid w:val="00C07135"/>
    <w:rsid w:val="00C109EA"/>
    <w:rsid w:val="00C15F1D"/>
    <w:rsid w:val="00C27347"/>
    <w:rsid w:val="00C32444"/>
    <w:rsid w:val="00C37A47"/>
    <w:rsid w:val="00C37ABA"/>
    <w:rsid w:val="00C44A2E"/>
    <w:rsid w:val="00C45A91"/>
    <w:rsid w:val="00C462CF"/>
    <w:rsid w:val="00C4636D"/>
    <w:rsid w:val="00C479EB"/>
    <w:rsid w:val="00C47F0E"/>
    <w:rsid w:val="00C519FA"/>
    <w:rsid w:val="00C5340F"/>
    <w:rsid w:val="00C61391"/>
    <w:rsid w:val="00C707F1"/>
    <w:rsid w:val="00C71707"/>
    <w:rsid w:val="00C73024"/>
    <w:rsid w:val="00C74DA5"/>
    <w:rsid w:val="00C85777"/>
    <w:rsid w:val="00C87EF8"/>
    <w:rsid w:val="00C90D36"/>
    <w:rsid w:val="00C953C3"/>
    <w:rsid w:val="00C976C4"/>
    <w:rsid w:val="00CA1639"/>
    <w:rsid w:val="00CA4F16"/>
    <w:rsid w:val="00CA505A"/>
    <w:rsid w:val="00CA67AB"/>
    <w:rsid w:val="00CB090D"/>
    <w:rsid w:val="00CB1894"/>
    <w:rsid w:val="00CB3D71"/>
    <w:rsid w:val="00CB4266"/>
    <w:rsid w:val="00CE1C9A"/>
    <w:rsid w:val="00CE4872"/>
    <w:rsid w:val="00CE49BD"/>
    <w:rsid w:val="00CE4BBE"/>
    <w:rsid w:val="00CF1B83"/>
    <w:rsid w:val="00CF2771"/>
    <w:rsid w:val="00CF6009"/>
    <w:rsid w:val="00D015CB"/>
    <w:rsid w:val="00D01DB3"/>
    <w:rsid w:val="00D03F4C"/>
    <w:rsid w:val="00D1254B"/>
    <w:rsid w:val="00D12810"/>
    <w:rsid w:val="00D14E79"/>
    <w:rsid w:val="00D20583"/>
    <w:rsid w:val="00D222B1"/>
    <w:rsid w:val="00D23BCE"/>
    <w:rsid w:val="00D257FD"/>
    <w:rsid w:val="00D25E74"/>
    <w:rsid w:val="00D26895"/>
    <w:rsid w:val="00D33079"/>
    <w:rsid w:val="00D34579"/>
    <w:rsid w:val="00D34775"/>
    <w:rsid w:val="00D372AA"/>
    <w:rsid w:val="00D37753"/>
    <w:rsid w:val="00D407E0"/>
    <w:rsid w:val="00D420ED"/>
    <w:rsid w:val="00D42305"/>
    <w:rsid w:val="00D54FFD"/>
    <w:rsid w:val="00D57686"/>
    <w:rsid w:val="00D60372"/>
    <w:rsid w:val="00D62E78"/>
    <w:rsid w:val="00D70B4C"/>
    <w:rsid w:val="00D804B5"/>
    <w:rsid w:val="00D837F1"/>
    <w:rsid w:val="00D84D0F"/>
    <w:rsid w:val="00D856BE"/>
    <w:rsid w:val="00D926C3"/>
    <w:rsid w:val="00D92A95"/>
    <w:rsid w:val="00DA0324"/>
    <w:rsid w:val="00DA5BCE"/>
    <w:rsid w:val="00DA7BEB"/>
    <w:rsid w:val="00DB178D"/>
    <w:rsid w:val="00DC30D0"/>
    <w:rsid w:val="00DC4635"/>
    <w:rsid w:val="00DC726F"/>
    <w:rsid w:val="00DD1F3F"/>
    <w:rsid w:val="00DE1EA4"/>
    <w:rsid w:val="00DE3314"/>
    <w:rsid w:val="00DE7528"/>
    <w:rsid w:val="00DE7CE7"/>
    <w:rsid w:val="00DF3050"/>
    <w:rsid w:val="00DF48A4"/>
    <w:rsid w:val="00DF50D9"/>
    <w:rsid w:val="00DF5ACF"/>
    <w:rsid w:val="00E11CAB"/>
    <w:rsid w:val="00E1428D"/>
    <w:rsid w:val="00E24BC3"/>
    <w:rsid w:val="00E278BF"/>
    <w:rsid w:val="00E41D12"/>
    <w:rsid w:val="00E44591"/>
    <w:rsid w:val="00E605D6"/>
    <w:rsid w:val="00E6551E"/>
    <w:rsid w:val="00E65651"/>
    <w:rsid w:val="00E66B27"/>
    <w:rsid w:val="00E74540"/>
    <w:rsid w:val="00E76BB1"/>
    <w:rsid w:val="00E80345"/>
    <w:rsid w:val="00E809B2"/>
    <w:rsid w:val="00E82ED3"/>
    <w:rsid w:val="00E83C73"/>
    <w:rsid w:val="00E83F65"/>
    <w:rsid w:val="00E91A0E"/>
    <w:rsid w:val="00E94D16"/>
    <w:rsid w:val="00EA1CC0"/>
    <w:rsid w:val="00EA5B6F"/>
    <w:rsid w:val="00EB0719"/>
    <w:rsid w:val="00EB6F5F"/>
    <w:rsid w:val="00EB7E7B"/>
    <w:rsid w:val="00EC2A22"/>
    <w:rsid w:val="00EC3833"/>
    <w:rsid w:val="00EC4CA9"/>
    <w:rsid w:val="00EC756F"/>
    <w:rsid w:val="00EC7CB6"/>
    <w:rsid w:val="00ED5E02"/>
    <w:rsid w:val="00EE2E53"/>
    <w:rsid w:val="00EE40E8"/>
    <w:rsid w:val="00EE46DF"/>
    <w:rsid w:val="00EE5616"/>
    <w:rsid w:val="00EE7305"/>
    <w:rsid w:val="00EF1FF2"/>
    <w:rsid w:val="00EF751E"/>
    <w:rsid w:val="00F00521"/>
    <w:rsid w:val="00F0399A"/>
    <w:rsid w:val="00F055F1"/>
    <w:rsid w:val="00F10D5F"/>
    <w:rsid w:val="00F21EBD"/>
    <w:rsid w:val="00F235F1"/>
    <w:rsid w:val="00F2390C"/>
    <w:rsid w:val="00F312BC"/>
    <w:rsid w:val="00F355F4"/>
    <w:rsid w:val="00F40280"/>
    <w:rsid w:val="00F45EB9"/>
    <w:rsid w:val="00F5692E"/>
    <w:rsid w:val="00F60AC9"/>
    <w:rsid w:val="00F65F1B"/>
    <w:rsid w:val="00F66BDC"/>
    <w:rsid w:val="00F70A67"/>
    <w:rsid w:val="00F70A8B"/>
    <w:rsid w:val="00F71B75"/>
    <w:rsid w:val="00F72A67"/>
    <w:rsid w:val="00F76522"/>
    <w:rsid w:val="00F7731C"/>
    <w:rsid w:val="00F8256A"/>
    <w:rsid w:val="00F82A4E"/>
    <w:rsid w:val="00F847C5"/>
    <w:rsid w:val="00F93C24"/>
    <w:rsid w:val="00F94BF2"/>
    <w:rsid w:val="00FA08E6"/>
    <w:rsid w:val="00FA5F54"/>
    <w:rsid w:val="00FB19ED"/>
    <w:rsid w:val="00FB1FC3"/>
    <w:rsid w:val="00FB2238"/>
    <w:rsid w:val="00FB644C"/>
    <w:rsid w:val="00FB6BD0"/>
    <w:rsid w:val="00FC0FE0"/>
    <w:rsid w:val="00FC168E"/>
    <w:rsid w:val="00FC5973"/>
    <w:rsid w:val="00FD06B1"/>
    <w:rsid w:val="00FD0B4E"/>
    <w:rsid w:val="00FD2749"/>
    <w:rsid w:val="00FD4F88"/>
    <w:rsid w:val="00FD53B9"/>
    <w:rsid w:val="00FE433B"/>
    <w:rsid w:val="00FE71CB"/>
    <w:rsid w:val="00FF24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97E8C17"/>
  <w15:chartTrackingRefBased/>
  <w15:docId w15:val="{06E5B72F-467E-41F2-B5C4-6D0C8544BA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pPr>
        <w:spacing w:line="560" w:lineRule="exact"/>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0"/>
    <w:uiPriority w:val="9"/>
    <w:qFormat/>
    <w:rsid w:val="00BA015E"/>
    <w:pPr>
      <w:keepNext/>
      <w:keepLines/>
      <w:spacing w:before="480" w:after="80"/>
      <w:outlineLvl w:val="0"/>
    </w:pPr>
    <w:rPr>
      <w:rFonts w:asciiTheme="majorHAnsi" w:eastAsiaTheme="majorEastAsia" w:hAnsiTheme="majorHAnsi" w:cstheme="majorBidi"/>
      <w:color w:val="365F91" w:themeColor="accent1" w:themeShade="BF"/>
      <w:sz w:val="48"/>
      <w:szCs w:val="48"/>
    </w:rPr>
  </w:style>
  <w:style w:type="paragraph" w:styleId="2">
    <w:name w:val="heading 2"/>
    <w:basedOn w:val="a"/>
    <w:next w:val="a"/>
    <w:link w:val="20"/>
    <w:uiPriority w:val="9"/>
    <w:semiHidden/>
    <w:unhideWhenUsed/>
    <w:qFormat/>
    <w:rsid w:val="00BA015E"/>
    <w:pPr>
      <w:keepNext/>
      <w:keepLines/>
      <w:spacing w:before="160" w:after="80"/>
      <w:outlineLvl w:val="1"/>
    </w:pPr>
    <w:rPr>
      <w:rFonts w:asciiTheme="majorHAnsi" w:eastAsiaTheme="majorEastAsia" w:hAnsiTheme="majorHAnsi" w:cstheme="majorBidi"/>
      <w:color w:val="365F91" w:themeColor="accent1" w:themeShade="BF"/>
      <w:sz w:val="40"/>
      <w:szCs w:val="40"/>
    </w:rPr>
  </w:style>
  <w:style w:type="paragraph" w:styleId="3">
    <w:name w:val="heading 3"/>
    <w:basedOn w:val="a"/>
    <w:next w:val="a"/>
    <w:link w:val="30"/>
    <w:uiPriority w:val="9"/>
    <w:semiHidden/>
    <w:unhideWhenUsed/>
    <w:qFormat/>
    <w:rsid w:val="00BA015E"/>
    <w:pPr>
      <w:keepNext/>
      <w:keepLines/>
      <w:spacing w:before="160" w:after="80"/>
      <w:outlineLvl w:val="2"/>
    </w:pPr>
    <w:rPr>
      <w:rFonts w:asciiTheme="majorHAnsi" w:eastAsiaTheme="majorEastAsia" w:hAnsiTheme="majorHAnsi" w:cstheme="majorBidi"/>
      <w:color w:val="365F91" w:themeColor="accent1" w:themeShade="BF"/>
      <w:sz w:val="32"/>
      <w:szCs w:val="32"/>
    </w:rPr>
  </w:style>
  <w:style w:type="paragraph" w:styleId="4">
    <w:name w:val="heading 4"/>
    <w:basedOn w:val="a"/>
    <w:next w:val="a"/>
    <w:link w:val="40"/>
    <w:uiPriority w:val="9"/>
    <w:semiHidden/>
    <w:unhideWhenUsed/>
    <w:qFormat/>
    <w:rsid w:val="00BA015E"/>
    <w:pPr>
      <w:keepNext/>
      <w:keepLines/>
      <w:spacing w:before="80" w:after="40"/>
      <w:outlineLvl w:val="3"/>
    </w:pPr>
    <w:rPr>
      <w:rFonts w:cstheme="majorBidi"/>
      <w:color w:val="365F91" w:themeColor="accent1" w:themeShade="BF"/>
      <w:sz w:val="28"/>
      <w:szCs w:val="28"/>
    </w:rPr>
  </w:style>
  <w:style w:type="paragraph" w:styleId="5">
    <w:name w:val="heading 5"/>
    <w:basedOn w:val="a"/>
    <w:next w:val="a"/>
    <w:link w:val="50"/>
    <w:uiPriority w:val="9"/>
    <w:semiHidden/>
    <w:unhideWhenUsed/>
    <w:qFormat/>
    <w:rsid w:val="00BA015E"/>
    <w:pPr>
      <w:keepNext/>
      <w:keepLines/>
      <w:spacing w:before="80" w:after="40"/>
      <w:outlineLvl w:val="4"/>
    </w:pPr>
    <w:rPr>
      <w:rFonts w:cstheme="majorBidi"/>
      <w:color w:val="365F91" w:themeColor="accent1" w:themeShade="BF"/>
      <w:sz w:val="24"/>
      <w:szCs w:val="24"/>
    </w:rPr>
  </w:style>
  <w:style w:type="paragraph" w:styleId="6">
    <w:name w:val="heading 6"/>
    <w:basedOn w:val="a"/>
    <w:next w:val="a"/>
    <w:link w:val="60"/>
    <w:uiPriority w:val="9"/>
    <w:semiHidden/>
    <w:unhideWhenUsed/>
    <w:qFormat/>
    <w:rsid w:val="00BA015E"/>
    <w:pPr>
      <w:keepNext/>
      <w:keepLines/>
      <w:spacing w:before="40"/>
      <w:outlineLvl w:val="5"/>
    </w:pPr>
    <w:rPr>
      <w:rFonts w:cstheme="majorBidi"/>
      <w:b/>
      <w:bCs/>
      <w:color w:val="365F91" w:themeColor="accent1" w:themeShade="BF"/>
    </w:rPr>
  </w:style>
  <w:style w:type="paragraph" w:styleId="7">
    <w:name w:val="heading 7"/>
    <w:basedOn w:val="a"/>
    <w:next w:val="a"/>
    <w:link w:val="70"/>
    <w:uiPriority w:val="9"/>
    <w:semiHidden/>
    <w:unhideWhenUsed/>
    <w:qFormat/>
    <w:rsid w:val="00BA015E"/>
    <w:pPr>
      <w:keepNext/>
      <w:keepLines/>
      <w:spacing w:before="4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BA015E"/>
    <w:pPr>
      <w:keepNext/>
      <w:keepLines/>
      <w:outlineLvl w:val="7"/>
    </w:pPr>
    <w:rPr>
      <w:rFonts w:cstheme="majorBidi"/>
      <w:color w:val="595959" w:themeColor="text1" w:themeTint="A6"/>
    </w:rPr>
  </w:style>
  <w:style w:type="paragraph" w:styleId="9">
    <w:name w:val="heading 9"/>
    <w:basedOn w:val="a"/>
    <w:next w:val="a"/>
    <w:link w:val="90"/>
    <w:uiPriority w:val="9"/>
    <w:semiHidden/>
    <w:unhideWhenUsed/>
    <w:qFormat/>
    <w:rsid w:val="00BA015E"/>
    <w:pPr>
      <w:keepNext/>
      <w:keepLines/>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BA015E"/>
    <w:rPr>
      <w:rFonts w:asciiTheme="majorHAnsi" w:eastAsiaTheme="majorEastAsia" w:hAnsiTheme="majorHAnsi" w:cstheme="majorBidi"/>
      <w:color w:val="365F91" w:themeColor="accent1" w:themeShade="BF"/>
      <w:sz w:val="48"/>
      <w:szCs w:val="48"/>
    </w:rPr>
  </w:style>
  <w:style w:type="character" w:customStyle="1" w:styleId="20">
    <w:name w:val="标题 2 字符"/>
    <w:basedOn w:val="a0"/>
    <w:link w:val="2"/>
    <w:uiPriority w:val="9"/>
    <w:semiHidden/>
    <w:rsid w:val="00BA015E"/>
    <w:rPr>
      <w:rFonts w:asciiTheme="majorHAnsi" w:eastAsiaTheme="majorEastAsia" w:hAnsiTheme="majorHAnsi" w:cstheme="majorBidi"/>
      <w:color w:val="365F91" w:themeColor="accent1" w:themeShade="BF"/>
      <w:sz w:val="40"/>
      <w:szCs w:val="40"/>
    </w:rPr>
  </w:style>
  <w:style w:type="character" w:customStyle="1" w:styleId="30">
    <w:name w:val="标题 3 字符"/>
    <w:basedOn w:val="a0"/>
    <w:link w:val="3"/>
    <w:uiPriority w:val="9"/>
    <w:semiHidden/>
    <w:rsid w:val="00BA015E"/>
    <w:rPr>
      <w:rFonts w:asciiTheme="majorHAnsi" w:eastAsiaTheme="majorEastAsia" w:hAnsiTheme="majorHAnsi" w:cstheme="majorBidi"/>
      <w:color w:val="365F91" w:themeColor="accent1" w:themeShade="BF"/>
      <w:sz w:val="32"/>
      <w:szCs w:val="32"/>
    </w:rPr>
  </w:style>
  <w:style w:type="character" w:customStyle="1" w:styleId="40">
    <w:name w:val="标题 4 字符"/>
    <w:basedOn w:val="a0"/>
    <w:link w:val="4"/>
    <w:uiPriority w:val="9"/>
    <w:semiHidden/>
    <w:rsid w:val="00BA015E"/>
    <w:rPr>
      <w:rFonts w:cstheme="majorBidi"/>
      <w:color w:val="365F91" w:themeColor="accent1" w:themeShade="BF"/>
      <w:sz w:val="28"/>
      <w:szCs w:val="28"/>
    </w:rPr>
  </w:style>
  <w:style w:type="character" w:customStyle="1" w:styleId="50">
    <w:name w:val="标题 5 字符"/>
    <w:basedOn w:val="a0"/>
    <w:link w:val="5"/>
    <w:uiPriority w:val="9"/>
    <w:semiHidden/>
    <w:rsid w:val="00BA015E"/>
    <w:rPr>
      <w:rFonts w:cstheme="majorBidi"/>
      <w:color w:val="365F91" w:themeColor="accent1" w:themeShade="BF"/>
      <w:sz w:val="24"/>
      <w:szCs w:val="24"/>
    </w:rPr>
  </w:style>
  <w:style w:type="character" w:customStyle="1" w:styleId="60">
    <w:name w:val="标题 6 字符"/>
    <w:basedOn w:val="a0"/>
    <w:link w:val="6"/>
    <w:uiPriority w:val="9"/>
    <w:semiHidden/>
    <w:rsid w:val="00BA015E"/>
    <w:rPr>
      <w:rFonts w:cstheme="majorBidi"/>
      <w:b/>
      <w:bCs/>
      <w:color w:val="365F91" w:themeColor="accent1" w:themeShade="BF"/>
    </w:rPr>
  </w:style>
  <w:style w:type="character" w:customStyle="1" w:styleId="70">
    <w:name w:val="标题 7 字符"/>
    <w:basedOn w:val="a0"/>
    <w:link w:val="7"/>
    <w:uiPriority w:val="9"/>
    <w:semiHidden/>
    <w:rsid w:val="00BA015E"/>
    <w:rPr>
      <w:rFonts w:cstheme="majorBidi"/>
      <w:b/>
      <w:bCs/>
      <w:color w:val="595959" w:themeColor="text1" w:themeTint="A6"/>
    </w:rPr>
  </w:style>
  <w:style w:type="character" w:customStyle="1" w:styleId="80">
    <w:name w:val="标题 8 字符"/>
    <w:basedOn w:val="a0"/>
    <w:link w:val="8"/>
    <w:uiPriority w:val="9"/>
    <w:semiHidden/>
    <w:rsid w:val="00BA015E"/>
    <w:rPr>
      <w:rFonts w:cstheme="majorBidi"/>
      <w:color w:val="595959" w:themeColor="text1" w:themeTint="A6"/>
    </w:rPr>
  </w:style>
  <w:style w:type="character" w:customStyle="1" w:styleId="90">
    <w:name w:val="标题 9 字符"/>
    <w:basedOn w:val="a0"/>
    <w:link w:val="9"/>
    <w:uiPriority w:val="9"/>
    <w:semiHidden/>
    <w:rsid w:val="00BA015E"/>
    <w:rPr>
      <w:rFonts w:eastAsiaTheme="majorEastAsia" w:cstheme="majorBidi"/>
      <w:color w:val="595959" w:themeColor="text1" w:themeTint="A6"/>
    </w:rPr>
  </w:style>
  <w:style w:type="paragraph" w:styleId="a3">
    <w:name w:val="Title"/>
    <w:basedOn w:val="a"/>
    <w:next w:val="a"/>
    <w:link w:val="a4"/>
    <w:uiPriority w:val="10"/>
    <w:qFormat/>
    <w:rsid w:val="00BA015E"/>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BA015E"/>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BA015E"/>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BA015E"/>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BA015E"/>
    <w:pPr>
      <w:spacing w:before="160" w:after="160"/>
      <w:jc w:val="center"/>
    </w:pPr>
    <w:rPr>
      <w:i/>
      <w:iCs/>
      <w:color w:val="404040" w:themeColor="text1" w:themeTint="BF"/>
    </w:rPr>
  </w:style>
  <w:style w:type="character" w:customStyle="1" w:styleId="a8">
    <w:name w:val="引用 字符"/>
    <w:basedOn w:val="a0"/>
    <w:link w:val="a7"/>
    <w:uiPriority w:val="29"/>
    <w:rsid w:val="00BA015E"/>
    <w:rPr>
      <w:i/>
      <w:iCs/>
      <w:color w:val="404040" w:themeColor="text1" w:themeTint="BF"/>
    </w:rPr>
  </w:style>
  <w:style w:type="paragraph" w:styleId="a9">
    <w:name w:val="List Paragraph"/>
    <w:basedOn w:val="a"/>
    <w:uiPriority w:val="34"/>
    <w:qFormat/>
    <w:rsid w:val="00BA015E"/>
    <w:pPr>
      <w:ind w:left="720"/>
      <w:contextualSpacing/>
    </w:pPr>
  </w:style>
  <w:style w:type="character" w:styleId="aa">
    <w:name w:val="Intense Emphasis"/>
    <w:basedOn w:val="a0"/>
    <w:uiPriority w:val="21"/>
    <w:qFormat/>
    <w:rsid w:val="00BA015E"/>
    <w:rPr>
      <w:i/>
      <w:iCs/>
      <w:color w:val="365F91" w:themeColor="accent1" w:themeShade="BF"/>
    </w:rPr>
  </w:style>
  <w:style w:type="paragraph" w:styleId="ab">
    <w:name w:val="Intense Quote"/>
    <w:basedOn w:val="a"/>
    <w:next w:val="a"/>
    <w:link w:val="ac"/>
    <w:uiPriority w:val="30"/>
    <w:qFormat/>
    <w:rsid w:val="00BA015E"/>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ac">
    <w:name w:val="明显引用 字符"/>
    <w:basedOn w:val="a0"/>
    <w:link w:val="ab"/>
    <w:uiPriority w:val="30"/>
    <w:rsid w:val="00BA015E"/>
    <w:rPr>
      <w:i/>
      <w:iCs/>
      <w:color w:val="365F91" w:themeColor="accent1" w:themeShade="BF"/>
    </w:rPr>
  </w:style>
  <w:style w:type="character" w:styleId="ad">
    <w:name w:val="Intense Reference"/>
    <w:basedOn w:val="a0"/>
    <w:uiPriority w:val="32"/>
    <w:qFormat/>
    <w:rsid w:val="00BA015E"/>
    <w:rPr>
      <w:b/>
      <w:bCs/>
      <w:smallCaps/>
      <w:color w:val="365F91" w:themeColor="accent1" w:themeShade="BF"/>
      <w:spacing w:val="5"/>
    </w:rPr>
  </w:style>
  <w:style w:type="paragraph" w:styleId="ae">
    <w:name w:val="Normal (Web)"/>
    <w:basedOn w:val="a"/>
    <w:uiPriority w:val="99"/>
    <w:unhideWhenUsed/>
    <w:rsid w:val="00D60372"/>
    <w:pPr>
      <w:spacing w:before="100" w:beforeAutospacing="1" w:after="100" w:afterAutospacing="1"/>
    </w:pPr>
    <w:rPr>
      <w:rFonts w:ascii="宋体" w:eastAsia="宋体" w:hAnsi="宋体" w:cs="宋体"/>
      <w:kern w:val="0"/>
      <w:sz w:val="24"/>
      <w:szCs w:val="24"/>
    </w:rPr>
  </w:style>
  <w:style w:type="character" w:styleId="af">
    <w:name w:val="Hyperlink"/>
    <w:basedOn w:val="a0"/>
    <w:uiPriority w:val="99"/>
    <w:unhideWhenUsed/>
    <w:rsid w:val="00D60372"/>
    <w:rPr>
      <w:color w:val="0000FF"/>
      <w:u w:val="single"/>
    </w:rPr>
  </w:style>
  <w:style w:type="character" w:styleId="af0">
    <w:name w:val="Unresolved Mention"/>
    <w:basedOn w:val="a0"/>
    <w:uiPriority w:val="99"/>
    <w:semiHidden/>
    <w:unhideWhenUsed/>
    <w:rsid w:val="00772225"/>
    <w:rPr>
      <w:color w:val="605E5C"/>
      <w:shd w:val="clear" w:color="auto" w:fill="E1DFDD"/>
    </w:rPr>
  </w:style>
  <w:style w:type="character" w:styleId="af1">
    <w:name w:val="FollowedHyperlink"/>
    <w:basedOn w:val="a0"/>
    <w:uiPriority w:val="99"/>
    <w:semiHidden/>
    <w:unhideWhenUsed/>
    <w:rsid w:val="00EE7305"/>
    <w:rPr>
      <w:color w:val="800080" w:themeColor="followedHyperlink"/>
      <w:u w:val="single"/>
    </w:rPr>
  </w:style>
  <w:style w:type="paragraph" w:styleId="af2">
    <w:name w:val="Body Text"/>
    <w:basedOn w:val="a"/>
    <w:link w:val="af3"/>
    <w:uiPriority w:val="1"/>
    <w:qFormat/>
    <w:rsid w:val="001F3BF6"/>
    <w:pPr>
      <w:autoSpaceDE w:val="0"/>
      <w:autoSpaceDN w:val="0"/>
      <w:ind w:left="283" w:firstLine="560"/>
    </w:pPr>
    <w:rPr>
      <w:rFonts w:ascii="仿宋" w:eastAsia="仿宋" w:hAnsi="仿宋" w:cs="仿宋"/>
      <w:kern w:val="0"/>
      <w:sz w:val="28"/>
      <w:szCs w:val="28"/>
    </w:rPr>
  </w:style>
  <w:style w:type="character" w:customStyle="1" w:styleId="af3">
    <w:name w:val="正文文本 字符"/>
    <w:basedOn w:val="a0"/>
    <w:link w:val="af2"/>
    <w:uiPriority w:val="1"/>
    <w:rsid w:val="001F3BF6"/>
    <w:rPr>
      <w:rFonts w:ascii="仿宋" w:eastAsia="仿宋" w:hAnsi="仿宋" w:cs="仿宋"/>
      <w:kern w:val="0"/>
      <w:sz w:val="28"/>
      <w:szCs w:val="28"/>
    </w:rPr>
  </w:style>
  <w:style w:type="paragraph" w:styleId="af4">
    <w:name w:val="header"/>
    <w:basedOn w:val="a"/>
    <w:link w:val="af5"/>
    <w:uiPriority w:val="99"/>
    <w:unhideWhenUsed/>
    <w:rsid w:val="001F3BF6"/>
    <w:pPr>
      <w:tabs>
        <w:tab w:val="center" w:pos="4153"/>
        <w:tab w:val="right" w:pos="8306"/>
      </w:tabs>
      <w:snapToGrid w:val="0"/>
      <w:jc w:val="center"/>
    </w:pPr>
    <w:rPr>
      <w:sz w:val="18"/>
      <w:szCs w:val="18"/>
    </w:rPr>
  </w:style>
  <w:style w:type="character" w:customStyle="1" w:styleId="af5">
    <w:name w:val="页眉 字符"/>
    <w:basedOn w:val="a0"/>
    <w:link w:val="af4"/>
    <w:uiPriority w:val="99"/>
    <w:rsid w:val="001F3BF6"/>
    <w:rPr>
      <w:sz w:val="18"/>
      <w:szCs w:val="18"/>
    </w:rPr>
  </w:style>
  <w:style w:type="paragraph" w:styleId="af6">
    <w:name w:val="footer"/>
    <w:basedOn w:val="a"/>
    <w:link w:val="af7"/>
    <w:uiPriority w:val="99"/>
    <w:unhideWhenUsed/>
    <w:rsid w:val="001F3BF6"/>
    <w:pPr>
      <w:tabs>
        <w:tab w:val="center" w:pos="4153"/>
        <w:tab w:val="right" w:pos="8306"/>
      </w:tabs>
      <w:snapToGrid w:val="0"/>
    </w:pPr>
    <w:rPr>
      <w:sz w:val="18"/>
      <w:szCs w:val="18"/>
    </w:rPr>
  </w:style>
  <w:style w:type="character" w:customStyle="1" w:styleId="af7">
    <w:name w:val="页脚 字符"/>
    <w:basedOn w:val="a0"/>
    <w:link w:val="af6"/>
    <w:uiPriority w:val="99"/>
    <w:rsid w:val="001F3BF6"/>
    <w:rPr>
      <w:sz w:val="18"/>
      <w:szCs w:val="18"/>
    </w:rPr>
  </w:style>
  <w:style w:type="character" w:styleId="af8">
    <w:name w:val="Subtle Emphasis"/>
    <w:basedOn w:val="a0"/>
    <w:uiPriority w:val="19"/>
    <w:qFormat/>
    <w:rsid w:val="002B695C"/>
    <w:rPr>
      <w:i/>
      <w:iCs/>
      <w:color w:val="404040" w:themeColor="text1" w:themeTint="BF"/>
    </w:rPr>
  </w:style>
  <w:style w:type="character" w:customStyle="1" w:styleId="font121">
    <w:name w:val="font121"/>
    <w:basedOn w:val="a0"/>
    <w:qFormat/>
    <w:rsid w:val="00370215"/>
    <w:rPr>
      <w:rFonts w:ascii="宋体" w:eastAsia="宋体" w:hAnsi="宋体" w:cs="宋体" w:hint="eastAsia"/>
      <w:b/>
      <w:bCs/>
      <w:color w:val="000000"/>
      <w:sz w:val="28"/>
      <w:szCs w:val="28"/>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368872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8</Pages>
  <Words>1821</Words>
  <Characters>1913</Characters>
  <Application>Microsoft Office Word</Application>
  <DocSecurity>0</DocSecurity>
  <Lines>106</Lines>
  <Paragraphs>91</Paragraphs>
  <ScaleCrop>false</ScaleCrop>
  <Company/>
  <LinksUpToDate>false</LinksUpToDate>
  <CharactersWithSpaces>3643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xb21cn</dc:creator>
  <cp:keywords/>
  <dc:description/>
  <cp:lastModifiedBy>y h</cp:lastModifiedBy>
  <cp:revision>2</cp:revision>
  <dcterms:created xsi:type="dcterms:W3CDTF">2026-03-08T09:16:00Z</dcterms:created>
  <dcterms:modified xsi:type="dcterms:W3CDTF">2026-03-08T09:16:00Z</dcterms:modified>
</cp:coreProperties>
</file>