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7B3D8">
      <w:pPr>
        <w:jc w:val="center"/>
        <w:rPr>
          <w:rFonts w:hint="eastAsia" w:ascii="仿宋" w:hAnsi="仿宋" w:eastAsia="仿宋" w:cs="仿宋"/>
          <w:b/>
          <w:bCs/>
          <w:sz w:val="44"/>
          <w:szCs w:val="44"/>
          <w:u w:val="none"/>
          <w:lang w:val="en-US" w:eastAsia="zh-CN"/>
        </w:rPr>
      </w:pPr>
      <w:r>
        <w:rPr>
          <w:rFonts w:hint="eastAsia" w:ascii="仿宋" w:hAnsi="仿宋" w:eastAsia="仿宋" w:cs="仿宋"/>
          <w:b/>
          <w:bCs/>
          <w:sz w:val="44"/>
          <w:szCs w:val="44"/>
          <w:u w:val="none"/>
          <w:lang w:val="en-US" w:eastAsia="zh-CN"/>
        </w:rPr>
        <w:t>沧州铭润房地产开发有限</w:t>
      </w:r>
      <w:r>
        <w:rPr>
          <w:rFonts w:hint="eastAsia" w:ascii="仿宋" w:hAnsi="仿宋" w:eastAsia="仿宋" w:cs="仿宋"/>
          <w:b/>
          <w:bCs/>
          <w:sz w:val="44"/>
          <w:szCs w:val="44"/>
          <w:u w:val="none"/>
        </w:rPr>
        <w:t>公司</w:t>
      </w:r>
      <w:r>
        <w:rPr>
          <w:rFonts w:hint="eastAsia" w:ascii="仿宋" w:hAnsi="仿宋" w:eastAsia="仿宋" w:cs="仿宋"/>
          <w:b/>
          <w:bCs/>
          <w:sz w:val="44"/>
          <w:szCs w:val="44"/>
          <w:u w:val="none"/>
          <w:lang w:val="en-US" w:eastAsia="zh-CN"/>
        </w:rPr>
        <w:t>重整案</w:t>
      </w:r>
    </w:p>
    <w:p w14:paraId="06782031">
      <w:pPr>
        <w:jc w:val="center"/>
        <w:rPr>
          <w:rFonts w:hint="eastAsia" w:ascii="仿宋" w:hAnsi="仿宋" w:eastAsia="仿宋" w:cs="仿宋"/>
          <w:b/>
          <w:bCs/>
          <w:sz w:val="44"/>
          <w:szCs w:val="44"/>
          <w:u w:val="none"/>
        </w:rPr>
      </w:pPr>
      <w:r>
        <w:rPr>
          <w:rFonts w:hint="eastAsia" w:ascii="仿宋" w:hAnsi="仿宋" w:eastAsia="仿宋" w:cs="仿宋"/>
          <w:b/>
          <w:bCs/>
          <w:sz w:val="44"/>
          <w:szCs w:val="44"/>
          <w:u w:val="none"/>
        </w:rPr>
        <w:t>公开选聘审计、评估机构的公告</w:t>
      </w:r>
    </w:p>
    <w:p w14:paraId="7F4427E6">
      <w:pPr>
        <w:jc w:val="center"/>
        <w:rPr>
          <w:rFonts w:hint="eastAsia" w:ascii="仿宋" w:hAnsi="仿宋" w:eastAsia="仿宋" w:cs="仿宋"/>
          <w:b/>
          <w:bCs/>
          <w:sz w:val="44"/>
          <w:szCs w:val="44"/>
          <w:u w:val="none"/>
        </w:rPr>
      </w:pPr>
    </w:p>
    <w:p w14:paraId="12275C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sz w:val="28"/>
          <w:szCs w:val="28"/>
          <w:u w:val="none"/>
        </w:rPr>
      </w:pPr>
      <w:r>
        <w:rPr>
          <w:rFonts w:hint="eastAsia" w:ascii="宋体" w:hAnsi="宋体" w:eastAsia="宋体" w:cs="宋体"/>
          <w:i w:val="0"/>
          <w:iCs w:val="0"/>
          <w:caps w:val="0"/>
          <w:color w:val="auto"/>
          <w:spacing w:val="0"/>
          <w:sz w:val="28"/>
          <w:szCs w:val="28"/>
          <w:lang w:val="en-US" w:eastAsia="zh-CN"/>
        </w:rPr>
        <w:t>2025</w:t>
      </w:r>
      <w:r>
        <w:rPr>
          <w:rFonts w:hint="eastAsia" w:ascii="宋体" w:hAnsi="宋体" w:eastAsia="宋体" w:cs="宋体"/>
          <w:i w:val="0"/>
          <w:iCs w:val="0"/>
          <w:caps w:val="0"/>
          <w:color w:val="auto"/>
          <w:spacing w:val="0"/>
          <w:sz w:val="28"/>
          <w:szCs w:val="28"/>
        </w:rPr>
        <w:t>年</w:t>
      </w:r>
      <w:r>
        <w:rPr>
          <w:rFonts w:hint="eastAsia" w:ascii="宋体" w:hAnsi="宋体" w:eastAsia="宋体" w:cs="宋体"/>
          <w:i w:val="0"/>
          <w:iCs w:val="0"/>
          <w:caps w:val="0"/>
          <w:color w:val="auto"/>
          <w:spacing w:val="0"/>
          <w:sz w:val="28"/>
          <w:szCs w:val="28"/>
          <w:lang w:val="en-US" w:eastAsia="zh-CN"/>
        </w:rPr>
        <w:t>11</w:t>
      </w:r>
      <w:r>
        <w:rPr>
          <w:rFonts w:hint="eastAsia" w:ascii="宋体" w:hAnsi="宋体" w:eastAsia="宋体" w:cs="宋体"/>
          <w:i w:val="0"/>
          <w:iCs w:val="0"/>
          <w:caps w:val="0"/>
          <w:color w:val="auto"/>
          <w:spacing w:val="0"/>
          <w:sz w:val="28"/>
          <w:szCs w:val="28"/>
        </w:rPr>
        <w:t>月2</w:t>
      </w:r>
      <w:r>
        <w:rPr>
          <w:rFonts w:hint="eastAsia" w:ascii="宋体" w:hAnsi="宋体" w:eastAsia="宋体" w:cs="宋体"/>
          <w:i w:val="0"/>
          <w:iCs w:val="0"/>
          <w:caps w:val="0"/>
          <w:color w:val="auto"/>
          <w:spacing w:val="0"/>
          <w:sz w:val="28"/>
          <w:szCs w:val="28"/>
          <w:lang w:val="en-US" w:eastAsia="zh-CN"/>
        </w:rPr>
        <w:t>4</w:t>
      </w:r>
      <w:r>
        <w:rPr>
          <w:rFonts w:hint="eastAsia" w:ascii="宋体" w:hAnsi="宋体" w:eastAsia="宋体" w:cs="宋体"/>
          <w:i w:val="0"/>
          <w:iCs w:val="0"/>
          <w:caps w:val="0"/>
          <w:color w:val="auto"/>
          <w:spacing w:val="0"/>
          <w:sz w:val="28"/>
          <w:szCs w:val="28"/>
        </w:rPr>
        <w:t>日</w:t>
      </w:r>
      <w:r>
        <w:rPr>
          <w:rFonts w:hint="eastAsia" w:ascii="宋体" w:hAnsi="宋体" w:eastAsia="宋体" w:cs="宋体"/>
          <w:i w:val="0"/>
          <w:iCs w:val="0"/>
          <w:caps w:val="0"/>
          <w:color w:val="auto"/>
          <w:spacing w:val="0"/>
          <w:sz w:val="28"/>
          <w:szCs w:val="28"/>
          <w:lang w:eastAsia="zh-CN"/>
        </w:rPr>
        <w:t>，</w:t>
      </w:r>
      <w:r>
        <w:rPr>
          <w:rFonts w:hint="eastAsia" w:ascii="宋体" w:hAnsi="宋体" w:eastAsia="宋体" w:cs="宋体"/>
          <w:i w:val="0"/>
          <w:iCs w:val="0"/>
          <w:caps w:val="0"/>
          <w:color w:val="auto"/>
          <w:spacing w:val="0"/>
          <w:sz w:val="28"/>
          <w:szCs w:val="28"/>
          <w:lang w:val="en-US" w:eastAsia="zh-CN"/>
        </w:rPr>
        <w:t>肃宁县</w:t>
      </w:r>
      <w:r>
        <w:rPr>
          <w:rFonts w:hint="eastAsia" w:ascii="宋体" w:hAnsi="宋体" w:eastAsia="宋体" w:cs="宋体"/>
          <w:i w:val="0"/>
          <w:iCs w:val="0"/>
          <w:caps w:val="0"/>
          <w:color w:val="auto"/>
          <w:spacing w:val="0"/>
          <w:sz w:val="28"/>
          <w:szCs w:val="28"/>
        </w:rPr>
        <w:t>人民法院</w:t>
      </w:r>
      <w:r>
        <w:rPr>
          <w:rFonts w:hint="eastAsia" w:ascii="宋体" w:hAnsi="宋体" w:eastAsia="宋体" w:cs="宋体"/>
          <w:i w:val="0"/>
          <w:iCs w:val="0"/>
          <w:caps w:val="0"/>
          <w:color w:val="auto"/>
          <w:spacing w:val="0"/>
          <w:sz w:val="28"/>
          <w:szCs w:val="28"/>
          <w:lang w:val="en-US" w:eastAsia="zh-CN"/>
        </w:rPr>
        <w:t>依法裁定受理沧州铭润</w:t>
      </w:r>
      <w:r>
        <w:rPr>
          <w:rFonts w:hint="eastAsia" w:ascii="宋体" w:hAnsi="宋体" w:eastAsia="宋体" w:cs="宋体"/>
          <w:i w:val="0"/>
          <w:iCs w:val="0"/>
          <w:caps w:val="0"/>
          <w:color w:val="auto"/>
          <w:spacing w:val="0"/>
          <w:sz w:val="28"/>
          <w:szCs w:val="28"/>
        </w:rPr>
        <w:t>房地产开发有限公司（下称“</w:t>
      </w:r>
      <w:r>
        <w:rPr>
          <w:rFonts w:hint="eastAsia" w:ascii="宋体" w:hAnsi="宋体" w:eastAsia="宋体" w:cs="宋体"/>
          <w:i w:val="0"/>
          <w:iCs w:val="0"/>
          <w:caps w:val="0"/>
          <w:color w:val="auto"/>
          <w:spacing w:val="0"/>
          <w:sz w:val="28"/>
          <w:szCs w:val="28"/>
          <w:lang w:val="en-US" w:eastAsia="zh-CN"/>
        </w:rPr>
        <w:t>铭润</w:t>
      </w:r>
      <w:r>
        <w:rPr>
          <w:rFonts w:hint="eastAsia" w:ascii="宋体" w:hAnsi="宋体" w:eastAsia="宋体" w:cs="宋体"/>
          <w:i w:val="0"/>
          <w:iCs w:val="0"/>
          <w:caps w:val="0"/>
          <w:color w:val="auto"/>
          <w:spacing w:val="0"/>
          <w:sz w:val="28"/>
          <w:szCs w:val="28"/>
        </w:rPr>
        <w:t>公司”）破产重整</w:t>
      </w:r>
      <w:r>
        <w:rPr>
          <w:rFonts w:hint="eastAsia" w:ascii="宋体" w:hAnsi="宋体" w:eastAsia="宋体" w:cs="宋体"/>
          <w:i w:val="0"/>
          <w:iCs w:val="0"/>
          <w:caps w:val="0"/>
          <w:color w:val="auto"/>
          <w:spacing w:val="0"/>
          <w:sz w:val="28"/>
          <w:szCs w:val="28"/>
          <w:lang w:val="en-US" w:eastAsia="zh-CN"/>
        </w:rPr>
        <w:t>申请</w:t>
      </w:r>
      <w:r>
        <w:rPr>
          <w:rFonts w:hint="eastAsia" w:ascii="宋体" w:hAnsi="宋体" w:eastAsia="宋体" w:cs="宋体"/>
          <w:i w:val="0"/>
          <w:iCs w:val="0"/>
          <w:caps w:val="0"/>
          <w:color w:val="auto"/>
          <w:spacing w:val="0"/>
          <w:sz w:val="28"/>
          <w:szCs w:val="28"/>
        </w:rPr>
        <w:t>，并指定</w:t>
      </w:r>
      <w:r>
        <w:rPr>
          <w:rFonts w:hint="eastAsia" w:ascii="宋体" w:hAnsi="宋体" w:eastAsia="宋体" w:cs="宋体"/>
          <w:i w:val="0"/>
          <w:iCs w:val="0"/>
          <w:caps w:val="0"/>
          <w:color w:val="auto"/>
          <w:spacing w:val="0"/>
          <w:sz w:val="28"/>
          <w:szCs w:val="28"/>
          <w:lang w:val="en-US" w:eastAsia="zh-CN"/>
        </w:rPr>
        <w:t>铭润</w:t>
      </w:r>
      <w:r>
        <w:rPr>
          <w:rFonts w:hint="eastAsia" w:ascii="宋体" w:hAnsi="宋体" w:eastAsia="宋体" w:cs="宋体"/>
          <w:i w:val="0"/>
          <w:iCs w:val="0"/>
          <w:caps w:val="0"/>
          <w:color w:val="auto"/>
          <w:spacing w:val="0"/>
          <w:sz w:val="28"/>
          <w:szCs w:val="28"/>
        </w:rPr>
        <w:t>公司清算组担任管理人（以下称“管理人”）。为</w:t>
      </w:r>
      <w:r>
        <w:rPr>
          <w:rFonts w:hint="eastAsia" w:ascii="宋体" w:hAnsi="宋体" w:eastAsia="宋体" w:cs="宋体"/>
          <w:i w:val="0"/>
          <w:iCs w:val="0"/>
          <w:caps w:val="0"/>
          <w:color w:val="auto"/>
          <w:spacing w:val="0"/>
          <w:sz w:val="28"/>
          <w:szCs w:val="28"/>
          <w:lang w:val="en-US" w:eastAsia="zh-CN"/>
        </w:rPr>
        <w:t>尽快</w:t>
      </w:r>
      <w:r>
        <w:rPr>
          <w:rFonts w:hint="eastAsia" w:ascii="宋体" w:hAnsi="宋体" w:eastAsia="宋体" w:cs="宋体"/>
          <w:i w:val="0"/>
          <w:iCs w:val="0"/>
          <w:caps w:val="0"/>
          <w:color w:val="auto"/>
          <w:spacing w:val="0"/>
          <w:sz w:val="28"/>
          <w:szCs w:val="28"/>
        </w:rPr>
        <w:t>推进</w:t>
      </w:r>
      <w:r>
        <w:rPr>
          <w:rFonts w:hint="eastAsia" w:ascii="宋体" w:hAnsi="宋体" w:eastAsia="宋体" w:cs="宋体"/>
          <w:i w:val="0"/>
          <w:iCs w:val="0"/>
          <w:caps w:val="0"/>
          <w:color w:val="auto"/>
          <w:spacing w:val="0"/>
          <w:sz w:val="28"/>
          <w:szCs w:val="28"/>
          <w:lang w:val="en-US" w:eastAsia="zh-CN"/>
        </w:rPr>
        <w:t>铭润</w:t>
      </w:r>
      <w:r>
        <w:rPr>
          <w:rFonts w:hint="eastAsia" w:ascii="宋体" w:hAnsi="宋体" w:eastAsia="宋体" w:cs="宋体"/>
          <w:i w:val="0"/>
          <w:iCs w:val="0"/>
          <w:caps w:val="0"/>
          <w:color w:val="auto"/>
          <w:spacing w:val="0"/>
          <w:sz w:val="28"/>
          <w:szCs w:val="28"/>
        </w:rPr>
        <w:t>公司的破产重整工作，依照《中华人民共和国企业破产法》及相关法律法规的规定，管理人现公开选聘审计、评估机构，对债务人的资产、负债等情况进行全面审计和评估。现将相关事项公告如下</w:t>
      </w:r>
      <w:r>
        <w:rPr>
          <w:rFonts w:hint="eastAsia" w:ascii="宋体" w:hAnsi="宋体" w:eastAsia="宋体" w:cs="宋体"/>
          <w:sz w:val="28"/>
          <w:szCs w:val="28"/>
          <w:u w:val="none"/>
        </w:rPr>
        <w:t>：</w:t>
      </w:r>
    </w:p>
    <w:p w14:paraId="42862CAC">
      <w:pPr>
        <w:keepNext w:val="0"/>
        <w:keepLines w:val="0"/>
        <w:pageBreakBefore w:val="0"/>
        <w:numPr>
          <w:ilvl w:val="0"/>
          <w:numId w:val="1"/>
        </w:numPr>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u w:val="none"/>
        </w:rPr>
      </w:pPr>
      <w:r>
        <w:rPr>
          <w:rFonts w:hint="eastAsia" w:ascii="宋体" w:hAnsi="宋体" w:eastAsia="宋体" w:cs="宋体"/>
          <w:b/>
          <w:bCs/>
          <w:sz w:val="28"/>
          <w:szCs w:val="28"/>
          <w:u w:val="none"/>
        </w:rPr>
        <w:t>债务人基本情况</w:t>
      </w:r>
    </w:p>
    <w:p w14:paraId="110B9F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560" w:firstLineChars="200"/>
        <w:jc w:val="left"/>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（一）总公司基本情况</w:t>
      </w:r>
    </w:p>
    <w:p w14:paraId="003A1A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560" w:firstLineChars="200"/>
        <w:jc w:val="left"/>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沧州铭润</w:t>
      </w:r>
      <w:r>
        <w:rPr>
          <w:rFonts w:hint="eastAsia" w:ascii="宋体" w:hAnsi="宋体" w:eastAsia="宋体" w:cs="宋体"/>
          <w:i w:val="0"/>
          <w:iCs w:val="0"/>
          <w:caps w:val="0"/>
          <w:color w:val="auto"/>
          <w:spacing w:val="0"/>
          <w:sz w:val="28"/>
          <w:szCs w:val="28"/>
        </w:rPr>
        <w:t>房地产</w:t>
      </w:r>
      <w:r>
        <w:rPr>
          <w:rFonts w:hint="eastAsia" w:ascii="宋体" w:hAnsi="宋体" w:eastAsia="宋体" w:cs="宋体"/>
          <w:i w:val="0"/>
          <w:iCs w:val="0"/>
          <w:caps w:val="0"/>
          <w:color w:val="auto"/>
          <w:spacing w:val="0"/>
          <w:sz w:val="28"/>
          <w:szCs w:val="28"/>
          <w:lang w:val="en-US" w:eastAsia="zh-CN"/>
        </w:rPr>
        <w:t>开发有限</w:t>
      </w:r>
      <w:r>
        <w:rPr>
          <w:rFonts w:hint="eastAsia" w:ascii="宋体" w:hAnsi="宋体" w:eastAsia="宋体" w:cs="宋体"/>
          <w:i w:val="0"/>
          <w:iCs w:val="0"/>
          <w:caps w:val="0"/>
          <w:color w:val="auto"/>
          <w:spacing w:val="0"/>
          <w:sz w:val="28"/>
          <w:szCs w:val="28"/>
        </w:rPr>
        <w:t>公司成立于200</w:t>
      </w:r>
      <w:r>
        <w:rPr>
          <w:rFonts w:hint="eastAsia" w:ascii="宋体" w:hAnsi="宋体" w:eastAsia="宋体" w:cs="宋体"/>
          <w:i w:val="0"/>
          <w:iCs w:val="0"/>
          <w:caps w:val="0"/>
          <w:color w:val="auto"/>
          <w:spacing w:val="0"/>
          <w:sz w:val="28"/>
          <w:szCs w:val="28"/>
          <w:lang w:val="en-US" w:eastAsia="zh-CN"/>
        </w:rPr>
        <w:t>9</w:t>
      </w:r>
      <w:r>
        <w:rPr>
          <w:rFonts w:hint="eastAsia" w:ascii="宋体" w:hAnsi="宋体" w:eastAsia="宋体" w:cs="宋体"/>
          <w:i w:val="0"/>
          <w:iCs w:val="0"/>
          <w:caps w:val="0"/>
          <w:color w:val="auto"/>
          <w:spacing w:val="0"/>
          <w:sz w:val="28"/>
          <w:szCs w:val="28"/>
        </w:rPr>
        <w:t>年</w:t>
      </w:r>
      <w:r>
        <w:rPr>
          <w:rFonts w:hint="eastAsia" w:ascii="宋体" w:hAnsi="宋体" w:eastAsia="宋体" w:cs="宋体"/>
          <w:i w:val="0"/>
          <w:iCs w:val="0"/>
          <w:caps w:val="0"/>
          <w:color w:val="auto"/>
          <w:spacing w:val="0"/>
          <w:sz w:val="28"/>
          <w:szCs w:val="28"/>
          <w:lang w:val="en-US" w:eastAsia="zh-CN"/>
        </w:rPr>
        <w:t>7</w:t>
      </w:r>
      <w:r>
        <w:rPr>
          <w:rFonts w:hint="eastAsia" w:ascii="宋体" w:hAnsi="宋体" w:eastAsia="宋体" w:cs="宋体"/>
          <w:i w:val="0"/>
          <w:iCs w:val="0"/>
          <w:caps w:val="0"/>
          <w:color w:val="auto"/>
          <w:spacing w:val="0"/>
          <w:sz w:val="28"/>
          <w:szCs w:val="28"/>
        </w:rPr>
        <w:t>月</w:t>
      </w:r>
      <w:r>
        <w:rPr>
          <w:rFonts w:hint="eastAsia" w:ascii="宋体" w:hAnsi="宋体" w:eastAsia="宋体" w:cs="宋体"/>
          <w:i w:val="0"/>
          <w:iCs w:val="0"/>
          <w:caps w:val="0"/>
          <w:color w:val="auto"/>
          <w:spacing w:val="0"/>
          <w:sz w:val="28"/>
          <w:szCs w:val="28"/>
          <w:lang w:val="en-US" w:eastAsia="zh-CN"/>
        </w:rPr>
        <w:t>15</w:t>
      </w:r>
      <w:r>
        <w:rPr>
          <w:rFonts w:hint="eastAsia" w:ascii="宋体" w:hAnsi="宋体" w:eastAsia="宋体" w:cs="宋体"/>
          <w:i w:val="0"/>
          <w:iCs w:val="0"/>
          <w:caps w:val="0"/>
          <w:color w:val="auto"/>
          <w:spacing w:val="0"/>
          <w:sz w:val="28"/>
          <w:szCs w:val="28"/>
        </w:rPr>
        <w:t>日，注册地位于</w:t>
      </w:r>
      <w:r>
        <w:rPr>
          <w:rFonts w:hint="eastAsia" w:ascii="宋体" w:hAnsi="宋体" w:eastAsia="宋体" w:cs="宋体"/>
          <w:i w:val="0"/>
          <w:iCs w:val="0"/>
          <w:caps w:val="0"/>
          <w:color w:val="auto"/>
          <w:spacing w:val="0"/>
          <w:sz w:val="28"/>
          <w:szCs w:val="28"/>
          <w:lang w:val="en-US" w:eastAsia="zh-CN"/>
        </w:rPr>
        <w:t>河北省沧州市新华区黄河东路27号沧州华凯实业集团有限公司办公楼202室</w:t>
      </w:r>
      <w:r>
        <w:rPr>
          <w:rFonts w:hint="eastAsia" w:ascii="宋体" w:hAnsi="宋体" w:eastAsia="宋体" w:cs="宋体"/>
          <w:i w:val="0"/>
          <w:iCs w:val="0"/>
          <w:caps w:val="0"/>
          <w:color w:val="auto"/>
          <w:spacing w:val="0"/>
          <w:sz w:val="28"/>
          <w:szCs w:val="28"/>
        </w:rPr>
        <w:t>；法定代表人：</w:t>
      </w:r>
      <w:r>
        <w:rPr>
          <w:rFonts w:hint="eastAsia" w:ascii="宋体" w:hAnsi="宋体" w:eastAsia="宋体" w:cs="宋体"/>
          <w:i w:val="0"/>
          <w:iCs w:val="0"/>
          <w:caps w:val="0"/>
          <w:color w:val="auto"/>
          <w:spacing w:val="0"/>
          <w:sz w:val="28"/>
          <w:szCs w:val="28"/>
          <w:lang w:val="en-US" w:eastAsia="zh-CN"/>
        </w:rPr>
        <w:t>许德洁</w:t>
      </w:r>
      <w:r>
        <w:rPr>
          <w:rFonts w:hint="eastAsia" w:ascii="宋体" w:hAnsi="宋体" w:eastAsia="宋体" w:cs="宋体"/>
          <w:i w:val="0"/>
          <w:iCs w:val="0"/>
          <w:caps w:val="0"/>
          <w:color w:val="auto"/>
          <w:spacing w:val="0"/>
          <w:sz w:val="28"/>
          <w:szCs w:val="28"/>
        </w:rPr>
        <w:t>；经营范围：房地产开发</w:t>
      </w:r>
      <w:r>
        <w:rPr>
          <w:rFonts w:hint="eastAsia" w:ascii="宋体" w:hAnsi="宋体" w:eastAsia="宋体" w:cs="宋体"/>
          <w:i w:val="0"/>
          <w:iCs w:val="0"/>
          <w:caps w:val="0"/>
          <w:color w:val="auto"/>
          <w:spacing w:val="0"/>
          <w:sz w:val="28"/>
          <w:szCs w:val="28"/>
          <w:lang w:val="en-US" w:eastAsia="zh-CN"/>
        </w:rPr>
        <w:t>经营</w:t>
      </w:r>
      <w:r>
        <w:rPr>
          <w:rFonts w:hint="eastAsia" w:ascii="宋体" w:hAnsi="宋体" w:eastAsia="宋体" w:cs="宋体"/>
          <w:i w:val="0"/>
          <w:iCs w:val="0"/>
          <w:caps w:val="0"/>
          <w:color w:val="auto"/>
          <w:spacing w:val="0"/>
          <w:sz w:val="28"/>
          <w:szCs w:val="28"/>
        </w:rPr>
        <w:t>；注册资本</w:t>
      </w:r>
      <w:r>
        <w:rPr>
          <w:rFonts w:hint="eastAsia" w:ascii="宋体" w:hAnsi="宋体" w:eastAsia="宋体" w:cs="宋体"/>
          <w:i w:val="0"/>
          <w:iCs w:val="0"/>
          <w:caps w:val="0"/>
          <w:color w:val="auto"/>
          <w:spacing w:val="0"/>
          <w:sz w:val="28"/>
          <w:szCs w:val="28"/>
          <w:lang w:val="en-US" w:eastAsia="zh-CN"/>
        </w:rPr>
        <w:t>12</w:t>
      </w:r>
      <w:r>
        <w:rPr>
          <w:rFonts w:hint="eastAsia" w:ascii="宋体" w:hAnsi="宋体" w:eastAsia="宋体" w:cs="宋体"/>
          <w:i w:val="0"/>
          <w:iCs w:val="0"/>
          <w:caps w:val="0"/>
          <w:color w:val="auto"/>
          <w:spacing w:val="0"/>
          <w:sz w:val="28"/>
          <w:szCs w:val="28"/>
        </w:rPr>
        <w:t>00万元人民币</w:t>
      </w:r>
      <w:r>
        <w:rPr>
          <w:rFonts w:hint="eastAsia" w:ascii="宋体" w:hAnsi="宋体" w:eastAsia="宋体" w:cs="宋体"/>
          <w:i w:val="0"/>
          <w:iCs w:val="0"/>
          <w:caps w:val="0"/>
          <w:color w:val="auto"/>
          <w:spacing w:val="0"/>
          <w:sz w:val="28"/>
          <w:szCs w:val="28"/>
          <w:lang w:eastAsia="zh-CN"/>
        </w:rPr>
        <w:t>，</w:t>
      </w:r>
      <w:r>
        <w:rPr>
          <w:rFonts w:hint="eastAsia" w:ascii="宋体" w:hAnsi="宋体" w:eastAsia="宋体" w:cs="宋体"/>
          <w:i w:val="0"/>
          <w:iCs w:val="0"/>
          <w:caps w:val="0"/>
          <w:color w:val="auto"/>
          <w:spacing w:val="0"/>
          <w:sz w:val="28"/>
          <w:szCs w:val="28"/>
          <w:lang w:val="en-US" w:eastAsia="zh-CN"/>
        </w:rPr>
        <w:t>股东二人，分别为许德杰持股51%，吴畏持股49%。</w:t>
      </w:r>
    </w:p>
    <w:p w14:paraId="0ED7DE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560" w:firstLineChars="200"/>
        <w:jc w:val="left"/>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（二）分支机构基本情况</w:t>
      </w:r>
    </w:p>
    <w:p w14:paraId="15541C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560" w:firstLineChars="200"/>
        <w:jc w:val="left"/>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沧州铭润</w:t>
      </w:r>
      <w:r>
        <w:rPr>
          <w:rFonts w:hint="eastAsia" w:ascii="宋体" w:hAnsi="宋体" w:eastAsia="宋体" w:cs="宋体"/>
          <w:i w:val="0"/>
          <w:iCs w:val="0"/>
          <w:caps w:val="0"/>
          <w:color w:val="auto"/>
          <w:spacing w:val="0"/>
          <w:sz w:val="28"/>
          <w:szCs w:val="28"/>
        </w:rPr>
        <w:t>房地产</w:t>
      </w:r>
      <w:r>
        <w:rPr>
          <w:rFonts w:hint="eastAsia" w:ascii="宋体" w:hAnsi="宋体" w:eastAsia="宋体" w:cs="宋体"/>
          <w:i w:val="0"/>
          <w:iCs w:val="0"/>
          <w:caps w:val="0"/>
          <w:color w:val="auto"/>
          <w:spacing w:val="0"/>
          <w:sz w:val="28"/>
          <w:szCs w:val="28"/>
          <w:lang w:val="en-US" w:eastAsia="zh-CN"/>
        </w:rPr>
        <w:t>开发有限</w:t>
      </w:r>
      <w:r>
        <w:rPr>
          <w:rFonts w:hint="eastAsia" w:ascii="宋体" w:hAnsi="宋体" w:eastAsia="宋体" w:cs="宋体"/>
          <w:i w:val="0"/>
          <w:iCs w:val="0"/>
          <w:caps w:val="0"/>
          <w:color w:val="auto"/>
          <w:spacing w:val="0"/>
          <w:sz w:val="28"/>
          <w:szCs w:val="28"/>
        </w:rPr>
        <w:t>公司</w:t>
      </w:r>
      <w:r>
        <w:rPr>
          <w:rFonts w:hint="eastAsia" w:ascii="宋体" w:hAnsi="宋体" w:eastAsia="宋体" w:cs="宋体"/>
          <w:i w:val="0"/>
          <w:iCs w:val="0"/>
          <w:caps w:val="0"/>
          <w:color w:val="auto"/>
          <w:spacing w:val="0"/>
          <w:sz w:val="28"/>
          <w:szCs w:val="28"/>
          <w:lang w:val="en-US" w:eastAsia="zh-CN"/>
        </w:rPr>
        <w:t>于2019年1月17日成立沧州铭润</w:t>
      </w:r>
      <w:r>
        <w:rPr>
          <w:rFonts w:hint="eastAsia" w:ascii="宋体" w:hAnsi="宋体" w:eastAsia="宋体" w:cs="宋体"/>
          <w:i w:val="0"/>
          <w:iCs w:val="0"/>
          <w:caps w:val="0"/>
          <w:color w:val="auto"/>
          <w:spacing w:val="0"/>
          <w:sz w:val="28"/>
          <w:szCs w:val="28"/>
        </w:rPr>
        <w:t>房地产</w:t>
      </w:r>
      <w:r>
        <w:rPr>
          <w:rFonts w:hint="eastAsia" w:ascii="宋体" w:hAnsi="宋体" w:eastAsia="宋体" w:cs="宋体"/>
          <w:i w:val="0"/>
          <w:iCs w:val="0"/>
          <w:caps w:val="0"/>
          <w:color w:val="auto"/>
          <w:spacing w:val="0"/>
          <w:sz w:val="28"/>
          <w:szCs w:val="28"/>
          <w:lang w:val="en-US" w:eastAsia="zh-CN"/>
        </w:rPr>
        <w:t>开发有限</w:t>
      </w:r>
      <w:r>
        <w:rPr>
          <w:rFonts w:hint="eastAsia" w:ascii="宋体" w:hAnsi="宋体" w:eastAsia="宋体" w:cs="宋体"/>
          <w:i w:val="0"/>
          <w:iCs w:val="0"/>
          <w:caps w:val="0"/>
          <w:color w:val="auto"/>
          <w:spacing w:val="0"/>
          <w:sz w:val="28"/>
          <w:szCs w:val="28"/>
        </w:rPr>
        <w:t>公司</w:t>
      </w:r>
      <w:r>
        <w:rPr>
          <w:rFonts w:hint="eastAsia" w:ascii="宋体" w:hAnsi="宋体" w:eastAsia="宋体" w:cs="宋体"/>
          <w:i w:val="0"/>
          <w:iCs w:val="0"/>
          <w:caps w:val="0"/>
          <w:color w:val="auto"/>
          <w:spacing w:val="0"/>
          <w:sz w:val="28"/>
          <w:szCs w:val="28"/>
          <w:lang w:val="en-US" w:eastAsia="zh-CN"/>
        </w:rPr>
        <w:t>肃宁分公司；注册地位于河北省沧州市肃宁县尚村镇五福大街东侧裘都金街西侧，负责人：吴畏；</w:t>
      </w:r>
      <w:r>
        <w:rPr>
          <w:rFonts w:hint="eastAsia" w:ascii="宋体" w:hAnsi="宋体" w:eastAsia="宋体" w:cs="宋体"/>
          <w:i w:val="0"/>
          <w:iCs w:val="0"/>
          <w:caps w:val="0"/>
          <w:color w:val="auto"/>
          <w:spacing w:val="0"/>
          <w:sz w:val="28"/>
          <w:szCs w:val="28"/>
        </w:rPr>
        <w:t>经营范围：房地产开发</w:t>
      </w:r>
      <w:r>
        <w:rPr>
          <w:rFonts w:hint="eastAsia" w:ascii="宋体" w:hAnsi="宋体" w:eastAsia="宋体" w:cs="宋体"/>
          <w:i w:val="0"/>
          <w:iCs w:val="0"/>
          <w:caps w:val="0"/>
          <w:color w:val="auto"/>
          <w:spacing w:val="0"/>
          <w:sz w:val="28"/>
          <w:szCs w:val="28"/>
          <w:lang w:val="en-US" w:eastAsia="zh-CN"/>
        </w:rPr>
        <w:t>经营。</w:t>
      </w:r>
    </w:p>
    <w:p w14:paraId="56C364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560" w:firstLineChars="200"/>
        <w:jc w:val="left"/>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lang w:val="en-US" w:eastAsia="zh-CN"/>
        </w:rPr>
        <w:t>沧州铭润</w:t>
      </w:r>
      <w:r>
        <w:rPr>
          <w:rFonts w:hint="eastAsia" w:ascii="宋体" w:hAnsi="宋体" w:eastAsia="宋体" w:cs="宋体"/>
          <w:i w:val="0"/>
          <w:iCs w:val="0"/>
          <w:caps w:val="0"/>
          <w:color w:val="auto"/>
          <w:spacing w:val="0"/>
          <w:sz w:val="28"/>
          <w:szCs w:val="28"/>
        </w:rPr>
        <w:t>房地产</w:t>
      </w:r>
      <w:r>
        <w:rPr>
          <w:rFonts w:hint="eastAsia" w:ascii="宋体" w:hAnsi="宋体" w:eastAsia="宋体" w:cs="宋体"/>
          <w:i w:val="0"/>
          <w:iCs w:val="0"/>
          <w:caps w:val="0"/>
          <w:color w:val="auto"/>
          <w:spacing w:val="0"/>
          <w:sz w:val="28"/>
          <w:szCs w:val="28"/>
          <w:lang w:val="en-US" w:eastAsia="zh-CN"/>
        </w:rPr>
        <w:t>开发有限</w:t>
      </w:r>
      <w:r>
        <w:rPr>
          <w:rFonts w:hint="eastAsia" w:ascii="宋体" w:hAnsi="宋体" w:eastAsia="宋体" w:cs="宋体"/>
          <w:i w:val="0"/>
          <w:iCs w:val="0"/>
          <w:caps w:val="0"/>
          <w:color w:val="auto"/>
          <w:spacing w:val="0"/>
          <w:sz w:val="28"/>
          <w:szCs w:val="28"/>
        </w:rPr>
        <w:t>公司</w:t>
      </w:r>
      <w:r>
        <w:rPr>
          <w:rFonts w:hint="eastAsia" w:ascii="宋体" w:hAnsi="宋体" w:eastAsia="宋体" w:cs="宋体"/>
          <w:i w:val="0"/>
          <w:iCs w:val="0"/>
          <w:caps w:val="0"/>
          <w:color w:val="auto"/>
          <w:spacing w:val="0"/>
          <w:sz w:val="28"/>
          <w:szCs w:val="28"/>
          <w:lang w:val="en-US" w:eastAsia="zh-CN"/>
        </w:rPr>
        <w:t>于2022年9月28日成立沧州铭润</w:t>
      </w:r>
      <w:r>
        <w:rPr>
          <w:rFonts w:hint="eastAsia" w:ascii="宋体" w:hAnsi="宋体" w:eastAsia="宋体" w:cs="宋体"/>
          <w:i w:val="0"/>
          <w:iCs w:val="0"/>
          <w:caps w:val="0"/>
          <w:color w:val="auto"/>
          <w:spacing w:val="0"/>
          <w:sz w:val="28"/>
          <w:szCs w:val="28"/>
        </w:rPr>
        <w:t>房地产</w:t>
      </w:r>
      <w:r>
        <w:rPr>
          <w:rFonts w:hint="eastAsia" w:ascii="宋体" w:hAnsi="宋体" w:eastAsia="宋体" w:cs="宋体"/>
          <w:i w:val="0"/>
          <w:iCs w:val="0"/>
          <w:caps w:val="0"/>
          <w:color w:val="auto"/>
          <w:spacing w:val="0"/>
          <w:sz w:val="28"/>
          <w:szCs w:val="28"/>
          <w:lang w:val="en-US" w:eastAsia="zh-CN"/>
        </w:rPr>
        <w:t>开发有限</w:t>
      </w:r>
      <w:r>
        <w:rPr>
          <w:rFonts w:hint="eastAsia" w:ascii="宋体" w:hAnsi="宋体" w:eastAsia="宋体" w:cs="宋体"/>
          <w:i w:val="0"/>
          <w:iCs w:val="0"/>
          <w:caps w:val="0"/>
          <w:color w:val="auto"/>
          <w:spacing w:val="0"/>
          <w:sz w:val="28"/>
          <w:szCs w:val="28"/>
        </w:rPr>
        <w:t>公司</w:t>
      </w:r>
      <w:r>
        <w:rPr>
          <w:rFonts w:hint="eastAsia" w:ascii="宋体" w:hAnsi="宋体" w:eastAsia="宋体" w:cs="宋体"/>
          <w:i w:val="0"/>
          <w:iCs w:val="0"/>
          <w:caps w:val="0"/>
          <w:color w:val="auto"/>
          <w:spacing w:val="0"/>
          <w:sz w:val="28"/>
          <w:szCs w:val="28"/>
          <w:lang w:val="en-US" w:eastAsia="zh-CN"/>
        </w:rPr>
        <w:t>盐山分公司；注册地位于河北省沧州市盐山县平安大街千童公园西门对过丽景苑咨询中心204房间，负责人：周继超；</w:t>
      </w:r>
      <w:r>
        <w:rPr>
          <w:rFonts w:hint="eastAsia" w:ascii="宋体" w:hAnsi="宋体" w:eastAsia="宋体" w:cs="宋体"/>
          <w:i w:val="0"/>
          <w:iCs w:val="0"/>
          <w:caps w:val="0"/>
          <w:color w:val="auto"/>
          <w:spacing w:val="0"/>
          <w:sz w:val="28"/>
          <w:szCs w:val="28"/>
        </w:rPr>
        <w:t>经营范围：房地产开发</w:t>
      </w:r>
      <w:r>
        <w:rPr>
          <w:rFonts w:hint="eastAsia" w:ascii="宋体" w:hAnsi="宋体" w:eastAsia="宋体" w:cs="宋体"/>
          <w:i w:val="0"/>
          <w:iCs w:val="0"/>
          <w:caps w:val="0"/>
          <w:color w:val="auto"/>
          <w:spacing w:val="0"/>
          <w:sz w:val="28"/>
          <w:szCs w:val="28"/>
          <w:lang w:val="en-US" w:eastAsia="zh-CN"/>
        </w:rPr>
        <w:t>经营</w:t>
      </w:r>
      <w:r>
        <w:rPr>
          <w:rFonts w:hint="eastAsia" w:ascii="宋体" w:hAnsi="宋体" w:eastAsia="宋体" w:cs="宋体"/>
          <w:i w:val="0"/>
          <w:iCs w:val="0"/>
          <w:caps w:val="0"/>
          <w:color w:val="auto"/>
          <w:spacing w:val="0"/>
          <w:sz w:val="28"/>
          <w:szCs w:val="28"/>
        </w:rPr>
        <w:t>。</w:t>
      </w:r>
    </w:p>
    <w:p w14:paraId="7AD89F67">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u w:val="none"/>
        </w:rPr>
      </w:pPr>
      <w:r>
        <w:rPr>
          <w:rFonts w:hint="eastAsia" w:ascii="宋体" w:hAnsi="宋体" w:eastAsia="宋体" w:cs="宋体"/>
          <w:b/>
          <w:bCs/>
          <w:sz w:val="28"/>
          <w:szCs w:val="28"/>
          <w:u w:val="none"/>
          <w:lang w:val="en-US" w:eastAsia="zh-CN"/>
        </w:rPr>
        <w:t>二、</w:t>
      </w:r>
      <w:r>
        <w:rPr>
          <w:rFonts w:hint="eastAsia" w:ascii="宋体" w:hAnsi="宋体" w:eastAsia="宋体" w:cs="宋体"/>
          <w:b/>
          <w:bCs/>
          <w:sz w:val="28"/>
          <w:szCs w:val="28"/>
          <w:u w:val="none"/>
        </w:rPr>
        <w:t>工作内容</w:t>
      </w:r>
    </w:p>
    <w:p w14:paraId="4D72BB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（一）审计机构</w:t>
      </w:r>
    </w:p>
    <w:p w14:paraId="4273757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审计机构须对债务人的资产进行基础审计，并根据管理人要求</w:t>
      </w:r>
      <w:r>
        <w:rPr>
          <w:rFonts w:hint="eastAsia" w:ascii="宋体" w:hAnsi="宋体" w:eastAsia="宋体" w:cs="宋体"/>
          <w:strike w:val="0"/>
          <w:sz w:val="28"/>
          <w:szCs w:val="28"/>
          <w:highlight w:val="none"/>
          <w:u w:val="none"/>
        </w:rPr>
        <w:t>进</w:t>
      </w:r>
      <w:r>
        <w:rPr>
          <w:rFonts w:hint="eastAsia" w:ascii="宋体" w:hAnsi="宋体" w:eastAsia="宋体" w:cs="宋体"/>
          <w:sz w:val="28"/>
          <w:szCs w:val="28"/>
          <w:u w:val="none"/>
        </w:rPr>
        <w:t>行专项审计，并配合管理人完成对债务人资产的清查和接管。</w:t>
      </w:r>
      <w:r>
        <w:rPr>
          <w:rFonts w:hint="eastAsia" w:ascii="宋体" w:hAnsi="宋体" w:eastAsia="宋体" w:cs="宋体"/>
          <w:sz w:val="28"/>
          <w:szCs w:val="28"/>
          <w:u w:val="none"/>
          <w:lang w:val="en-US" w:eastAsia="zh-CN"/>
        </w:rPr>
        <w:t>审计机构</w:t>
      </w:r>
      <w:r>
        <w:rPr>
          <w:rFonts w:hint="eastAsia" w:ascii="宋体" w:hAnsi="宋体" w:eastAsia="宋体" w:cs="宋体"/>
          <w:sz w:val="28"/>
          <w:szCs w:val="28"/>
          <w:u w:val="none"/>
        </w:rPr>
        <w:t>包括以下具体工作内容：</w:t>
      </w:r>
    </w:p>
    <w:p w14:paraId="5CE8580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lang w:val="en-US" w:eastAsia="zh-CN"/>
        </w:rPr>
        <w:t>1.</w:t>
      </w:r>
      <w:r>
        <w:rPr>
          <w:rFonts w:hint="eastAsia" w:ascii="宋体" w:hAnsi="宋体" w:eastAsia="宋体" w:cs="宋体"/>
          <w:sz w:val="28"/>
          <w:szCs w:val="28"/>
          <w:u w:val="none"/>
        </w:rPr>
        <w:t>基础审计</w:t>
      </w:r>
    </w:p>
    <w:p w14:paraId="7DE176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审计机构对债务人进行独立审计，出具独立审计报告，包括但不限于以下工作内容：</w:t>
      </w:r>
    </w:p>
    <w:p w14:paraId="173691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①审查债务人提供的流动资产与固定资产清册；</w:t>
      </w:r>
    </w:p>
    <w:p w14:paraId="2B77D3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②全面审查债务人的财务状况，及时调整账目、报表；</w:t>
      </w:r>
    </w:p>
    <w:p w14:paraId="1708A3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③组织对债务人财产的盘点工作；</w:t>
      </w:r>
    </w:p>
    <w:p w14:paraId="14FC4A9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④处理债务人的呆账、坏账的核销；</w:t>
      </w:r>
    </w:p>
    <w:p w14:paraId="58A9C7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⑤处理债务人资产的盘盈、盘亏及报废工作；</w:t>
      </w:r>
    </w:p>
    <w:p w14:paraId="516B04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⑥配合管理人做好申报债权的核查工作，梳理能够证明债务存在及债权金额、利息、违约金相关的合同、转账凭证、收据等资料；</w:t>
      </w:r>
    </w:p>
    <w:p w14:paraId="2505CF4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⑦配合管理人核查与清收债务人的资产或债权，梳理能够证明资产权属、价值或债权的相关证明、合同、转账凭证、欠条等资料；</w:t>
      </w:r>
    </w:p>
    <w:p w14:paraId="7F3A2D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⑧协助处理纳税申报、税务债权核查等税务事宜；</w:t>
      </w:r>
    </w:p>
    <w:p w14:paraId="2E3F3D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⑨按管理人要求提交审计报告；</w:t>
      </w:r>
    </w:p>
    <w:p w14:paraId="36CABD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⑩根据管理人的要求列席债权人会议及债权人委员会会议（如有）等会议，对相关工作报告及工作成果进行报告和说明，并回答相关主体的询问；</w:t>
      </w:r>
    </w:p>
    <w:p w14:paraId="33E567D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⑪配合管理人完成对债务人资产、会计账簿、会计凭证等财务资料的接管；</w:t>
      </w:r>
    </w:p>
    <w:p w14:paraId="5F8621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⑫人民法院或者管理人根据实际情况，提出的需要审计机构提供的其他专业服务。</w:t>
      </w:r>
    </w:p>
    <w:p w14:paraId="63EF9CA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lang w:val="en-US" w:eastAsia="zh-CN"/>
        </w:rPr>
        <w:t>2.</w:t>
      </w:r>
      <w:r>
        <w:rPr>
          <w:rFonts w:hint="eastAsia" w:ascii="宋体" w:hAnsi="宋体" w:eastAsia="宋体" w:cs="宋体"/>
          <w:sz w:val="28"/>
          <w:szCs w:val="28"/>
          <w:u w:val="none"/>
        </w:rPr>
        <w:t>专项审计</w:t>
      </w:r>
    </w:p>
    <w:p w14:paraId="7CF2A3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专项审计事项包括但不限于以下工作内容：</w:t>
      </w:r>
    </w:p>
    <w:p w14:paraId="4E8364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①对股东出资是否到位，登记股东是否为实际出资人，是否有资产转移、抽逃出资的行为进行审计，并在相关审计报告中进行说明和披露；</w:t>
      </w:r>
    </w:p>
    <w:p w14:paraId="045023C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②对债务人董事、监事、高级管理人员在履行职务过程中是否存在与债务人及其债权人的不当交易从而损害债务人、其他债权人的行为，及是否存在董事、监事、高级管理人员利用职权从债务人获取非正常收入和侵占债务人企业财产的行为，审计机构应向管理人书面说明并在审计报告中明确披露；</w:t>
      </w:r>
    </w:p>
    <w:p w14:paraId="4541D6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③对债务人为逃避债务而隐匿、转移财产的行为及虚构债务或者承认不真实的债务的行为，审计机构应向管理人书面说明并在审计报告中明确披露；</w:t>
      </w:r>
    </w:p>
    <w:p w14:paraId="65F1A8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④对债务人破产受理之日前一年内的《中华人民共和国企业破产法》第三十一条规定及债务人破产受理之日前六个月内第三十二条规定的财务行为和会计业务进行全面重点审计。审计中如发现无偿转让财产、以明显不合理的价格进行交易、对没有财产担保的债务提供财产担保、对未到期的债务提前清偿的、放弃债权、个别清偿等行为，审计机构应及时向管理人书面说明并在审计报告中明确披露；</w:t>
      </w:r>
    </w:p>
    <w:p w14:paraId="7ED8B10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⑤对债务人与其股东、实际控制人、关联企业之间的大额资产划转、债务承担、资金往来及其性质等进行审计，并在相关审计报告中进行说明；</w:t>
      </w:r>
    </w:p>
    <w:p w14:paraId="7DDE10A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⑥对债务人为关联企业、第三方担保的情况进行审计，在审计报告中进行说明；</w:t>
      </w:r>
    </w:p>
    <w:p w14:paraId="68DAD4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⑦对债务人对外投资、第三方代持等情况进行审计，在审计报告中进行说明；</w:t>
      </w:r>
    </w:p>
    <w:p w14:paraId="2333EA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⑧审查处理债务人涉税问题；</w:t>
      </w:r>
    </w:p>
    <w:p w14:paraId="1A6E8B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⑨对债务人与建设施工单位的工程款支付情况进行审计；</w:t>
      </w:r>
    </w:p>
    <w:p w14:paraId="3DE28E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lang w:eastAsia="zh-CN"/>
        </w:rPr>
      </w:pPr>
      <w:r>
        <w:rPr>
          <w:rFonts w:hint="eastAsia" w:ascii="宋体" w:hAnsi="宋体" w:eastAsia="宋体" w:cs="宋体"/>
          <w:sz w:val="28"/>
          <w:szCs w:val="28"/>
          <w:u w:val="none"/>
        </w:rPr>
        <w:t>⑩</w:t>
      </w:r>
      <w:r>
        <w:rPr>
          <w:rFonts w:hint="eastAsia" w:ascii="宋体" w:hAnsi="宋体" w:eastAsia="宋体" w:cs="宋体"/>
          <w:sz w:val="28"/>
          <w:szCs w:val="28"/>
          <w:u w:val="none"/>
          <w:lang w:eastAsia="zh-CN"/>
        </w:rPr>
        <w:t>对债务人的应收账款、其他应收款、预付账款以及明细进行审计；</w:t>
      </w:r>
    </w:p>
    <w:p w14:paraId="6A8D7C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lang w:eastAsia="zh-CN"/>
        </w:rPr>
      </w:pPr>
      <w:r>
        <w:rPr>
          <w:rFonts w:hint="eastAsia" w:ascii="宋体" w:hAnsi="宋体" w:eastAsia="宋体" w:cs="宋体"/>
          <w:sz w:val="28"/>
          <w:szCs w:val="28"/>
          <w:u w:val="none"/>
        </w:rPr>
        <w:t>⑪人民法院或管理人根据实际情况要求的其他专业服务</w:t>
      </w:r>
      <w:r>
        <w:rPr>
          <w:rFonts w:hint="eastAsia" w:ascii="宋体" w:hAnsi="宋体" w:eastAsia="宋体" w:cs="宋体"/>
          <w:sz w:val="28"/>
          <w:szCs w:val="28"/>
          <w:u w:val="none"/>
          <w:lang w:eastAsia="zh-CN"/>
        </w:rPr>
        <w:t>。</w:t>
      </w:r>
    </w:p>
    <w:p w14:paraId="5607546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（二）资产评估机构</w:t>
      </w:r>
    </w:p>
    <w:p w14:paraId="48B588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评估机构须对债务人的资产开展全面评估，对债务人的偿债能力进行分析，并配合管理人完成对债务人资产的清查和接管。包括但不限于以下具体工作内容：</w:t>
      </w:r>
    </w:p>
    <w:p w14:paraId="604D344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1．厘清债务人财产，包括但不限于按管理人要求对债务人的资产进行实地勘察、盘点、核实资产权属并登记造册等；</w:t>
      </w:r>
    </w:p>
    <w:p w14:paraId="70596E4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2．准确评估债务人单体及合并口径全部资产在评估基准日的市场价值（</w:t>
      </w:r>
      <w:r>
        <w:rPr>
          <w:rFonts w:hint="eastAsia" w:ascii="宋体" w:hAnsi="宋体" w:eastAsia="宋体" w:cs="宋体"/>
          <w:sz w:val="28"/>
          <w:szCs w:val="28"/>
          <w:u w:val="none"/>
          <w:lang w:eastAsia="zh-CN"/>
        </w:rPr>
        <w:t>破产</w:t>
      </w:r>
      <w:r>
        <w:rPr>
          <w:rFonts w:hint="eastAsia" w:ascii="宋体" w:hAnsi="宋体" w:eastAsia="宋体" w:cs="宋体"/>
          <w:sz w:val="28"/>
          <w:szCs w:val="28"/>
          <w:u w:val="none"/>
          <w:lang w:val="en-US" w:eastAsia="zh-CN"/>
        </w:rPr>
        <w:t>重整</w:t>
      </w:r>
      <w:r>
        <w:rPr>
          <w:rFonts w:hint="eastAsia" w:ascii="宋体" w:hAnsi="宋体" w:eastAsia="宋体" w:cs="宋体"/>
          <w:sz w:val="28"/>
          <w:szCs w:val="28"/>
          <w:u w:val="none"/>
        </w:rPr>
        <w:t>条件下评估价值）、清算价值（快速处置价值），并分别出具《资产评估报告》及明细；</w:t>
      </w:r>
    </w:p>
    <w:p w14:paraId="731A38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3．准确评估债务人股东权益，出具股东全部权益价值资产评估报告；</w:t>
      </w:r>
    </w:p>
    <w:p w14:paraId="3D8BF3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4．根据管理人要求，梳理并单独评估涉及抵押、质押、留置及建设工程相关资产，分别出具市场评估价值、清算评估价值／快速变现价值的评估报告；</w:t>
      </w:r>
    </w:p>
    <w:p w14:paraId="76E396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5．对债务人分别在破产清算假设、</w:t>
      </w:r>
      <w:r>
        <w:rPr>
          <w:rFonts w:hint="eastAsia" w:ascii="宋体" w:hAnsi="宋体" w:eastAsia="宋体" w:cs="宋体"/>
          <w:sz w:val="28"/>
          <w:szCs w:val="28"/>
          <w:u w:val="none"/>
          <w:lang w:eastAsia="zh-CN"/>
        </w:rPr>
        <w:t>破产</w:t>
      </w:r>
      <w:r>
        <w:rPr>
          <w:rFonts w:hint="eastAsia" w:ascii="宋体" w:hAnsi="宋体" w:eastAsia="宋体" w:cs="宋体"/>
          <w:sz w:val="28"/>
          <w:szCs w:val="28"/>
          <w:u w:val="none"/>
          <w:lang w:val="en-US" w:eastAsia="zh-CN"/>
        </w:rPr>
        <w:t>重整</w:t>
      </w:r>
      <w:r>
        <w:rPr>
          <w:rFonts w:hint="eastAsia" w:ascii="宋体" w:hAnsi="宋体" w:eastAsia="宋体" w:cs="宋体"/>
          <w:sz w:val="28"/>
          <w:szCs w:val="28"/>
          <w:u w:val="none"/>
        </w:rPr>
        <w:t>假设下的偿债能力进行分析，出具偿债能力分析报告；</w:t>
      </w:r>
    </w:p>
    <w:p w14:paraId="356A99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6．按管理人要求列席债权人会议及债权人委员会（如有）会议等会议，对相关工作报告及工作成果进行报告和说明，并回答相关主体的询问；</w:t>
      </w:r>
    </w:p>
    <w:p w14:paraId="60E4C6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7．如果涉及资产处置事项，针对拟处置资产出具评估报告；</w:t>
      </w:r>
    </w:p>
    <w:p w14:paraId="17C045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8．资产变价处置前，如发生评估报告期限届满的，按照管理人要求重新出具评估报告或相关说明；</w:t>
      </w:r>
    </w:p>
    <w:p w14:paraId="13F913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9．人民法院或者管理人根据实际情况，提出的需要评估机构提供的其他专业服务。</w:t>
      </w:r>
    </w:p>
    <w:p w14:paraId="28A01D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color w:val="auto"/>
          <w:sz w:val="28"/>
          <w:szCs w:val="28"/>
          <w:u w:val="none"/>
          <w:lang w:val="en-US" w:eastAsia="zh-CN"/>
        </w:rPr>
        <w:t>（三）如涉及债务人的关联企业合并破产，参选机构应当按照管理人的要求合并或者单独出具审计或评估报告。</w:t>
      </w:r>
    </w:p>
    <w:p w14:paraId="4BAF1BDF">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u w:val="none"/>
        </w:rPr>
      </w:pPr>
      <w:r>
        <w:rPr>
          <w:rFonts w:hint="eastAsia" w:ascii="宋体" w:hAnsi="宋体" w:eastAsia="宋体" w:cs="宋体"/>
          <w:b/>
          <w:bCs/>
          <w:sz w:val="28"/>
          <w:szCs w:val="28"/>
          <w:u w:val="none"/>
          <w:lang w:val="en-US" w:eastAsia="zh-CN"/>
        </w:rPr>
        <w:t>三、</w:t>
      </w:r>
      <w:r>
        <w:rPr>
          <w:rFonts w:hint="eastAsia" w:ascii="宋体" w:hAnsi="宋体" w:eastAsia="宋体" w:cs="宋体"/>
          <w:b/>
          <w:bCs/>
          <w:sz w:val="28"/>
          <w:szCs w:val="28"/>
          <w:u w:val="none"/>
        </w:rPr>
        <w:t>报名条件及材料</w:t>
      </w:r>
    </w:p>
    <w:p w14:paraId="7B1D51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（一）资格条件</w:t>
      </w:r>
    </w:p>
    <w:p w14:paraId="46AC54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highlight w:val="none"/>
          <w:u w:val="none"/>
          <w:lang w:val="en-US" w:eastAsia="zh-CN"/>
        </w:rPr>
      </w:pPr>
      <w:r>
        <w:rPr>
          <w:rFonts w:hint="eastAsia" w:ascii="宋体" w:hAnsi="宋体" w:eastAsia="宋体" w:cs="宋体"/>
          <w:sz w:val="28"/>
          <w:szCs w:val="28"/>
          <w:u w:val="none"/>
        </w:rPr>
        <w:t>1．在中华人民共和国境内注册，依法存续，能够独立承担民事责任，具有行业主管部门颁发的有效执业资质且在河北省法院对外委托专业机构报名备案名单内，具备提供债务人</w:t>
      </w:r>
      <w:r>
        <w:rPr>
          <w:rFonts w:hint="eastAsia" w:ascii="宋体" w:hAnsi="宋体" w:eastAsia="宋体" w:cs="宋体"/>
          <w:sz w:val="28"/>
          <w:szCs w:val="28"/>
          <w:u w:val="none"/>
          <w:lang w:val="en-US" w:eastAsia="zh-CN"/>
        </w:rPr>
        <w:t>破产</w:t>
      </w:r>
      <w:r>
        <w:rPr>
          <w:rFonts w:hint="eastAsia" w:ascii="宋体" w:hAnsi="宋体" w:eastAsia="宋体" w:cs="宋体"/>
          <w:sz w:val="28"/>
          <w:szCs w:val="28"/>
          <w:u w:val="none"/>
        </w:rPr>
        <w:t>工作中所需服务的能力</w:t>
      </w:r>
      <w:r>
        <w:rPr>
          <w:rFonts w:hint="eastAsia" w:ascii="宋体" w:hAnsi="宋体" w:eastAsia="宋体" w:cs="宋体"/>
          <w:sz w:val="28"/>
          <w:szCs w:val="28"/>
          <w:u w:val="none"/>
          <w:lang w:eastAsia="zh-CN"/>
        </w:rPr>
        <w:t>，</w:t>
      </w:r>
      <w:r>
        <w:rPr>
          <w:rFonts w:hint="eastAsia" w:ascii="宋体" w:hAnsi="宋体" w:eastAsia="宋体" w:cs="宋体"/>
          <w:sz w:val="28"/>
          <w:szCs w:val="28"/>
          <w:highlight w:val="none"/>
          <w:u w:val="none"/>
          <w:lang w:val="en-US" w:eastAsia="zh-CN"/>
        </w:rPr>
        <w:t>在沧州境内注册并</w:t>
      </w:r>
      <w:r>
        <w:rPr>
          <w:rFonts w:hint="eastAsia" w:ascii="宋体" w:hAnsi="宋体" w:eastAsia="宋体" w:cs="宋体"/>
          <w:strike w:val="0"/>
          <w:sz w:val="28"/>
          <w:szCs w:val="28"/>
          <w:highlight w:val="none"/>
          <w:u w:val="none"/>
          <w:lang w:val="en-US" w:eastAsia="zh-CN"/>
        </w:rPr>
        <w:t>有</w:t>
      </w:r>
      <w:r>
        <w:rPr>
          <w:rFonts w:hint="eastAsia" w:ascii="宋体" w:hAnsi="宋体" w:eastAsia="宋体" w:cs="宋体"/>
          <w:sz w:val="28"/>
          <w:szCs w:val="28"/>
          <w:highlight w:val="none"/>
          <w:u w:val="none"/>
          <w:lang w:val="en-US" w:eastAsia="zh-CN"/>
        </w:rPr>
        <w:t>营业场所的机构优先。</w:t>
      </w:r>
    </w:p>
    <w:p w14:paraId="0C1141D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lang w:eastAsia="zh-CN"/>
        </w:rPr>
      </w:pPr>
      <w:r>
        <w:rPr>
          <w:rFonts w:hint="eastAsia" w:ascii="宋体" w:hAnsi="宋体" w:eastAsia="宋体" w:cs="宋体"/>
          <w:sz w:val="28"/>
          <w:szCs w:val="28"/>
          <w:u w:val="none"/>
        </w:rPr>
        <w:t>2．近三年在本行业内从事相关工作未受到政府部门给予不良记录或行政处罚，未被司法机关判处承担法律责任，未受到监管部门、行业自律组织等的惩戒或处分，未在国家企业信用信息公示系统中列入严重违法失信企业名单和经营异常目录，未在“信用中国”网站中被列入失信被执行人名单</w:t>
      </w:r>
      <w:r>
        <w:rPr>
          <w:rFonts w:hint="eastAsia" w:ascii="宋体" w:hAnsi="宋体" w:eastAsia="宋体" w:cs="宋体"/>
          <w:sz w:val="28"/>
          <w:szCs w:val="28"/>
          <w:u w:val="none"/>
          <w:lang w:eastAsia="zh-CN"/>
        </w:rPr>
        <w:t>。</w:t>
      </w:r>
    </w:p>
    <w:p w14:paraId="6665DD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lang w:eastAsia="zh-CN"/>
        </w:rPr>
      </w:pPr>
      <w:r>
        <w:rPr>
          <w:rFonts w:hint="eastAsia" w:ascii="宋体" w:hAnsi="宋体" w:eastAsia="宋体" w:cs="宋体"/>
          <w:sz w:val="28"/>
          <w:szCs w:val="28"/>
          <w:u w:val="none"/>
        </w:rPr>
        <w:t>3．与债务人、债务人的关联企业及其相关人员不存在利害关系，或者其他可能影响公正判断的关系，并出具书面承诺</w:t>
      </w:r>
      <w:r>
        <w:rPr>
          <w:rFonts w:hint="eastAsia" w:ascii="宋体" w:hAnsi="宋体" w:eastAsia="宋体" w:cs="宋体"/>
          <w:sz w:val="28"/>
          <w:szCs w:val="28"/>
          <w:u w:val="none"/>
          <w:lang w:eastAsia="zh-CN"/>
        </w:rPr>
        <w:t>。</w:t>
      </w:r>
    </w:p>
    <w:p w14:paraId="29B5C2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highlight w:val="none"/>
          <w:u w:val="none"/>
        </w:rPr>
      </w:pPr>
      <w:r>
        <w:rPr>
          <w:rFonts w:hint="eastAsia" w:ascii="宋体" w:hAnsi="宋体" w:eastAsia="宋体" w:cs="宋体"/>
          <w:sz w:val="28"/>
          <w:szCs w:val="28"/>
          <w:u w:val="none"/>
        </w:rPr>
        <w:t>4．熟悉企业破产法及相关的法律法规，参选机构派出参与服务的团队</w:t>
      </w:r>
      <w:r>
        <w:rPr>
          <w:rFonts w:hint="eastAsia" w:ascii="宋体" w:hAnsi="宋体" w:eastAsia="宋体" w:cs="宋体"/>
          <w:sz w:val="28"/>
          <w:szCs w:val="28"/>
          <w:u w:val="none"/>
          <w:lang w:val="en-US" w:eastAsia="zh-CN"/>
        </w:rPr>
        <w:t>人数</w:t>
      </w:r>
      <w:r>
        <w:rPr>
          <w:rFonts w:hint="eastAsia" w:ascii="宋体" w:hAnsi="宋体" w:eastAsia="宋体" w:cs="宋体"/>
          <w:sz w:val="28"/>
          <w:szCs w:val="28"/>
          <w:u w:val="none"/>
        </w:rPr>
        <w:t>不少于</w:t>
      </w:r>
      <w:r>
        <w:rPr>
          <w:rFonts w:hint="eastAsia" w:ascii="宋体" w:hAnsi="宋体" w:eastAsia="宋体" w:cs="宋体"/>
          <w:sz w:val="28"/>
          <w:szCs w:val="28"/>
          <w:u w:val="none"/>
          <w:lang w:val="en-US" w:eastAsia="zh-CN"/>
        </w:rPr>
        <w:t>6</w:t>
      </w:r>
      <w:r>
        <w:rPr>
          <w:rFonts w:hint="eastAsia" w:ascii="宋体" w:hAnsi="宋体" w:eastAsia="宋体" w:cs="宋体"/>
          <w:sz w:val="28"/>
          <w:szCs w:val="28"/>
          <w:u w:val="none"/>
        </w:rPr>
        <w:t>人，且均具备满足本次选聘工作质量要求的相应资质、资格要求的技术职称、资格证书等</w:t>
      </w:r>
      <w:r>
        <w:rPr>
          <w:rFonts w:hint="eastAsia" w:ascii="宋体" w:hAnsi="宋体" w:eastAsia="宋体" w:cs="宋体"/>
          <w:sz w:val="28"/>
          <w:szCs w:val="28"/>
          <w:u w:val="none"/>
          <w:lang w:eastAsia="zh-CN"/>
        </w:rPr>
        <w:t>。</w:t>
      </w:r>
    </w:p>
    <w:p w14:paraId="5BB3174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5．提供项目负责人、工作人员名单以及联系方式，并出具书面保证函，保证上述人员在本案件中的工作时间，未经管理人同意不得更换派出工作人员。</w:t>
      </w:r>
    </w:p>
    <w:p w14:paraId="392EBF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6．参选机构应作出书面承诺，对从管理人处获得的任何资料和信息，承担保密义务；善意使用管理人及债务人提供的信息和资料，除从事本次选聘工作内容范围内的相关工作外，不得另作他用，不得泄露给任何第三方，否则应当承担对管理人或债务人的损失赔偿责任。</w:t>
      </w:r>
    </w:p>
    <w:p w14:paraId="21756B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（二）报名材料</w:t>
      </w:r>
    </w:p>
    <w:p w14:paraId="407132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参选机构应仔细阅读本公告的相关内容，按本公告的要求起草并提交参选文件，并保证所提供的全部资料的真实性、准确性及完整性。参选文件应</w:t>
      </w:r>
      <w:r>
        <w:rPr>
          <w:rFonts w:hint="eastAsia" w:ascii="宋体" w:hAnsi="宋体" w:eastAsia="宋体" w:cs="宋体"/>
          <w:sz w:val="28"/>
          <w:szCs w:val="28"/>
          <w:u w:val="none"/>
          <w:lang w:val="en-US" w:eastAsia="zh-CN"/>
        </w:rPr>
        <w:t>当</w:t>
      </w:r>
      <w:r>
        <w:rPr>
          <w:rFonts w:hint="eastAsia" w:ascii="宋体" w:hAnsi="宋体" w:eastAsia="宋体" w:cs="宋体"/>
          <w:sz w:val="28"/>
          <w:szCs w:val="28"/>
          <w:u w:val="none"/>
        </w:rPr>
        <w:t>包括下列内容：</w:t>
      </w:r>
    </w:p>
    <w:p w14:paraId="2FA1E9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1．审计机构或评估机构申报表原件（样本见附件一）；</w:t>
      </w:r>
    </w:p>
    <w:p w14:paraId="4B9BEB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2．报价单，参选机构自行制定，需满足本公告第四点的报价要求；</w:t>
      </w:r>
    </w:p>
    <w:p w14:paraId="06D7FE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3．参选机构营业执照和（或）执业资质证书副本复印件、法定代表人／负责人身份证明书原件及法定代表人或负责人身份证复印件、授权委托书原件及受托人身份证复印件，以上复印件须加盖公章；</w:t>
      </w:r>
    </w:p>
    <w:p w14:paraId="6AD386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highlight w:val="none"/>
          <w:u w:val="none"/>
        </w:rPr>
      </w:pPr>
      <w:r>
        <w:rPr>
          <w:rFonts w:hint="eastAsia" w:ascii="宋体" w:hAnsi="宋体" w:eastAsia="宋体" w:cs="宋体"/>
          <w:sz w:val="28"/>
          <w:szCs w:val="28"/>
          <w:u w:val="none"/>
        </w:rPr>
        <w:t>4．</w:t>
      </w:r>
      <w:r>
        <w:rPr>
          <w:rFonts w:hint="eastAsia" w:ascii="宋体" w:hAnsi="宋体" w:eastAsia="宋体" w:cs="宋体"/>
          <w:sz w:val="28"/>
          <w:szCs w:val="28"/>
          <w:highlight w:val="none"/>
          <w:u w:val="none"/>
        </w:rPr>
        <w:t>参选机构在河北省法院对外委托专业机构报名备案名单内的截图或其他证明资料，加盖参选机构公章；</w:t>
      </w:r>
    </w:p>
    <w:p w14:paraId="11EA5D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5．未在国家企业信用信息公示系统中列入严重违法失信企业名单和经营异常目录，未在“信用中国”网站中被列入失信被执行人名单的查询截图，加盖参选机构公章；</w:t>
      </w:r>
    </w:p>
    <w:p w14:paraId="1B0475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6．参选机构拥有的注册会计师／资产评估师人数的相关证明文件（提供注册会计师／资产评估资格证书，复印件加盖公章）；</w:t>
      </w:r>
    </w:p>
    <w:p w14:paraId="0C8B21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7．参选机构近三年以来承办审计／评估项目经验的相关业绩清单及证明文件（包括委托合同／业务约定书、</w:t>
      </w:r>
      <w:r>
        <w:rPr>
          <w:rFonts w:hint="eastAsia" w:ascii="宋体" w:hAnsi="宋体" w:eastAsia="宋体" w:cs="宋体"/>
          <w:sz w:val="28"/>
          <w:szCs w:val="28"/>
          <w:u w:val="none"/>
          <w:lang w:val="en-US" w:eastAsia="zh-CN"/>
        </w:rPr>
        <w:t>发票、</w:t>
      </w:r>
      <w:r>
        <w:rPr>
          <w:rFonts w:hint="eastAsia" w:ascii="宋体" w:hAnsi="宋体" w:eastAsia="宋体" w:cs="宋体"/>
          <w:sz w:val="28"/>
          <w:szCs w:val="28"/>
          <w:u w:val="none"/>
        </w:rPr>
        <w:t>已出具的相关报告中体现审计或评估资产总额的正文内容及签字盖章页等）；</w:t>
      </w:r>
    </w:p>
    <w:p w14:paraId="6690C4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8．参选机构常驻从事本案审计或评估工作的人员名单、执业年限、主要业绩、注册会计师或资产评估师资质和所取得的职称等级（包括初级、中级、高级职称），并附证明文件（包括但不限于注册会计师资格证书、资产评估师资格证书、职称等级证明文件，证明材料复印件加盖公章）；</w:t>
      </w:r>
    </w:p>
    <w:p w14:paraId="404421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9．拟进场开展审计／评估业务的工作方案（包括但不限于进场时间、工作范围与内容、工作计划与流程、团队组成及职责分工、工作思路、时间安排、工作成果形式、质量控制措施等）；</w:t>
      </w:r>
    </w:p>
    <w:p w14:paraId="76F832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10．《承诺函》原件（样本见附件二）；</w:t>
      </w:r>
    </w:p>
    <w:p w14:paraId="3F1ABD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11．参选机构认为需要提交的其他材料。</w:t>
      </w:r>
    </w:p>
    <w:p w14:paraId="499E0FAC">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u w:val="none"/>
        </w:rPr>
      </w:pPr>
      <w:r>
        <w:rPr>
          <w:rFonts w:hint="eastAsia" w:ascii="宋体" w:hAnsi="宋体" w:eastAsia="宋体" w:cs="宋体"/>
          <w:b/>
          <w:bCs/>
          <w:sz w:val="28"/>
          <w:szCs w:val="28"/>
          <w:u w:val="none"/>
          <w:lang w:val="en-US" w:eastAsia="zh-CN"/>
        </w:rPr>
        <w:t>四、</w:t>
      </w:r>
      <w:r>
        <w:rPr>
          <w:rFonts w:hint="eastAsia" w:ascii="宋体" w:hAnsi="宋体" w:eastAsia="宋体" w:cs="宋体"/>
          <w:b/>
          <w:bCs/>
          <w:sz w:val="28"/>
          <w:szCs w:val="28"/>
          <w:u w:val="none"/>
        </w:rPr>
        <w:t>报价要求</w:t>
      </w:r>
    </w:p>
    <w:p w14:paraId="24A71A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u w:val="none"/>
        </w:rPr>
      </w:pPr>
      <w:r>
        <w:rPr>
          <w:rFonts w:hint="eastAsia" w:ascii="宋体" w:hAnsi="宋体" w:eastAsia="宋体" w:cs="宋体"/>
          <w:sz w:val="28"/>
          <w:szCs w:val="28"/>
          <w:u w:val="none"/>
        </w:rPr>
        <w:t>1．审计机构参照《河北省会计师事务所服务收费管理办法》及《河北省会计师事务所审计服务收费标准表》</w:t>
      </w:r>
      <w:r>
        <w:rPr>
          <w:rFonts w:hint="eastAsia" w:ascii="宋体" w:hAnsi="宋体" w:eastAsia="宋体" w:cs="宋体"/>
          <w:sz w:val="28"/>
          <w:szCs w:val="28"/>
          <w:u w:val="none"/>
          <w:lang w:val="en-US" w:eastAsia="zh-CN"/>
        </w:rPr>
        <w:t>基础上下调30%以上</w:t>
      </w:r>
      <w:r>
        <w:rPr>
          <w:rFonts w:hint="eastAsia" w:ascii="宋体" w:hAnsi="宋体" w:eastAsia="宋体" w:cs="宋体"/>
          <w:sz w:val="28"/>
          <w:szCs w:val="28"/>
          <w:u w:val="none"/>
        </w:rPr>
        <w:t>进行报价</w:t>
      </w:r>
      <w:r>
        <w:rPr>
          <w:rFonts w:hint="eastAsia" w:ascii="宋体" w:hAnsi="宋体" w:eastAsia="宋体" w:cs="宋体"/>
          <w:sz w:val="28"/>
          <w:szCs w:val="28"/>
          <w:highlight w:val="none"/>
          <w:u w:val="none"/>
        </w:rPr>
        <w:t>；</w:t>
      </w:r>
      <w:r>
        <w:rPr>
          <w:rFonts w:hint="eastAsia" w:ascii="宋体" w:hAnsi="宋体" w:eastAsia="宋体" w:cs="宋体"/>
          <w:sz w:val="28"/>
          <w:szCs w:val="28"/>
          <w:u w:val="none"/>
        </w:rPr>
        <w:t>评估机构参照《河北省资产评估收费管理办法》及《河北省法定资产评估服务试行收费标准》等规定</w:t>
      </w:r>
      <w:r>
        <w:rPr>
          <w:rFonts w:hint="eastAsia" w:ascii="宋体" w:hAnsi="宋体" w:eastAsia="宋体" w:cs="宋体"/>
          <w:sz w:val="28"/>
          <w:szCs w:val="28"/>
          <w:u w:val="none"/>
          <w:lang w:val="en-US" w:eastAsia="zh-CN"/>
        </w:rPr>
        <w:t>的基础上下调30%以上</w:t>
      </w:r>
      <w:r>
        <w:rPr>
          <w:rFonts w:hint="eastAsia" w:ascii="宋体" w:hAnsi="宋体" w:eastAsia="宋体" w:cs="宋体"/>
          <w:sz w:val="28"/>
          <w:szCs w:val="28"/>
          <w:u w:val="none"/>
        </w:rPr>
        <w:t>进行报价</w:t>
      </w:r>
      <w:r>
        <w:rPr>
          <w:rFonts w:hint="eastAsia" w:ascii="宋体" w:hAnsi="宋体" w:eastAsia="宋体" w:cs="宋体"/>
          <w:sz w:val="28"/>
          <w:szCs w:val="28"/>
          <w:highlight w:val="none"/>
          <w:u w:val="none"/>
        </w:rPr>
        <w:t>。</w:t>
      </w:r>
      <w:r>
        <w:rPr>
          <w:rFonts w:hint="eastAsia" w:ascii="宋体" w:hAnsi="宋体" w:eastAsia="宋体" w:cs="宋体"/>
          <w:color w:val="auto"/>
          <w:sz w:val="28"/>
          <w:szCs w:val="28"/>
          <w:u w:val="none"/>
          <w:lang w:val="en-US" w:eastAsia="zh-CN"/>
        </w:rPr>
        <w:t>如涉及债务人的关联企业合并破产，报价金额仍按上述标准执行。</w:t>
      </w:r>
    </w:p>
    <w:p w14:paraId="7791CB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2．</w:t>
      </w:r>
      <w:r>
        <w:rPr>
          <w:rFonts w:hint="eastAsia" w:ascii="宋体" w:hAnsi="宋体" w:eastAsia="宋体" w:cs="宋体"/>
          <w:sz w:val="28"/>
          <w:szCs w:val="28"/>
          <w:u w:val="none"/>
          <w:lang w:val="en-US" w:eastAsia="zh-CN"/>
        </w:rPr>
        <w:t>破产</w:t>
      </w:r>
      <w:r>
        <w:rPr>
          <w:rFonts w:hint="eastAsia" w:ascii="宋体" w:hAnsi="宋体" w:eastAsia="宋体" w:cs="宋体"/>
          <w:sz w:val="28"/>
          <w:szCs w:val="28"/>
          <w:u w:val="none"/>
        </w:rPr>
        <w:t>程序中因对审计或评估工作内容及工作事项进行调整，或相关报告过期后管理人要求出具新的或对报告进行补充的，不再额外增加费用。</w:t>
      </w:r>
    </w:p>
    <w:p w14:paraId="3AD659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3．报价应为一口价、固定价、包干价，并承诺审计、评估工作过程中所发生的全部费用（包括但不限于差旅费、文印费、交通费、人工费、税费等）均包含在报价之内。</w:t>
      </w:r>
    </w:p>
    <w:p w14:paraId="2B88DF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4．因破产案件的特殊性，参选机构承诺同意先行出具报告，管理人根据实际支付能力，</w:t>
      </w:r>
      <w:r>
        <w:rPr>
          <w:rFonts w:hint="eastAsia" w:ascii="宋体" w:hAnsi="宋体" w:eastAsia="宋体" w:cs="宋体"/>
          <w:color w:val="auto"/>
          <w:sz w:val="28"/>
          <w:szCs w:val="28"/>
          <w:u w:val="none"/>
        </w:rPr>
        <w:t>分期或一次性支付费用，</w:t>
      </w:r>
      <w:r>
        <w:rPr>
          <w:rFonts w:hint="eastAsia" w:ascii="宋体" w:hAnsi="宋体" w:eastAsia="宋体" w:cs="宋体"/>
          <w:sz w:val="28"/>
          <w:szCs w:val="28"/>
          <w:u w:val="none"/>
        </w:rPr>
        <w:t>具体以合同约定为准。审计和评估机构参与选聘，即视为充分了解前述要求并接受前述付款方式，中选的机构不得因此停止或拒绝按约定推进相关工作，也不得因此拒绝出具咨询意见或报告。</w:t>
      </w:r>
    </w:p>
    <w:p w14:paraId="030AD6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5．如审计和评估机构未能按照规定时间完成工作的，或所出具的报告存在漏项的，管理人有权相应调减费用。</w:t>
      </w:r>
    </w:p>
    <w:p w14:paraId="2DC8C302">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u w:val="none"/>
        </w:rPr>
      </w:pPr>
      <w:r>
        <w:rPr>
          <w:rFonts w:hint="eastAsia" w:ascii="宋体" w:hAnsi="宋体" w:eastAsia="宋体" w:cs="宋体"/>
          <w:b/>
          <w:bCs/>
          <w:sz w:val="28"/>
          <w:szCs w:val="28"/>
          <w:u w:val="none"/>
          <w:lang w:val="en-US" w:eastAsia="zh-CN"/>
        </w:rPr>
        <w:t>五、</w:t>
      </w:r>
      <w:r>
        <w:rPr>
          <w:rFonts w:hint="eastAsia" w:ascii="宋体" w:hAnsi="宋体" w:eastAsia="宋体" w:cs="宋体"/>
          <w:b/>
          <w:bCs/>
          <w:sz w:val="28"/>
          <w:szCs w:val="28"/>
          <w:u w:val="none"/>
        </w:rPr>
        <w:t>参选文件的提交</w:t>
      </w:r>
    </w:p>
    <w:p w14:paraId="731C4A7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（一）截止日期</w:t>
      </w:r>
    </w:p>
    <w:p w14:paraId="74FCE01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lang w:val="en-US" w:eastAsia="zh-CN"/>
        </w:rPr>
        <w:t>参选机构应于</w:t>
      </w:r>
      <w:r>
        <w:rPr>
          <w:rFonts w:hint="eastAsia" w:ascii="宋体" w:hAnsi="宋体" w:eastAsia="宋体" w:cs="宋体"/>
          <w:sz w:val="28"/>
          <w:szCs w:val="28"/>
          <w:u w:val="none"/>
        </w:rPr>
        <w:t>202</w:t>
      </w:r>
      <w:r>
        <w:rPr>
          <w:rFonts w:hint="eastAsia" w:ascii="宋体" w:hAnsi="宋体" w:eastAsia="宋体" w:cs="宋体"/>
          <w:sz w:val="28"/>
          <w:szCs w:val="28"/>
          <w:u w:val="none"/>
          <w:lang w:val="en-US" w:eastAsia="zh-CN"/>
        </w:rPr>
        <w:t>6</w:t>
      </w:r>
      <w:r>
        <w:rPr>
          <w:rFonts w:hint="eastAsia" w:ascii="宋体" w:hAnsi="宋体" w:eastAsia="宋体" w:cs="宋体"/>
          <w:sz w:val="28"/>
          <w:szCs w:val="28"/>
          <w:u w:val="none"/>
        </w:rPr>
        <w:t>年</w:t>
      </w:r>
      <w:r>
        <w:rPr>
          <w:rFonts w:hint="eastAsia" w:ascii="宋体" w:hAnsi="宋体" w:eastAsia="宋体" w:cs="宋体"/>
          <w:sz w:val="28"/>
          <w:szCs w:val="28"/>
          <w:u w:val="none"/>
          <w:lang w:val="en-US" w:eastAsia="zh-CN"/>
        </w:rPr>
        <w:t>3</w:t>
      </w:r>
      <w:r>
        <w:rPr>
          <w:rFonts w:hint="eastAsia" w:ascii="宋体" w:hAnsi="宋体" w:eastAsia="宋体" w:cs="宋体"/>
          <w:sz w:val="28"/>
          <w:szCs w:val="28"/>
          <w:u w:val="none"/>
        </w:rPr>
        <w:t>月</w:t>
      </w:r>
      <w:bookmarkStart w:id="0" w:name="_GoBack"/>
      <w:bookmarkEnd w:id="0"/>
      <w:r>
        <w:rPr>
          <w:rFonts w:hint="eastAsia" w:ascii="宋体" w:hAnsi="宋体" w:eastAsia="宋体" w:cs="宋体"/>
          <w:sz w:val="28"/>
          <w:szCs w:val="28"/>
          <w:u w:val="none"/>
          <w:lang w:val="en-US" w:eastAsia="zh-CN"/>
        </w:rPr>
        <w:t>20</w:t>
      </w:r>
      <w:r>
        <w:rPr>
          <w:rFonts w:hint="eastAsia" w:ascii="宋体" w:hAnsi="宋体" w:eastAsia="宋体" w:cs="宋体"/>
          <w:sz w:val="28"/>
          <w:szCs w:val="28"/>
          <w:u w:val="none"/>
        </w:rPr>
        <w:t>日17：30</w:t>
      </w:r>
      <w:r>
        <w:rPr>
          <w:rFonts w:hint="eastAsia" w:ascii="宋体" w:hAnsi="宋体" w:eastAsia="宋体" w:cs="宋体"/>
          <w:sz w:val="28"/>
          <w:szCs w:val="28"/>
          <w:u w:val="none"/>
          <w:lang w:val="en-US" w:eastAsia="zh-CN"/>
        </w:rPr>
        <w:t>前将报名材料提交至管理人处（节假日不接收现场提交材料）</w:t>
      </w:r>
      <w:r>
        <w:rPr>
          <w:rFonts w:hint="eastAsia" w:ascii="宋体" w:hAnsi="宋体" w:eastAsia="宋体" w:cs="宋体"/>
          <w:sz w:val="28"/>
          <w:szCs w:val="28"/>
          <w:u w:val="none"/>
        </w:rPr>
        <w:t>。</w:t>
      </w:r>
    </w:p>
    <w:p w14:paraId="739D10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（二）提交方式</w:t>
      </w:r>
    </w:p>
    <w:p w14:paraId="51FBD0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纸质版参选文件应打印、装订成册并加盖骑缝章，封面应加盖参选机构公章并由法定代表人（负责人）签字。参选人应准备</w:t>
      </w:r>
      <w:r>
        <w:rPr>
          <w:rFonts w:hint="eastAsia" w:ascii="宋体" w:hAnsi="宋体" w:eastAsia="宋体" w:cs="宋体"/>
          <w:sz w:val="28"/>
          <w:szCs w:val="28"/>
          <w:u w:val="none"/>
          <w:lang w:val="en-US" w:eastAsia="zh-CN"/>
        </w:rPr>
        <w:t>5</w:t>
      </w:r>
      <w:r>
        <w:rPr>
          <w:rFonts w:hint="eastAsia" w:ascii="宋体" w:hAnsi="宋体" w:eastAsia="宋体" w:cs="宋体"/>
          <w:sz w:val="28"/>
          <w:szCs w:val="28"/>
          <w:u w:val="none"/>
        </w:rPr>
        <w:t>份纸质版参选文件，</w:t>
      </w:r>
      <w:r>
        <w:rPr>
          <w:rFonts w:hint="eastAsia" w:ascii="宋体" w:hAnsi="宋体" w:eastAsia="宋体" w:cs="宋体"/>
          <w:sz w:val="28"/>
          <w:szCs w:val="28"/>
          <w:u w:val="none"/>
          <w:lang w:val="en-US" w:eastAsia="zh-CN"/>
        </w:rPr>
        <w:t>1份电子版文件，</w:t>
      </w:r>
      <w:r>
        <w:rPr>
          <w:rFonts w:hint="eastAsia" w:ascii="宋体" w:hAnsi="宋体" w:eastAsia="宋体" w:cs="宋体"/>
          <w:sz w:val="28"/>
          <w:szCs w:val="28"/>
          <w:u w:val="none"/>
        </w:rPr>
        <w:t>将</w:t>
      </w:r>
      <w:r>
        <w:rPr>
          <w:rFonts w:hint="eastAsia" w:ascii="宋体" w:hAnsi="宋体" w:eastAsia="宋体" w:cs="宋体"/>
          <w:sz w:val="28"/>
          <w:szCs w:val="28"/>
          <w:u w:val="none"/>
          <w:lang w:val="en-US" w:eastAsia="zh-CN"/>
        </w:rPr>
        <w:t>纸质版</w:t>
      </w:r>
      <w:r>
        <w:rPr>
          <w:rFonts w:hint="eastAsia" w:ascii="宋体" w:hAnsi="宋体" w:eastAsia="宋体" w:cs="宋体"/>
          <w:sz w:val="28"/>
          <w:szCs w:val="28"/>
          <w:u w:val="none"/>
        </w:rPr>
        <w:t>文件（盖章后）密封后在截止日期前现场提交或邮寄送达至下述指定地址（未能按期提交或邮寄送达的，视为放弃参选）。</w:t>
      </w:r>
      <w:r>
        <w:rPr>
          <w:rFonts w:hint="eastAsia" w:ascii="宋体" w:hAnsi="宋体" w:eastAsia="宋体" w:cs="宋体"/>
          <w:sz w:val="28"/>
          <w:szCs w:val="28"/>
          <w:u w:val="none"/>
          <w:lang w:val="en-US" w:eastAsia="zh-CN"/>
        </w:rPr>
        <w:t>电子版文件发送至958192522@qq.com邮箱，</w:t>
      </w:r>
      <w:r>
        <w:rPr>
          <w:rFonts w:hint="eastAsia" w:ascii="宋体" w:hAnsi="宋体" w:eastAsia="宋体" w:cs="宋体"/>
          <w:sz w:val="28"/>
          <w:szCs w:val="28"/>
          <w:u w:val="none"/>
        </w:rPr>
        <w:t>参选文件盖章纸质版及电子版内容不一致时，以盖章纸质版内容为准。</w:t>
      </w:r>
    </w:p>
    <w:p w14:paraId="384F6F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（三）参选文件接收联系方式</w:t>
      </w:r>
    </w:p>
    <w:p w14:paraId="2598EB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联</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none"/>
        </w:rPr>
        <w:t>系</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none"/>
        </w:rPr>
        <w:t>人：</w:t>
      </w:r>
      <w:r>
        <w:rPr>
          <w:rFonts w:hint="eastAsia" w:ascii="宋体" w:hAnsi="宋体" w:eastAsia="宋体" w:cs="宋体"/>
          <w:sz w:val="28"/>
          <w:szCs w:val="28"/>
          <w:u w:val="none"/>
          <w:lang w:val="en-US" w:eastAsia="zh-CN"/>
        </w:rPr>
        <w:t>赵先生</w:t>
      </w:r>
    </w:p>
    <w:p w14:paraId="275475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u w:val="none"/>
          <w:lang w:val="en-US" w:eastAsia="zh-CN"/>
        </w:rPr>
      </w:pPr>
      <w:r>
        <w:rPr>
          <w:rFonts w:hint="eastAsia" w:ascii="宋体" w:hAnsi="宋体" w:eastAsia="宋体" w:cs="宋体"/>
          <w:sz w:val="28"/>
          <w:szCs w:val="28"/>
          <w:u w:val="none"/>
        </w:rPr>
        <w:t>电</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none"/>
        </w:rPr>
        <w:t>话：</w:t>
      </w:r>
      <w:r>
        <w:rPr>
          <w:rFonts w:hint="eastAsia" w:ascii="宋体" w:hAnsi="宋体" w:eastAsia="宋体" w:cs="宋体"/>
          <w:sz w:val="28"/>
          <w:szCs w:val="28"/>
          <w:u w:val="none"/>
          <w:lang w:val="en-US" w:eastAsia="zh-CN"/>
        </w:rPr>
        <w:t>15511126541</w:t>
      </w:r>
    </w:p>
    <w:p w14:paraId="1562C1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邮寄地址：河北省</w:t>
      </w:r>
      <w:r>
        <w:rPr>
          <w:rFonts w:hint="eastAsia" w:ascii="宋体" w:hAnsi="宋体" w:eastAsia="宋体" w:cs="宋体"/>
          <w:sz w:val="28"/>
          <w:szCs w:val="28"/>
          <w:u w:val="none"/>
          <w:lang w:val="en-US" w:eastAsia="zh-CN"/>
        </w:rPr>
        <w:t>沧州</w:t>
      </w:r>
      <w:r>
        <w:rPr>
          <w:rFonts w:hint="eastAsia" w:ascii="宋体" w:hAnsi="宋体" w:eastAsia="宋体" w:cs="宋体"/>
          <w:sz w:val="28"/>
          <w:szCs w:val="28"/>
          <w:u w:val="none"/>
        </w:rPr>
        <w:t>市</w:t>
      </w:r>
      <w:r>
        <w:rPr>
          <w:rFonts w:hint="eastAsia" w:ascii="宋体" w:hAnsi="宋体" w:eastAsia="宋体" w:cs="宋体"/>
          <w:sz w:val="28"/>
          <w:szCs w:val="28"/>
          <w:u w:val="none"/>
          <w:lang w:val="en-US" w:eastAsia="zh-CN"/>
        </w:rPr>
        <w:t>肃宁县尚村镇翠微路格美酒店西侧。</w:t>
      </w:r>
    </w:p>
    <w:p w14:paraId="7F9610EE">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u w:val="none"/>
        </w:rPr>
      </w:pPr>
      <w:r>
        <w:rPr>
          <w:rFonts w:hint="eastAsia" w:ascii="宋体" w:hAnsi="宋体" w:eastAsia="宋体" w:cs="宋体"/>
          <w:b/>
          <w:bCs/>
          <w:sz w:val="28"/>
          <w:szCs w:val="28"/>
          <w:u w:val="none"/>
          <w:lang w:val="en-US" w:eastAsia="zh-CN"/>
        </w:rPr>
        <w:t>六、</w:t>
      </w:r>
      <w:r>
        <w:rPr>
          <w:rFonts w:hint="eastAsia" w:ascii="宋体" w:hAnsi="宋体" w:eastAsia="宋体" w:cs="宋体"/>
          <w:b/>
          <w:bCs/>
          <w:sz w:val="28"/>
          <w:szCs w:val="28"/>
          <w:u w:val="none"/>
        </w:rPr>
        <w:t>特别说明</w:t>
      </w:r>
    </w:p>
    <w:p w14:paraId="1EF664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1．参选文件提交期限届满后，在法院指导、监督下，管理人将组织召开评审会进行评审。届时评审小组将依据参选机构提交的参选文件，综合考虑各参选机构的综合实力、专业能力、项目团队、过往业绩经验、工作方案和报价等，择优</w:t>
      </w:r>
      <w:r>
        <w:rPr>
          <w:rFonts w:hint="eastAsia" w:ascii="宋体" w:hAnsi="宋体" w:eastAsia="宋体" w:cs="宋体"/>
          <w:sz w:val="28"/>
          <w:szCs w:val="28"/>
          <w:u w:val="none"/>
          <w:lang w:val="en-US" w:eastAsia="zh-CN"/>
        </w:rPr>
        <w:t>分别</w:t>
      </w:r>
      <w:r>
        <w:rPr>
          <w:rFonts w:hint="eastAsia" w:ascii="宋体" w:hAnsi="宋体" w:eastAsia="宋体" w:cs="宋体"/>
          <w:sz w:val="28"/>
          <w:szCs w:val="28"/>
          <w:u w:val="none"/>
        </w:rPr>
        <w:t>选定一家审计</w:t>
      </w:r>
      <w:r>
        <w:rPr>
          <w:rFonts w:hint="eastAsia" w:ascii="宋体" w:hAnsi="宋体" w:eastAsia="宋体" w:cs="宋体"/>
          <w:sz w:val="28"/>
          <w:szCs w:val="28"/>
          <w:u w:val="none"/>
          <w:lang w:val="en-US" w:eastAsia="zh-CN"/>
        </w:rPr>
        <w:t>机构与</w:t>
      </w:r>
      <w:r>
        <w:rPr>
          <w:rFonts w:hint="eastAsia" w:ascii="宋体" w:hAnsi="宋体" w:eastAsia="宋体" w:cs="宋体"/>
          <w:sz w:val="28"/>
          <w:szCs w:val="28"/>
          <w:u w:val="none"/>
        </w:rPr>
        <w:t>评估机构</w:t>
      </w:r>
      <w:r>
        <w:rPr>
          <w:rFonts w:hint="eastAsia" w:ascii="宋体" w:hAnsi="宋体" w:eastAsia="宋体" w:cs="宋体"/>
          <w:sz w:val="28"/>
          <w:szCs w:val="28"/>
          <w:u w:val="none"/>
          <w:lang w:eastAsia="zh-CN"/>
        </w:rPr>
        <w:t>。</w:t>
      </w:r>
      <w:r>
        <w:rPr>
          <w:rFonts w:hint="eastAsia" w:ascii="宋体" w:hAnsi="宋体" w:eastAsia="宋体" w:cs="宋体"/>
          <w:sz w:val="28"/>
          <w:szCs w:val="28"/>
          <w:u w:val="none"/>
        </w:rPr>
        <w:t>对于报名但未中选的机构，管理人不再另行通知，报名材料不予退还。</w:t>
      </w:r>
    </w:p>
    <w:p w14:paraId="70C3C7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u w:val="none"/>
        </w:rPr>
      </w:pPr>
      <w:r>
        <w:rPr>
          <w:rFonts w:hint="eastAsia" w:ascii="宋体" w:hAnsi="宋体" w:eastAsia="宋体" w:cs="宋体"/>
          <w:sz w:val="28"/>
          <w:szCs w:val="28"/>
          <w:u w:val="none"/>
        </w:rPr>
        <w:t>2．</w:t>
      </w:r>
      <w:r>
        <w:rPr>
          <w:rFonts w:hint="eastAsia" w:ascii="宋体" w:hAnsi="宋体" w:eastAsia="宋体" w:cs="宋体"/>
          <w:color w:val="auto"/>
          <w:sz w:val="28"/>
          <w:szCs w:val="28"/>
          <w:u w:val="none"/>
        </w:rPr>
        <w:t>若债务人后续转入破产</w:t>
      </w:r>
      <w:r>
        <w:rPr>
          <w:rFonts w:hint="eastAsia" w:ascii="宋体" w:hAnsi="宋体" w:eastAsia="宋体" w:cs="宋体"/>
          <w:strike w:val="0"/>
          <w:color w:val="auto"/>
          <w:sz w:val="28"/>
          <w:szCs w:val="28"/>
          <w:highlight w:val="none"/>
          <w:u w:val="none"/>
          <w:lang w:val="en-US" w:eastAsia="zh-CN"/>
        </w:rPr>
        <w:t>清算</w:t>
      </w:r>
      <w:r>
        <w:rPr>
          <w:rFonts w:hint="eastAsia" w:ascii="宋体" w:hAnsi="宋体" w:eastAsia="宋体" w:cs="宋体"/>
          <w:color w:val="auto"/>
          <w:sz w:val="28"/>
          <w:szCs w:val="28"/>
          <w:u w:val="none"/>
        </w:rPr>
        <w:t>、破产和解程序的，中选的审计和评估机构仍需要按照管理人要求出具相关的咨询意见或报告，参选机构应注意因此产生的影响，且参选机构关于本项目的报价为最终报价，不再调整。</w:t>
      </w:r>
    </w:p>
    <w:p w14:paraId="4193EE18">
      <w:pPr>
        <w:pStyle w:val="3"/>
        <w:keepNext w:val="0"/>
        <w:keepLines w:val="0"/>
        <w:pageBreakBefore w:val="0"/>
        <w:widowControl/>
        <w:suppressLineNumbers w:val="0"/>
        <w:kinsoku/>
        <w:wordWrap/>
        <w:overflowPunct/>
        <w:topLinePunct w:val="0"/>
        <w:autoSpaceDE/>
        <w:autoSpaceDN/>
        <w:bidi w:val="0"/>
        <w:adjustRightInd/>
        <w:snapToGrid/>
        <w:spacing w:before="80" w:beforeAutospacing="0" w:after="80" w:afterAutospacing="0" w:line="500" w:lineRule="exact"/>
        <w:ind w:left="0" w:firstLine="420"/>
        <w:textAlignment w:val="auto"/>
        <w:rPr>
          <w:rFonts w:hint="eastAsia" w:ascii="宋体" w:hAnsi="宋体" w:eastAsia="宋体" w:cs="宋体"/>
          <w:color w:val="auto"/>
          <w:kern w:val="2"/>
          <w:sz w:val="28"/>
          <w:szCs w:val="28"/>
          <w:u w:val="none"/>
          <w:lang w:val="en-US" w:eastAsia="zh-CN" w:bidi="ar-SA"/>
        </w:rPr>
      </w:pPr>
      <w:r>
        <w:rPr>
          <w:rFonts w:hint="eastAsia" w:ascii="宋体" w:hAnsi="宋体" w:eastAsia="宋体" w:cs="宋体"/>
          <w:sz w:val="28"/>
          <w:szCs w:val="28"/>
          <w:u w:val="none"/>
        </w:rPr>
        <w:t>3．</w:t>
      </w:r>
      <w:r>
        <w:rPr>
          <w:rFonts w:hint="eastAsia" w:ascii="宋体" w:hAnsi="宋体" w:eastAsia="宋体" w:cs="宋体"/>
          <w:kern w:val="2"/>
          <w:sz w:val="28"/>
          <w:szCs w:val="28"/>
          <w:u w:val="none"/>
          <w:lang w:val="en-US" w:eastAsia="zh-CN" w:bidi="ar-SA"/>
        </w:rPr>
        <w:t>本公告由管理人制定，最终解释权归管理人。</w:t>
      </w:r>
      <w:r>
        <w:rPr>
          <w:rFonts w:hint="eastAsia" w:ascii="宋体" w:hAnsi="宋体" w:eastAsia="宋体" w:cs="宋体"/>
          <w:color w:val="auto"/>
          <w:kern w:val="2"/>
          <w:sz w:val="28"/>
          <w:szCs w:val="28"/>
          <w:u w:val="none"/>
          <w:lang w:val="en-US" w:eastAsia="zh-CN" w:bidi="ar-SA"/>
        </w:rPr>
        <w:t>审计、评估的具体工作内容及要求，以签署的业务委托合同及</w:t>
      </w:r>
      <w:r>
        <w:rPr>
          <w:rFonts w:hint="eastAsia" w:ascii="宋体" w:hAnsi="宋体" w:eastAsia="宋体" w:cs="宋体"/>
          <w:kern w:val="2"/>
          <w:sz w:val="28"/>
          <w:szCs w:val="28"/>
          <w:u w:val="none"/>
          <w:lang w:val="en-US" w:eastAsia="zh-CN" w:bidi="ar-SA"/>
        </w:rPr>
        <w:t>本公告中</w:t>
      </w:r>
      <w:r>
        <w:rPr>
          <w:rFonts w:hint="eastAsia" w:ascii="宋体" w:hAnsi="宋体" w:eastAsia="宋体" w:cs="宋体"/>
          <w:color w:val="auto"/>
          <w:kern w:val="2"/>
          <w:sz w:val="28"/>
          <w:szCs w:val="28"/>
          <w:u w:val="none"/>
          <w:lang w:val="en-US" w:eastAsia="zh-CN" w:bidi="ar-SA"/>
        </w:rPr>
        <w:t>第二条约定的工作内容为准。</w:t>
      </w:r>
    </w:p>
    <w:p w14:paraId="55D8AE45">
      <w:pPr>
        <w:pStyle w:val="3"/>
        <w:keepNext w:val="0"/>
        <w:keepLines w:val="0"/>
        <w:pageBreakBefore w:val="0"/>
        <w:widowControl/>
        <w:suppressLineNumbers w:val="0"/>
        <w:kinsoku/>
        <w:wordWrap/>
        <w:overflowPunct/>
        <w:topLinePunct w:val="0"/>
        <w:autoSpaceDE/>
        <w:autoSpaceDN/>
        <w:bidi w:val="0"/>
        <w:adjustRightInd/>
        <w:snapToGrid/>
        <w:spacing w:before="80" w:beforeAutospacing="0" w:after="80" w:afterAutospacing="0" w:line="500" w:lineRule="exact"/>
        <w:ind w:left="0" w:firstLine="420"/>
        <w:jc w:val="left"/>
        <w:textAlignment w:val="auto"/>
        <w:rPr>
          <w:rFonts w:hint="eastAsia" w:ascii="宋体" w:hAnsi="宋体" w:eastAsia="宋体" w:cs="宋体"/>
          <w:sz w:val="28"/>
          <w:szCs w:val="28"/>
          <w:u w:val="none"/>
          <w:lang w:val="en-US" w:eastAsia="zh-CN"/>
        </w:rPr>
      </w:pPr>
      <w:r>
        <w:rPr>
          <w:rFonts w:hint="eastAsia" w:ascii="宋体" w:hAnsi="宋体" w:eastAsia="宋体" w:cs="宋体"/>
          <w:kern w:val="2"/>
          <w:sz w:val="28"/>
          <w:szCs w:val="28"/>
          <w:u w:val="none"/>
          <w:lang w:val="en-US" w:eastAsia="zh-CN" w:bidi="ar-SA"/>
        </w:rPr>
        <w:t>4.</w:t>
      </w:r>
      <w:r>
        <w:rPr>
          <w:rFonts w:hint="eastAsia" w:ascii="宋体" w:hAnsi="宋体" w:eastAsia="宋体" w:cs="宋体"/>
          <w:sz w:val="28"/>
          <w:szCs w:val="28"/>
          <w:u w:val="none"/>
          <w:lang w:val="en-US" w:eastAsia="zh-CN"/>
        </w:rPr>
        <w:t>参选机构向管理人提交报名材料，即视为同意本公告的全部条款。</w:t>
      </w:r>
    </w:p>
    <w:p w14:paraId="5101F720">
      <w:pPr>
        <w:pStyle w:val="3"/>
        <w:keepNext w:val="0"/>
        <w:keepLines w:val="0"/>
        <w:pageBreakBefore w:val="0"/>
        <w:widowControl/>
        <w:suppressLineNumbers w:val="0"/>
        <w:kinsoku/>
        <w:wordWrap/>
        <w:overflowPunct/>
        <w:topLinePunct w:val="0"/>
        <w:autoSpaceDE/>
        <w:autoSpaceDN/>
        <w:bidi w:val="0"/>
        <w:adjustRightInd/>
        <w:snapToGrid/>
        <w:spacing w:before="80" w:beforeAutospacing="0" w:after="80" w:afterAutospacing="0" w:line="500" w:lineRule="exact"/>
        <w:ind w:left="0" w:firstLine="420"/>
        <w:jc w:val="left"/>
        <w:textAlignment w:val="auto"/>
        <w:rPr>
          <w:rFonts w:hint="eastAsia" w:ascii="宋体" w:hAnsi="宋体" w:eastAsia="宋体" w:cs="宋体"/>
          <w:kern w:val="2"/>
          <w:sz w:val="28"/>
          <w:szCs w:val="28"/>
          <w:u w:val="none"/>
          <w:lang w:val="en-US" w:eastAsia="zh-CN" w:bidi="ar-SA"/>
        </w:rPr>
      </w:pPr>
      <w:r>
        <w:rPr>
          <w:rFonts w:hint="eastAsia" w:ascii="宋体" w:hAnsi="宋体" w:eastAsia="宋体" w:cs="宋体"/>
          <w:sz w:val="28"/>
          <w:szCs w:val="28"/>
          <w:u w:val="none"/>
          <w:lang w:val="en-US" w:eastAsia="zh-CN"/>
        </w:rPr>
        <w:t>5.如有疑问，请</w:t>
      </w:r>
      <w:r>
        <w:rPr>
          <w:rFonts w:hint="eastAsia" w:ascii="宋体" w:hAnsi="宋体" w:eastAsia="宋体" w:cs="宋体"/>
          <w:kern w:val="2"/>
          <w:sz w:val="28"/>
          <w:szCs w:val="28"/>
          <w:u w:val="none"/>
          <w:lang w:val="en-US" w:eastAsia="zh-CN" w:bidi="ar-SA"/>
        </w:rPr>
        <w:t>于工作日时间（9:00-17:30）联系咨询。</w:t>
      </w:r>
    </w:p>
    <w:p w14:paraId="1FACEC91">
      <w:pPr>
        <w:pStyle w:val="3"/>
        <w:keepNext w:val="0"/>
        <w:keepLines w:val="0"/>
        <w:pageBreakBefore w:val="0"/>
        <w:widowControl/>
        <w:suppressLineNumbers w:val="0"/>
        <w:kinsoku/>
        <w:wordWrap/>
        <w:overflowPunct/>
        <w:topLinePunct w:val="0"/>
        <w:autoSpaceDE/>
        <w:autoSpaceDN/>
        <w:bidi w:val="0"/>
        <w:adjustRightInd/>
        <w:snapToGrid/>
        <w:spacing w:before="80" w:beforeAutospacing="0" w:after="80" w:afterAutospacing="0" w:line="500" w:lineRule="exact"/>
        <w:ind w:left="0" w:firstLine="420"/>
        <w:jc w:val="left"/>
        <w:textAlignment w:val="auto"/>
        <w:rPr>
          <w:rFonts w:hint="eastAsia" w:ascii="宋体" w:hAnsi="宋体" w:eastAsia="宋体" w:cs="宋体"/>
          <w:kern w:val="2"/>
          <w:sz w:val="28"/>
          <w:szCs w:val="28"/>
          <w:u w:val="none"/>
          <w:lang w:val="en-US" w:eastAsia="zh-CN" w:bidi="ar-SA"/>
        </w:rPr>
      </w:pPr>
    </w:p>
    <w:p w14:paraId="34DF4CAC">
      <w:pPr>
        <w:pStyle w:val="3"/>
        <w:keepNext w:val="0"/>
        <w:keepLines w:val="0"/>
        <w:pageBreakBefore w:val="0"/>
        <w:widowControl/>
        <w:suppressLineNumbers w:val="0"/>
        <w:kinsoku/>
        <w:wordWrap/>
        <w:overflowPunct/>
        <w:topLinePunct w:val="0"/>
        <w:autoSpaceDE/>
        <w:autoSpaceDN/>
        <w:bidi w:val="0"/>
        <w:adjustRightInd/>
        <w:snapToGrid/>
        <w:spacing w:before="80" w:beforeAutospacing="0" w:after="80" w:afterAutospacing="0" w:line="500" w:lineRule="exact"/>
        <w:ind w:left="0" w:firstLine="420"/>
        <w:jc w:val="right"/>
        <w:textAlignment w:val="auto"/>
        <w:rPr>
          <w:rFonts w:hint="eastAsia" w:ascii="宋体" w:hAnsi="宋体" w:eastAsia="宋体" w:cs="宋体"/>
          <w:kern w:val="2"/>
          <w:sz w:val="28"/>
          <w:szCs w:val="28"/>
          <w:u w:val="none"/>
          <w:lang w:val="en-US" w:eastAsia="zh-CN" w:bidi="ar-SA"/>
        </w:rPr>
      </w:pPr>
      <w:r>
        <w:rPr>
          <w:rFonts w:hint="eastAsia" w:ascii="宋体" w:hAnsi="宋体" w:eastAsia="宋体" w:cs="宋体"/>
          <w:kern w:val="2"/>
          <w:sz w:val="28"/>
          <w:szCs w:val="28"/>
          <w:u w:val="none"/>
          <w:lang w:val="en-US" w:eastAsia="zh-CN" w:bidi="ar-SA"/>
        </w:rPr>
        <w:t>沧州铭润房地产开发有限公司管理人</w:t>
      </w:r>
    </w:p>
    <w:p w14:paraId="05875FEE">
      <w:pPr>
        <w:pStyle w:val="3"/>
        <w:keepNext w:val="0"/>
        <w:keepLines w:val="0"/>
        <w:pageBreakBefore w:val="0"/>
        <w:widowControl/>
        <w:suppressLineNumbers w:val="0"/>
        <w:kinsoku/>
        <w:wordWrap/>
        <w:overflowPunct/>
        <w:topLinePunct w:val="0"/>
        <w:autoSpaceDE/>
        <w:autoSpaceDN/>
        <w:bidi w:val="0"/>
        <w:adjustRightInd/>
        <w:snapToGrid/>
        <w:spacing w:before="80" w:beforeAutospacing="0" w:after="80" w:afterAutospacing="0" w:line="500" w:lineRule="exact"/>
        <w:ind w:left="0" w:firstLine="420"/>
        <w:jc w:val="center"/>
        <w:textAlignment w:val="auto"/>
        <w:rPr>
          <w:rFonts w:hint="eastAsia" w:ascii="宋体" w:hAnsi="宋体" w:eastAsia="宋体" w:cs="宋体"/>
          <w:kern w:val="2"/>
          <w:sz w:val="28"/>
          <w:szCs w:val="28"/>
          <w:u w:val="none"/>
          <w:lang w:val="en-US" w:eastAsia="zh-CN" w:bidi="ar-SA"/>
        </w:rPr>
      </w:pPr>
      <w:r>
        <w:rPr>
          <w:rFonts w:hint="eastAsia" w:ascii="宋体" w:hAnsi="宋体" w:eastAsia="宋体" w:cs="宋体"/>
          <w:kern w:val="2"/>
          <w:sz w:val="28"/>
          <w:szCs w:val="28"/>
          <w:u w:val="none"/>
          <w:lang w:val="en-US" w:eastAsia="zh-CN" w:bidi="ar-SA"/>
        </w:rPr>
        <w:t xml:space="preserve">                             二〇二六年三月六日</w:t>
      </w:r>
    </w:p>
    <w:p w14:paraId="79B4B887">
      <w:pPr>
        <w:rPr>
          <w:rFonts w:hint="eastAsia" w:ascii="宋体" w:hAnsi="宋体" w:eastAsia="宋体" w:cs="宋体"/>
          <w:sz w:val="28"/>
          <w:szCs w:val="28"/>
        </w:rPr>
      </w:pPr>
      <w:r>
        <w:rPr>
          <w:rFonts w:hint="default" w:ascii="仿宋" w:hAnsi="仿宋" w:eastAsia="仿宋" w:cs="仿宋"/>
          <w:sz w:val="32"/>
          <w:szCs w:val="32"/>
          <w:u w:val="none"/>
          <w:lang w:val="en-US" w:eastAsia="zh-CN"/>
        </w:rPr>
        <w:br w:type="page"/>
      </w:r>
    </w:p>
    <w:p w14:paraId="10A1156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sz w:val="32"/>
          <w:szCs w:val="32"/>
        </w:rPr>
      </w:pPr>
      <w:r>
        <w:rPr>
          <w:rFonts w:hint="eastAsia" w:ascii="仿宋" w:hAnsi="仿宋" w:eastAsia="仿宋" w:cs="仿宋"/>
          <w:b/>
          <w:bCs/>
          <w:sz w:val="28"/>
          <w:szCs w:val="28"/>
        </w:rPr>
        <w:t>附件一</w:t>
      </w:r>
    </w:p>
    <w:p w14:paraId="2F7C2CBC">
      <w:pPr>
        <w:spacing w:before="175" w:line="197" w:lineRule="auto"/>
        <w:ind w:left="3275"/>
        <w:outlineLvl w:val="0"/>
        <w:rPr>
          <w:rFonts w:hint="eastAsia" w:ascii="宋体" w:hAnsi="宋体" w:eastAsia="宋体" w:cs="宋体"/>
          <w:b/>
          <w:bCs/>
          <w:sz w:val="32"/>
          <w:szCs w:val="32"/>
        </w:rPr>
      </w:pPr>
      <w:r>
        <w:rPr>
          <w:rFonts w:hint="eastAsia" w:ascii="宋体" w:hAnsi="宋体" w:eastAsia="宋体" w:cs="宋体"/>
          <w:b/>
          <w:bCs/>
          <w:spacing w:val="7"/>
          <w:sz w:val="32"/>
          <w:szCs w:val="32"/>
        </w:rPr>
        <w:t>审计</w:t>
      </w:r>
      <w:r>
        <w:rPr>
          <w:rFonts w:hint="eastAsia" w:ascii="宋体" w:hAnsi="宋体" w:eastAsia="宋体" w:cs="宋体"/>
          <w:b/>
          <w:bCs/>
          <w:spacing w:val="7"/>
          <w:sz w:val="32"/>
          <w:szCs w:val="32"/>
          <w:lang w:val="en-US" w:eastAsia="zh-CN"/>
        </w:rPr>
        <w:t>/评估</w:t>
      </w:r>
      <w:r>
        <w:rPr>
          <w:rFonts w:hint="eastAsia" w:ascii="宋体" w:hAnsi="宋体" w:eastAsia="宋体" w:cs="宋体"/>
          <w:b/>
          <w:bCs/>
          <w:spacing w:val="7"/>
          <w:sz w:val="32"/>
          <w:szCs w:val="32"/>
        </w:rPr>
        <w:t>机构申报表</w:t>
      </w:r>
    </w:p>
    <w:p w14:paraId="4978E78A">
      <w:pPr>
        <w:spacing w:before="217" w:line="384" w:lineRule="auto"/>
        <w:ind w:left="108" w:right="94" w:hanging="3"/>
        <w:rPr>
          <w:rFonts w:hint="eastAsia" w:ascii="宋体" w:hAnsi="宋体" w:eastAsia="宋体" w:cs="宋体"/>
          <w:b w:val="0"/>
          <w:bCs w:val="0"/>
          <w:sz w:val="28"/>
          <w:szCs w:val="28"/>
          <w:lang w:val="en-US" w:eastAsia="zh-CN"/>
        </w:rPr>
      </w:pPr>
      <w:r>
        <w:rPr>
          <w:rFonts w:hint="eastAsia" w:ascii="宋体" w:hAnsi="宋体" w:eastAsia="宋体" w:cs="宋体"/>
          <w:b w:val="0"/>
          <w:bCs w:val="0"/>
          <w:spacing w:val="2"/>
          <w:sz w:val="28"/>
          <w:szCs w:val="28"/>
        </w:rPr>
        <w:t>致：</w:t>
      </w:r>
      <w:r>
        <w:rPr>
          <w:rFonts w:hint="eastAsia" w:ascii="宋体" w:hAnsi="宋体" w:eastAsia="宋体" w:cs="宋体"/>
          <w:i w:val="0"/>
          <w:iCs w:val="0"/>
          <w:caps w:val="0"/>
          <w:color w:val="auto"/>
          <w:spacing w:val="0"/>
          <w:sz w:val="28"/>
          <w:szCs w:val="28"/>
          <w:lang w:val="en-US" w:eastAsia="zh-CN"/>
        </w:rPr>
        <w:t>沧州铭润</w:t>
      </w:r>
      <w:r>
        <w:rPr>
          <w:rFonts w:hint="eastAsia" w:ascii="宋体" w:hAnsi="宋体" w:eastAsia="宋体" w:cs="宋体"/>
          <w:i w:val="0"/>
          <w:iCs w:val="0"/>
          <w:caps w:val="0"/>
          <w:color w:val="auto"/>
          <w:spacing w:val="0"/>
          <w:sz w:val="28"/>
          <w:szCs w:val="28"/>
        </w:rPr>
        <w:t>房地产开发有限公司</w:t>
      </w:r>
      <w:r>
        <w:rPr>
          <w:rFonts w:hint="eastAsia" w:ascii="宋体" w:hAnsi="宋体" w:eastAsia="宋体" w:cs="宋体"/>
          <w:b w:val="0"/>
          <w:bCs w:val="0"/>
          <w:spacing w:val="2"/>
          <w:sz w:val="28"/>
          <w:szCs w:val="28"/>
          <w:lang w:val="en-US" w:eastAsia="zh-CN"/>
        </w:rPr>
        <w:t>管理人</w:t>
      </w:r>
    </w:p>
    <w:p w14:paraId="44D6E331">
      <w:pPr>
        <w:spacing w:before="35" w:line="317" w:lineRule="auto"/>
        <w:ind w:left="125" w:right="91" w:firstLine="541"/>
        <w:rPr>
          <w:rFonts w:hint="eastAsia" w:ascii="宋体" w:hAnsi="宋体" w:eastAsia="宋体" w:cs="宋体"/>
          <w:b w:val="0"/>
          <w:bCs w:val="0"/>
          <w:sz w:val="28"/>
          <w:szCs w:val="28"/>
        </w:rPr>
      </w:pPr>
      <w:r>
        <w:rPr>
          <w:rFonts w:hint="eastAsia" w:ascii="宋体" w:hAnsi="宋体" w:eastAsia="宋体" w:cs="宋体"/>
          <w:b w:val="0"/>
          <w:bCs w:val="0"/>
          <w:spacing w:val="-4"/>
          <w:sz w:val="28"/>
          <w:szCs w:val="28"/>
        </w:rPr>
        <w:t>我方确定报名参与</w:t>
      </w:r>
      <w:r>
        <w:rPr>
          <w:rFonts w:hint="eastAsia" w:ascii="宋体" w:hAnsi="宋体" w:eastAsia="宋体" w:cs="宋体"/>
          <w:i w:val="0"/>
          <w:iCs w:val="0"/>
          <w:caps w:val="0"/>
          <w:color w:val="auto"/>
          <w:spacing w:val="0"/>
          <w:sz w:val="28"/>
          <w:szCs w:val="28"/>
          <w:lang w:val="en-US" w:eastAsia="zh-CN"/>
        </w:rPr>
        <w:t>沧州铭润</w:t>
      </w:r>
      <w:r>
        <w:rPr>
          <w:rFonts w:hint="eastAsia" w:ascii="宋体" w:hAnsi="宋体" w:eastAsia="宋体" w:cs="宋体"/>
          <w:i w:val="0"/>
          <w:iCs w:val="0"/>
          <w:caps w:val="0"/>
          <w:color w:val="auto"/>
          <w:spacing w:val="0"/>
          <w:sz w:val="28"/>
          <w:szCs w:val="28"/>
        </w:rPr>
        <w:t>房地产开发有限公司</w:t>
      </w:r>
      <w:r>
        <w:rPr>
          <w:rFonts w:hint="eastAsia" w:ascii="宋体" w:hAnsi="宋体" w:eastAsia="宋体" w:cs="宋体"/>
          <w:b w:val="0"/>
          <w:bCs w:val="0"/>
          <w:spacing w:val="2"/>
          <w:sz w:val="28"/>
          <w:szCs w:val="28"/>
          <w:lang w:val="en-US" w:eastAsia="zh-CN"/>
        </w:rPr>
        <w:t>破产重整案</w:t>
      </w:r>
      <w:r>
        <w:rPr>
          <w:rFonts w:hint="eastAsia" w:ascii="宋体" w:hAnsi="宋体" w:eastAsia="宋体" w:cs="宋体"/>
          <w:b w:val="0"/>
          <w:bCs w:val="0"/>
          <w:spacing w:val="-2"/>
          <w:sz w:val="28"/>
          <w:szCs w:val="28"/>
        </w:rPr>
        <w:t>审计</w:t>
      </w:r>
      <w:r>
        <w:rPr>
          <w:rFonts w:hint="eastAsia" w:ascii="宋体" w:hAnsi="宋体" w:eastAsia="宋体" w:cs="宋体"/>
          <w:b w:val="0"/>
          <w:bCs w:val="0"/>
          <w:spacing w:val="-2"/>
          <w:sz w:val="28"/>
          <w:szCs w:val="28"/>
          <w:lang w:val="en-US" w:eastAsia="zh-CN"/>
        </w:rPr>
        <w:t>/评估</w:t>
      </w:r>
      <w:r>
        <w:rPr>
          <w:rFonts w:hint="eastAsia" w:ascii="宋体" w:hAnsi="宋体" w:eastAsia="宋体" w:cs="宋体"/>
          <w:b w:val="0"/>
          <w:bCs w:val="0"/>
          <w:spacing w:val="-2"/>
          <w:sz w:val="28"/>
          <w:szCs w:val="28"/>
        </w:rPr>
        <w:t>机构的遴选。我方基本信息如下：</w:t>
      </w:r>
    </w:p>
    <w:tbl>
      <w:tblPr>
        <w:tblStyle w:val="7"/>
        <w:tblW w:w="90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13"/>
        <w:gridCol w:w="4912"/>
      </w:tblGrid>
      <w:tr w14:paraId="2A8BAE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113" w:type="dxa"/>
            <w:vAlign w:val="top"/>
          </w:tcPr>
          <w:p w14:paraId="58C10276">
            <w:pPr>
              <w:pStyle w:val="6"/>
              <w:spacing w:before="177" w:line="219" w:lineRule="auto"/>
              <w:ind w:left="118"/>
              <w:rPr>
                <w:rFonts w:hint="eastAsia" w:ascii="宋体" w:hAnsi="宋体" w:eastAsia="宋体" w:cs="宋体"/>
                <w:sz w:val="28"/>
                <w:szCs w:val="28"/>
              </w:rPr>
            </w:pPr>
            <w:r>
              <w:rPr>
                <w:rFonts w:hint="eastAsia" w:ascii="宋体" w:hAnsi="宋体" w:eastAsia="宋体" w:cs="宋体"/>
                <w:spacing w:val="-3"/>
                <w:sz w:val="28"/>
                <w:szCs w:val="28"/>
              </w:rPr>
              <w:t>机构名称</w:t>
            </w:r>
          </w:p>
        </w:tc>
        <w:tc>
          <w:tcPr>
            <w:tcW w:w="4912" w:type="dxa"/>
            <w:vAlign w:val="top"/>
          </w:tcPr>
          <w:p w14:paraId="18D7AFD2">
            <w:pPr>
              <w:rPr>
                <w:rFonts w:hint="eastAsia" w:ascii="宋体" w:hAnsi="宋体" w:eastAsia="宋体" w:cs="宋体"/>
                <w:sz w:val="28"/>
                <w:szCs w:val="28"/>
              </w:rPr>
            </w:pPr>
          </w:p>
        </w:tc>
      </w:tr>
      <w:tr w14:paraId="5EF3A1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113" w:type="dxa"/>
            <w:vAlign w:val="top"/>
          </w:tcPr>
          <w:p w14:paraId="6E4682F9">
            <w:pPr>
              <w:pStyle w:val="6"/>
              <w:spacing w:before="172" w:line="219" w:lineRule="auto"/>
              <w:ind w:left="118"/>
              <w:rPr>
                <w:rFonts w:hint="eastAsia" w:ascii="宋体" w:hAnsi="宋体" w:eastAsia="宋体" w:cs="宋体"/>
                <w:sz w:val="28"/>
                <w:szCs w:val="28"/>
              </w:rPr>
            </w:pPr>
            <w:r>
              <w:rPr>
                <w:rFonts w:hint="eastAsia" w:ascii="宋体" w:hAnsi="宋体" w:eastAsia="宋体" w:cs="宋体"/>
                <w:spacing w:val="-3"/>
                <w:sz w:val="28"/>
                <w:szCs w:val="28"/>
              </w:rPr>
              <w:t>机构地址</w:t>
            </w:r>
          </w:p>
        </w:tc>
        <w:tc>
          <w:tcPr>
            <w:tcW w:w="4912" w:type="dxa"/>
            <w:vAlign w:val="top"/>
          </w:tcPr>
          <w:p w14:paraId="3037CA8A">
            <w:pPr>
              <w:rPr>
                <w:rFonts w:hint="eastAsia" w:ascii="宋体" w:hAnsi="宋体" w:eastAsia="宋体" w:cs="宋体"/>
                <w:sz w:val="28"/>
                <w:szCs w:val="28"/>
              </w:rPr>
            </w:pPr>
          </w:p>
        </w:tc>
      </w:tr>
      <w:tr w14:paraId="3E1CE1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113" w:type="dxa"/>
            <w:vAlign w:val="top"/>
          </w:tcPr>
          <w:p w14:paraId="220341A0">
            <w:pPr>
              <w:pStyle w:val="6"/>
              <w:spacing w:before="171" w:line="220" w:lineRule="auto"/>
              <w:ind w:left="120"/>
              <w:rPr>
                <w:rFonts w:hint="eastAsia" w:ascii="宋体" w:hAnsi="宋体" w:eastAsia="宋体" w:cs="宋体"/>
                <w:sz w:val="28"/>
                <w:szCs w:val="28"/>
              </w:rPr>
            </w:pPr>
            <w:r>
              <w:rPr>
                <w:rFonts w:hint="eastAsia" w:ascii="宋体" w:hAnsi="宋体" w:eastAsia="宋体" w:cs="宋体"/>
                <w:spacing w:val="-2"/>
                <w:sz w:val="28"/>
                <w:szCs w:val="28"/>
              </w:rPr>
              <w:t>法定代表人/负责人</w:t>
            </w:r>
          </w:p>
        </w:tc>
        <w:tc>
          <w:tcPr>
            <w:tcW w:w="4912" w:type="dxa"/>
            <w:vAlign w:val="top"/>
          </w:tcPr>
          <w:p w14:paraId="77F3C279">
            <w:pPr>
              <w:rPr>
                <w:rFonts w:hint="eastAsia" w:ascii="宋体" w:hAnsi="宋体" w:eastAsia="宋体" w:cs="宋体"/>
                <w:sz w:val="28"/>
                <w:szCs w:val="28"/>
              </w:rPr>
            </w:pPr>
          </w:p>
        </w:tc>
      </w:tr>
      <w:tr w14:paraId="4CB7D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113" w:type="dxa"/>
            <w:vAlign w:val="top"/>
          </w:tcPr>
          <w:p w14:paraId="767C5936">
            <w:pPr>
              <w:pStyle w:val="6"/>
              <w:spacing w:before="171" w:line="222" w:lineRule="auto"/>
              <w:ind w:left="125"/>
              <w:rPr>
                <w:rFonts w:hint="eastAsia" w:ascii="宋体" w:hAnsi="宋体" w:eastAsia="宋体" w:cs="宋体"/>
                <w:sz w:val="28"/>
                <w:szCs w:val="28"/>
              </w:rPr>
            </w:pPr>
            <w:r>
              <w:rPr>
                <w:rFonts w:hint="eastAsia" w:ascii="宋体" w:hAnsi="宋体" w:eastAsia="宋体" w:cs="宋体"/>
                <w:spacing w:val="-5"/>
                <w:sz w:val="28"/>
                <w:szCs w:val="28"/>
              </w:rPr>
              <w:t>受托人</w:t>
            </w:r>
          </w:p>
        </w:tc>
        <w:tc>
          <w:tcPr>
            <w:tcW w:w="4912" w:type="dxa"/>
            <w:vAlign w:val="top"/>
          </w:tcPr>
          <w:p w14:paraId="31A9CBB4">
            <w:pPr>
              <w:rPr>
                <w:rFonts w:hint="eastAsia" w:ascii="宋体" w:hAnsi="宋体" w:eastAsia="宋体" w:cs="宋体"/>
                <w:sz w:val="28"/>
                <w:szCs w:val="28"/>
              </w:rPr>
            </w:pPr>
          </w:p>
        </w:tc>
      </w:tr>
      <w:tr w14:paraId="260D65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113" w:type="dxa"/>
            <w:vAlign w:val="top"/>
          </w:tcPr>
          <w:p w14:paraId="13CDFFFB">
            <w:pPr>
              <w:pStyle w:val="6"/>
              <w:spacing w:before="174" w:line="222" w:lineRule="auto"/>
              <w:ind w:left="120"/>
              <w:rPr>
                <w:rFonts w:hint="eastAsia" w:ascii="宋体" w:hAnsi="宋体" w:eastAsia="宋体" w:cs="宋体"/>
                <w:sz w:val="28"/>
                <w:szCs w:val="28"/>
              </w:rPr>
            </w:pPr>
            <w:r>
              <w:rPr>
                <w:rFonts w:hint="eastAsia" w:ascii="宋体" w:hAnsi="宋体" w:eastAsia="宋体" w:cs="宋体"/>
                <w:spacing w:val="-4"/>
                <w:sz w:val="28"/>
                <w:szCs w:val="28"/>
              </w:rPr>
              <w:t>联系人</w:t>
            </w:r>
          </w:p>
        </w:tc>
        <w:tc>
          <w:tcPr>
            <w:tcW w:w="4912" w:type="dxa"/>
            <w:vAlign w:val="top"/>
          </w:tcPr>
          <w:p w14:paraId="4BC6354E">
            <w:pPr>
              <w:rPr>
                <w:rFonts w:hint="eastAsia" w:ascii="宋体" w:hAnsi="宋体" w:eastAsia="宋体" w:cs="宋体"/>
                <w:sz w:val="28"/>
                <w:szCs w:val="28"/>
              </w:rPr>
            </w:pPr>
          </w:p>
        </w:tc>
      </w:tr>
      <w:tr w14:paraId="5A7C6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113" w:type="dxa"/>
            <w:vAlign w:val="top"/>
          </w:tcPr>
          <w:p w14:paraId="1E5AC072">
            <w:pPr>
              <w:pStyle w:val="6"/>
              <w:spacing w:before="174" w:line="222" w:lineRule="auto"/>
              <w:ind w:left="120"/>
              <w:rPr>
                <w:rFonts w:hint="eastAsia" w:ascii="宋体" w:hAnsi="宋体" w:eastAsia="宋体" w:cs="宋体"/>
                <w:sz w:val="28"/>
                <w:szCs w:val="28"/>
              </w:rPr>
            </w:pPr>
            <w:r>
              <w:rPr>
                <w:rFonts w:hint="eastAsia" w:ascii="宋体" w:hAnsi="宋体" w:eastAsia="宋体" w:cs="宋体"/>
                <w:spacing w:val="-3"/>
                <w:sz w:val="28"/>
                <w:szCs w:val="28"/>
              </w:rPr>
              <w:t>联系电话</w:t>
            </w:r>
          </w:p>
        </w:tc>
        <w:tc>
          <w:tcPr>
            <w:tcW w:w="4912" w:type="dxa"/>
            <w:vAlign w:val="top"/>
          </w:tcPr>
          <w:p w14:paraId="1D5E9AAD">
            <w:pPr>
              <w:rPr>
                <w:rFonts w:hint="eastAsia" w:ascii="宋体" w:hAnsi="宋体" w:eastAsia="宋体" w:cs="宋体"/>
                <w:sz w:val="28"/>
                <w:szCs w:val="28"/>
              </w:rPr>
            </w:pPr>
          </w:p>
        </w:tc>
      </w:tr>
      <w:tr w14:paraId="5C29BA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113" w:type="dxa"/>
            <w:vAlign w:val="top"/>
          </w:tcPr>
          <w:p w14:paraId="07512ABC">
            <w:pPr>
              <w:pStyle w:val="6"/>
              <w:spacing w:before="174" w:line="221" w:lineRule="auto"/>
              <w:ind w:left="152"/>
              <w:rPr>
                <w:rFonts w:hint="eastAsia" w:ascii="宋体" w:hAnsi="宋体" w:eastAsia="宋体" w:cs="宋体"/>
                <w:sz w:val="28"/>
                <w:szCs w:val="28"/>
              </w:rPr>
            </w:pPr>
            <w:r>
              <w:rPr>
                <w:rFonts w:hint="eastAsia" w:ascii="宋体" w:hAnsi="宋体" w:eastAsia="宋体" w:cs="宋体"/>
                <w:spacing w:val="-11"/>
                <w:sz w:val="28"/>
                <w:szCs w:val="28"/>
              </w:rPr>
              <w:t>电子邮箱</w:t>
            </w:r>
          </w:p>
        </w:tc>
        <w:tc>
          <w:tcPr>
            <w:tcW w:w="4912" w:type="dxa"/>
            <w:vAlign w:val="top"/>
          </w:tcPr>
          <w:p w14:paraId="549024A5">
            <w:pPr>
              <w:rPr>
                <w:rFonts w:hint="eastAsia" w:ascii="宋体" w:hAnsi="宋体" w:eastAsia="宋体" w:cs="宋体"/>
                <w:sz w:val="28"/>
                <w:szCs w:val="28"/>
              </w:rPr>
            </w:pPr>
          </w:p>
        </w:tc>
      </w:tr>
      <w:tr w14:paraId="767B09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1" w:hRule="atLeast"/>
        </w:trPr>
        <w:tc>
          <w:tcPr>
            <w:tcW w:w="9025" w:type="dxa"/>
            <w:gridSpan w:val="2"/>
            <w:vAlign w:val="top"/>
          </w:tcPr>
          <w:p w14:paraId="61A70E38">
            <w:pPr>
              <w:pStyle w:val="6"/>
              <w:spacing w:before="175" w:line="397" w:lineRule="auto"/>
              <w:ind w:left="372" w:leftChars="177" w:right="230" w:firstLine="553" w:firstLineChars="199"/>
              <w:rPr>
                <w:rFonts w:hint="eastAsia" w:ascii="宋体" w:hAnsi="宋体" w:eastAsia="宋体" w:cs="宋体"/>
                <w:sz w:val="28"/>
                <w:szCs w:val="28"/>
              </w:rPr>
            </w:pPr>
            <w:r>
              <w:rPr>
                <w:rFonts w:hint="eastAsia" w:ascii="宋体" w:hAnsi="宋体" w:eastAsia="宋体" w:cs="宋体"/>
                <w:spacing w:val="-1"/>
                <w:sz w:val="28"/>
                <w:szCs w:val="28"/>
              </w:rPr>
              <w:t>声明：本机构承诺所申报信息真实、准确，且不存在依照法律、法规规</w:t>
            </w:r>
            <w:r>
              <w:rPr>
                <w:rFonts w:hint="eastAsia" w:ascii="宋体" w:hAnsi="宋体" w:eastAsia="宋体" w:cs="宋体"/>
                <w:spacing w:val="14"/>
                <w:sz w:val="28"/>
                <w:szCs w:val="28"/>
              </w:rPr>
              <w:t xml:space="preserve"> </w:t>
            </w:r>
            <w:r>
              <w:rPr>
                <w:rFonts w:hint="eastAsia" w:ascii="宋体" w:hAnsi="宋体" w:eastAsia="宋体" w:cs="宋体"/>
                <w:spacing w:val="-1"/>
                <w:sz w:val="28"/>
                <w:szCs w:val="28"/>
              </w:rPr>
              <w:t>定应当回避、依法或依据选聘公告不应被选定的情形。</w:t>
            </w:r>
          </w:p>
          <w:p w14:paraId="6B3198A1">
            <w:pPr>
              <w:pStyle w:val="6"/>
              <w:spacing w:before="43" w:line="219" w:lineRule="auto"/>
              <w:ind w:left="4047"/>
              <w:rPr>
                <w:rFonts w:hint="eastAsia" w:ascii="宋体" w:hAnsi="宋体" w:eastAsia="宋体" w:cs="宋体"/>
                <w:sz w:val="28"/>
                <w:szCs w:val="28"/>
              </w:rPr>
            </w:pPr>
            <w:r>
              <w:rPr>
                <w:rFonts w:hint="eastAsia" w:ascii="宋体" w:hAnsi="宋体" w:eastAsia="宋体" w:cs="宋体"/>
                <w:spacing w:val="-4"/>
                <w:sz w:val="28"/>
                <w:szCs w:val="28"/>
              </w:rPr>
              <w:t>（机构盖章</w:t>
            </w:r>
            <w:r>
              <w:rPr>
                <w:rFonts w:hint="eastAsia" w:ascii="宋体" w:hAnsi="宋体" w:eastAsia="宋体" w:cs="宋体"/>
                <w:spacing w:val="-1"/>
                <w:sz w:val="28"/>
                <w:szCs w:val="28"/>
              </w:rPr>
              <w:t>）：</w:t>
            </w:r>
          </w:p>
          <w:p w14:paraId="19CA6D41">
            <w:pPr>
              <w:pStyle w:val="6"/>
              <w:spacing w:before="291" w:line="398" w:lineRule="auto"/>
              <w:ind w:left="5285" w:right="1785" w:hanging="1401"/>
              <w:jc w:val="both"/>
              <w:rPr>
                <w:rFonts w:hint="eastAsia" w:ascii="宋体" w:hAnsi="宋体" w:eastAsia="宋体" w:cs="宋体"/>
                <w:sz w:val="28"/>
                <w:szCs w:val="28"/>
              </w:rPr>
            </w:pPr>
            <w:r>
              <w:rPr>
                <w:rFonts w:hint="eastAsia" w:ascii="宋体" w:hAnsi="宋体" w:eastAsia="宋体" w:cs="宋体"/>
                <w:spacing w:val="-1"/>
                <w:sz w:val="28"/>
                <w:szCs w:val="28"/>
              </w:rPr>
              <w:t>法定代表人或负责人签字：</w:t>
            </w:r>
            <w:r>
              <w:rPr>
                <w:rFonts w:hint="eastAsia" w:ascii="宋体" w:hAnsi="宋体" w:eastAsia="宋体" w:cs="宋体"/>
                <w:sz w:val="28"/>
                <w:szCs w:val="28"/>
              </w:rPr>
              <w:t xml:space="preserve"> </w:t>
            </w:r>
          </w:p>
          <w:p w14:paraId="688994B6">
            <w:pPr>
              <w:pStyle w:val="6"/>
              <w:wordWrap w:val="0"/>
              <w:spacing w:line="240" w:lineRule="auto"/>
              <w:ind w:left="0" w:right="0" w:firstLine="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年    月    日</w:t>
            </w:r>
          </w:p>
        </w:tc>
      </w:tr>
    </w:tbl>
    <w:p w14:paraId="5C60D32F">
      <w:pPr>
        <w:rPr>
          <w:rFonts w:hint="eastAsia" w:ascii="宋体" w:hAnsi="宋体" w:eastAsia="宋体" w:cs="宋体"/>
          <w:sz w:val="28"/>
          <w:szCs w:val="28"/>
        </w:rPr>
      </w:pPr>
    </w:p>
    <w:p w14:paraId="18BB731D">
      <w:pPr>
        <w:rPr>
          <w:rFonts w:hint="eastAsia" w:ascii="宋体" w:hAnsi="宋体" w:eastAsia="宋体" w:cs="宋体"/>
          <w:sz w:val="28"/>
          <w:szCs w:val="28"/>
        </w:rPr>
        <w:sectPr>
          <w:footerReference r:id="rId3" w:type="default"/>
          <w:pgSz w:w="11906" w:h="16839"/>
          <w:pgMar w:top="1440" w:right="1803" w:bottom="1440" w:left="1803" w:header="0" w:footer="0" w:gutter="0"/>
          <w:pgNumType w:fmt="decimal"/>
          <w:cols w:space="720" w:num="1"/>
        </w:sectPr>
      </w:pPr>
    </w:p>
    <w:p w14:paraId="0565809C">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sz w:val="28"/>
          <w:szCs w:val="28"/>
        </w:rPr>
      </w:pPr>
      <w:r>
        <w:rPr>
          <w:rFonts w:hint="eastAsia" w:ascii="仿宋" w:hAnsi="仿宋" w:eastAsia="仿宋" w:cs="仿宋"/>
          <w:b/>
          <w:bCs/>
          <w:sz w:val="28"/>
          <w:szCs w:val="28"/>
        </w:rPr>
        <w:t>附件二</w:t>
      </w:r>
    </w:p>
    <w:p w14:paraId="2F4ED3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承诺函</w:t>
      </w:r>
    </w:p>
    <w:p w14:paraId="464EF1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sz w:val="28"/>
          <w:szCs w:val="28"/>
        </w:rPr>
      </w:pPr>
    </w:p>
    <w:p w14:paraId="21EE7A16">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val="en-US" w:eastAsia="zh-CN"/>
        </w:rPr>
        <w:t>沧州铭润</w:t>
      </w:r>
      <w:r>
        <w:rPr>
          <w:rFonts w:hint="eastAsia" w:ascii="仿宋" w:hAnsi="仿宋" w:eastAsia="仿宋" w:cs="仿宋"/>
          <w:sz w:val="28"/>
          <w:szCs w:val="28"/>
        </w:rPr>
        <w:t>房地产开发有限公司管理人</w:t>
      </w:r>
    </w:p>
    <w:p w14:paraId="1B718B7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根据管理人在全国企业破产重整案件信息网发布的公开选聘审计、评估机构的公告，针对</w:t>
      </w:r>
      <w:r>
        <w:rPr>
          <w:rFonts w:hint="eastAsia" w:ascii="仿宋" w:hAnsi="仿宋" w:eastAsia="仿宋" w:cs="仿宋"/>
          <w:sz w:val="28"/>
          <w:szCs w:val="28"/>
          <w:lang w:eastAsia="zh-CN"/>
        </w:rPr>
        <w:t>管理人</w:t>
      </w:r>
      <w:r>
        <w:rPr>
          <w:rFonts w:hint="eastAsia" w:ascii="仿宋" w:hAnsi="仿宋" w:eastAsia="仿宋" w:cs="仿宋"/>
          <w:sz w:val="28"/>
          <w:szCs w:val="28"/>
        </w:rPr>
        <w:t>遴选审计／评估机构事项，我方作为参选机构现郑重承诺以下事项：</w:t>
      </w:r>
    </w:p>
    <w:p w14:paraId="4E0ADCA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（一）自愿接受并遵照本项目公开选聘审计、评估机构的公告等文件的要求和规定。</w:t>
      </w:r>
    </w:p>
    <w:p w14:paraId="3CA41E3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（二）我方系中华人民共和国境内注册，依法存续，具有行业主管部门颁发的有效执业资质，且在河北省法院对外委托专业机构报名备案名单内的专业机构。</w:t>
      </w:r>
    </w:p>
    <w:p w14:paraId="768D258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我方近三年在本行业内从事相关工作未受到政府部门给予的不良记录或行政处罚，未被司法机关判处承担法律责任，未受到监管部门、行业自律组织等的惩戒或处分，未在国家企业信用信息公示系统中列入严重违法失信企业名单，未在“信用中国”网站中被列入失信被执行人名单。</w:t>
      </w:r>
    </w:p>
    <w:p w14:paraId="1E8C9C6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（四）与债务人、债务人的关联企业及其相关人员不存在利害关系，或者其他可能影响公正判断的关系。</w:t>
      </w:r>
    </w:p>
    <w:p w14:paraId="4E51797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（五）保证向</w:t>
      </w:r>
      <w:r>
        <w:rPr>
          <w:rFonts w:hint="eastAsia" w:ascii="仿宋" w:hAnsi="仿宋" w:eastAsia="仿宋" w:cs="仿宋"/>
          <w:sz w:val="28"/>
          <w:szCs w:val="28"/>
          <w:lang w:eastAsia="zh-CN"/>
        </w:rPr>
        <w:t>管理人</w:t>
      </w:r>
      <w:r>
        <w:rPr>
          <w:rFonts w:hint="eastAsia" w:ascii="仿宋" w:hAnsi="仿宋" w:eastAsia="仿宋" w:cs="仿宋"/>
          <w:sz w:val="28"/>
          <w:szCs w:val="28"/>
        </w:rPr>
        <w:t>提供项目负责人、工作人员名单以及联系方式真实、准确，上述人员在本案件中的工作时间，未经管理人同意，不擅自更换派出工作人员。</w:t>
      </w:r>
    </w:p>
    <w:p w14:paraId="5573608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六）对从管理人处获得的任何资料和信息，承担保密义务；善意使用管理人及债务人提供的信息和资料，除从事本次选聘工作内容范围内的相关工作外，不另作他用，不泄露给任何第三方，否则应当承担对管理人或债务人的损失赔偿责任。</w:t>
      </w:r>
    </w:p>
    <w:p w14:paraId="25ADC5B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（七）根据遴选文件的相关规定，将在收到</w:t>
      </w:r>
      <w:r>
        <w:rPr>
          <w:rFonts w:hint="eastAsia" w:ascii="仿宋" w:hAnsi="仿宋" w:eastAsia="仿宋" w:cs="仿宋"/>
          <w:sz w:val="28"/>
          <w:szCs w:val="28"/>
          <w:lang w:eastAsia="zh-CN"/>
        </w:rPr>
        <w:t>管理人</w:t>
      </w:r>
      <w:r>
        <w:rPr>
          <w:rFonts w:hint="eastAsia" w:ascii="仿宋" w:hAnsi="仿宋" w:eastAsia="仿宋" w:cs="仿宋"/>
          <w:sz w:val="28"/>
          <w:szCs w:val="28"/>
        </w:rPr>
        <w:t>签发的审计／评估机构资格确认函后，按照管理人的要求及时签订书面协议。</w:t>
      </w:r>
    </w:p>
    <w:p w14:paraId="465BF0B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八）在履职过程中严格遵守法律法规和行业规范的规定，实事求是，独立开展审计／评估工作和出具审计／评估报告，不受其他第三方干涉，并勤勉尽责，忠实执行职务，根据管理人的要求推进重整审计／评估相关工作。</w:t>
      </w:r>
    </w:p>
    <w:p w14:paraId="77E0B8E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（九）根据管理人的要求列席债权人会议及债权人委员会会议（如有）等会议，对相关工作报告及工作成果进行报告和说明，并回答相关主体的询问；</w:t>
      </w:r>
    </w:p>
    <w:p w14:paraId="6DB7B35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（十）不以任何形式将参选人应当履行的职责全部或者部分转给其他社会中介机构或者个人。</w:t>
      </w:r>
    </w:p>
    <w:p w14:paraId="07A89F5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（十一）参与</w:t>
      </w:r>
      <w:r>
        <w:rPr>
          <w:rFonts w:hint="eastAsia" w:ascii="仿宋" w:hAnsi="仿宋" w:eastAsia="仿宋" w:cs="仿宋"/>
          <w:sz w:val="28"/>
          <w:szCs w:val="28"/>
          <w:lang w:eastAsia="zh-CN"/>
        </w:rPr>
        <w:t>管理人</w:t>
      </w:r>
      <w:r>
        <w:rPr>
          <w:rFonts w:hint="eastAsia" w:ascii="仿宋" w:hAnsi="仿宋" w:eastAsia="仿宋" w:cs="仿宋"/>
          <w:sz w:val="28"/>
          <w:szCs w:val="28"/>
        </w:rPr>
        <w:t>审计／评估机构遴选程序已经依照参选人公司章程或相关文件的规定获得有权决策机构的决议通过；如果授权无效，</w:t>
      </w:r>
      <w:r>
        <w:rPr>
          <w:rFonts w:hint="eastAsia" w:ascii="仿宋" w:hAnsi="仿宋" w:eastAsia="仿宋" w:cs="仿宋"/>
          <w:sz w:val="28"/>
          <w:szCs w:val="28"/>
          <w:lang w:eastAsia="zh-CN"/>
        </w:rPr>
        <w:t>管理人</w:t>
      </w:r>
      <w:r>
        <w:rPr>
          <w:rFonts w:hint="eastAsia" w:ascii="仿宋" w:hAnsi="仿宋" w:eastAsia="仿宋" w:cs="仿宋"/>
          <w:sz w:val="28"/>
          <w:szCs w:val="28"/>
        </w:rPr>
        <w:t>有权取消我方的参选资格，并由我方承担相应的法律责任。</w:t>
      </w:r>
    </w:p>
    <w:p w14:paraId="57959B5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（十二）被选定后主动放弃选定资格的，愿意承担相应法律后果，对管理人工作安排造成影响的，愿意承担赔偿责任。</w:t>
      </w:r>
    </w:p>
    <w:p w14:paraId="4E025D0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（十三）参与本次参选所提供材料均真实、准确、完整，且合法、有效，未隐瞒可能影响本次参选的重大事项，否则自动丧失参选资格。</w:t>
      </w:r>
    </w:p>
    <w:p w14:paraId="2A20A5C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（十四）自愿接受并遵照工作内容及管理人的要求出具报告</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保证不以管理人未支付审计费/评估费为由拒绝出具报告；</w:t>
      </w:r>
      <w:r>
        <w:rPr>
          <w:rFonts w:hint="eastAsia" w:ascii="仿宋" w:hAnsi="仿宋" w:eastAsia="仿宋" w:cs="仿宋"/>
          <w:sz w:val="28"/>
          <w:szCs w:val="28"/>
        </w:rPr>
        <w:t>如未能按照规定时间完成工作的，或出具的报告审计成果存在漏项、错误等不符合要求的情形，管理人有权扣减相应费用；且管理人对审计／评估工作内容或范围进行调整或相关报告过期后，管理人要求出具新的或补充报告的，不再额外增加费用。</w:t>
      </w:r>
    </w:p>
    <w:p w14:paraId="185FC406">
      <w:pPr>
        <w:keepNext w:val="0"/>
        <w:keepLines w:val="0"/>
        <w:pageBreakBefore w:val="0"/>
        <w:widowControl w:val="0"/>
        <w:kinsoku/>
        <w:wordWrap/>
        <w:overflowPunct/>
        <w:topLinePunct w:val="0"/>
        <w:autoSpaceDE/>
        <w:autoSpaceDN/>
        <w:bidi w:val="0"/>
        <w:adjustRightInd/>
        <w:snapToGrid/>
        <w:spacing w:line="480" w:lineRule="exact"/>
        <w:ind w:firstLine="3360" w:firstLineChars="1200"/>
        <w:textAlignment w:val="auto"/>
        <w:rPr>
          <w:rFonts w:hint="eastAsia" w:ascii="仿宋" w:hAnsi="仿宋" w:eastAsia="仿宋" w:cs="仿宋"/>
          <w:sz w:val="28"/>
          <w:szCs w:val="28"/>
        </w:rPr>
      </w:pPr>
      <w:r>
        <w:rPr>
          <w:rFonts w:hint="eastAsia" w:ascii="仿宋" w:hAnsi="仿宋" w:eastAsia="仿宋" w:cs="仿宋"/>
          <w:sz w:val="28"/>
          <w:szCs w:val="28"/>
        </w:rPr>
        <w:t>参选机构（盖章）：</w:t>
      </w:r>
    </w:p>
    <w:p w14:paraId="4AC2B5FF">
      <w:pPr>
        <w:keepNext w:val="0"/>
        <w:keepLines w:val="0"/>
        <w:pageBreakBefore w:val="0"/>
        <w:widowControl w:val="0"/>
        <w:kinsoku/>
        <w:wordWrap/>
        <w:overflowPunct/>
        <w:topLinePunct w:val="0"/>
        <w:autoSpaceDE/>
        <w:autoSpaceDN/>
        <w:bidi w:val="0"/>
        <w:adjustRightInd/>
        <w:snapToGrid/>
        <w:spacing w:line="480" w:lineRule="exact"/>
        <w:ind w:firstLine="3360" w:firstLineChars="1200"/>
        <w:textAlignment w:val="auto"/>
        <w:rPr>
          <w:rFonts w:hint="eastAsia" w:ascii="仿宋" w:hAnsi="仿宋" w:eastAsia="仿宋" w:cs="仿宋"/>
          <w:sz w:val="28"/>
          <w:szCs w:val="28"/>
        </w:rPr>
      </w:pPr>
      <w:r>
        <w:rPr>
          <w:rFonts w:hint="eastAsia" w:ascii="仿宋" w:hAnsi="仿宋" w:eastAsia="仿宋" w:cs="仿宋"/>
          <w:sz w:val="28"/>
          <w:szCs w:val="28"/>
        </w:rPr>
        <w:t>法定代表人／负责人（签字）：</w:t>
      </w:r>
    </w:p>
    <w:p w14:paraId="3FA409F0">
      <w:pPr>
        <w:keepNext w:val="0"/>
        <w:keepLines w:val="0"/>
        <w:pageBreakBefore w:val="0"/>
        <w:widowControl w:val="0"/>
        <w:kinsoku/>
        <w:wordWrap/>
        <w:overflowPunct/>
        <w:topLinePunct w:val="0"/>
        <w:autoSpaceDE/>
        <w:autoSpaceDN/>
        <w:bidi w:val="0"/>
        <w:adjustRightInd/>
        <w:snapToGrid/>
        <w:spacing w:line="480" w:lineRule="exact"/>
        <w:ind w:firstLine="1960" w:firstLineChars="700"/>
        <w:textAlignment w:val="auto"/>
        <w:rPr>
          <w:rFonts w:hint="eastAsia" w:ascii="仿宋" w:hAnsi="仿宋" w:eastAsia="仿宋" w:cs="仿宋"/>
          <w:sz w:val="28"/>
          <w:szCs w:val="28"/>
        </w:rPr>
      </w:pPr>
    </w:p>
    <w:p w14:paraId="0FCBA2CA">
      <w:pPr>
        <w:keepNext w:val="0"/>
        <w:keepLines w:val="0"/>
        <w:pageBreakBefore w:val="0"/>
        <w:widowControl w:val="0"/>
        <w:kinsoku/>
        <w:wordWrap/>
        <w:overflowPunct/>
        <w:topLinePunct w:val="0"/>
        <w:autoSpaceDE/>
        <w:autoSpaceDN/>
        <w:bidi w:val="0"/>
        <w:adjustRightInd/>
        <w:snapToGrid/>
        <w:spacing w:line="480" w:lineRule="exact"/>
        <w:ind w:firstLine="1400" w:firstLineChars="500"/>
        <w:jc w:val="right"/>
        <w:textAlignment w:val="auto"/>
        <w:rPr>
          <w:rFonts w:hint="eastAsia"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7335A62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9866D">
    <w:pPr>
      <w:pStyle w:val="2"/>
      <w:spacing w:before="0" w:beforeLines="351" w:beforeAutospacing="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E1974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BE1974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9E413F"/>
    <w:multiLevelType w:val="singleLevel"/>
    <w:tmpl w:val="AB9E413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C07768"/>
    <w:rsid w:val="36163843"/>
    <w:rsid w:val="4A654C54"/>
    <w:rsid w:val="4B3C565B"/>
    <w:rsid w:val="635E7C42"/>
    <w:rsid w:val="74B86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Table Text"/>
    <w:basedOn w:val="1"/>
    <w:semiHidden/>
    <w:qFormat/>
    <w:uiPriority w:val="0"/>
    <w:rPr>
      <w:rFonts w:ascii="宋体" w:hAnsi="宋体" w:eastAsia="宋体" w:cs="宋体"/>
      <w:sz w:val="28"/>
      <w:szCs w:val="28"/>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6124</Words>
  <Characters>6199</Characters>
  <Lines>0</Lines>
  <Paragraphs>0</Paragraphs>
  <TotalTime>4</TotalTime>
  <ScaleCrop>false</ScaleCrop>
  <LinksUpToDate>false</LinksUpToDate>
  <CharactersWithSpaces>6290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2026-02-25T02:25:00Z</dcterms:created>
  <dc:creator>95819</dc:creator>
  <cp:lastModifiedBy>李树立</cp:lastModifiedBy>
  <dcterms:modified xsi:type="dcterms:W3CDTF">2026-03-06T01:44:25Z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eyJoZGlkIjoiMWJmZTU4OTNhZGUxNzliMWE5OTc0ZGNkYWEyYzA2M2EiLCJ1c2VySWQiOiI1NDgwOTgyMTYifQ==</vt:lpwstr>
  </property>
  <property fmtid="{D5CDD505-2E9C-101B-9397-08002B2CF9AE}" pid="4" name="ICV">
    <vt:lpwstr>096C588023AC450DA305EA3F1BE3963A_13</vt:lpwstr>
  </property>
</Properties>
</file>