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2C30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ascii="Helvetica" w:hAnsi="Helvetica" w:eastAsia="Helvetica" w:cs="Helvetica"/>
          <w:i w:val="0"/>
          <w:iCs w:val="0"/>
          <w:caps w:val="0"/>
          <w:color w:val="666666"/>
          <w:spacing w:val="0"/>
          <w:sz w:val="14"/>
          <w:szCs w:val="14"/>
        </w:rPr>
      </w:pPr>
      <w:bookmarkStart w:id="0" w:name="OLE_LINK3"/>
      <w:r>
        <w:rPr>
          <w:rFonts w:hint="default" w:ascii="Helvetica" w:hAnsi="Helvetica" w:eastAsia="Helvetica" w:cs="Helvetica"/>
          <w:i w:val="0"/>
          <w:iCs w:val="0"/>
          <w:caps w:val="0"/>
          <w:color w:val="666666"/>
          <w:spacing w:val="0"/>
          <w:sz w:val="20"/>
          <w:szCs w:val="20"/>
          <w:u w:val="none"/>
        </w:rPr>
        <w:t> 为保证全体债权人的利益，华夏证券股份有限公司管理人（以下简称“管理人”），将于2026年4月4日10时至2026年4月5日10时止（延时除外）在淘宝网阿里拍卖破产强清平台（处置单位：华夏证券股份有限公司管理人，监督单位：北京市第二中级人民法院，网址：https://zc-paimai.taobao.com/）进行公开拍卖活动。</w:t>
      </w:r>
      <w:bookmarkEnd w:id="0"/>
      <w:r>
        <w:rPr>
          <w:rFonts w:hint="default" w:ascii="Helvetica" w:hAnsi="Helvetica" w:eastAsia="Helvetica" w:cs="Helvetica"/>
          <w:i w:val="0"/>
          <w:iCs w:val="0"/>
          <w:caps w:val="0"/>
          <w:color w:val="666666"/>
          <w:spacing w:val="0"/>
          <w:sz w:val="20"/>
          <w:szCs w:val="20"/>
        </w:rPr>
        <w:t>现公告如下：</w:t>
      </w:r>
    </w:p>
    <w:p w14:paraId="224826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一、重要提示</w:t>
      </w:r>
    </w:p>
    <w:p w14:paraId="4147B7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1、竞拍前请务必遵照《竞买公告》、《竞买须知》及《拍卖标的物调查情况表》要求，进行实地看样、调查标的物信息、了解竞买资质、委托代理及尾款支付方式等内容。如违反相关约定，您的保证金可能会被划扣并产生其他法律责任，请理性参拍。</w:t>
      </w:r>
    </w:p>
    <w:p w14:paraId="766567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2、</w:t>
      </w:r>
      <w:bookmarkStart w:id="1" w:name="_Hlk160551255"/>
      <w:r>
        <w:rPr>
          <w:rFonts w:hint="default" w:ascii="Helvetica" w:hAnsi="Helvetica" w:eastAsia="Helvetica" w:cs="Helvetica"/>
          <w:i w:val="0"/>
          <w:iCs w:val="0"/>
          <w:caps w:val="0"/>
          <w:color w:val="666666"/>
          <w:spacing w:val="0"/>
          <w:sz w:val="20"/>
          <w:szCs w:val="20"/>
          <w:u w:val="none"/>
        </w:rPr>
        <w:t>《房屋所有权证书》（</w:t>
      </w:r>
      <w:r>
        <w:rPr>
          <w:rFonts w:hint="default" w:ascii="Helvetica" w:hAnsi="Helvetica" w:eastAsia="Helvetica" w:cs="Helvetica"/>
          <w:i w:val="0"/>
          <w:iCs w:val="0"/>
          <w:caps w:val="0"/>
          <w:color w:val="000000"/>
          <w:spacing w:val="0"/>
          <w:sz w:val="20"/>
          <w:szCs w:val="20"/>
          <w:u w:val="none"/>
        </w:rPr>
        <w:t>蓉房权证成房监证字第0471120号</w:t>
      </w:r>
      <w:r>
        <w:rPr>
          <w:rFonts w:hint="default" w:ascii="Helvetica" w:hAnsi="Helvetica" w:eastAsia="Helvetica" w:cs="Helvetica"/>
          <w:i w:val="0"/>
          <w:iCs w:val="0"/>
          <w:caps w:val="0"/>
          <w:color w:val="666666"/>
          <w:spacing w:val="0"/>
          <w:sz w:val="20"/>
          <w:szCs w:val="20"/>
          <w:u w:val="none"/>
        </w:rPr>
        <w:t>）记载，建筑面积：154.7平方米，附记备注：</w:t>
      </w:r>
      <w:bookmarkEnd w:id="1"/>
      <w:r>
        <w:rPr>
          <w:rFonts w:hint="default" w:ascii="Helvetica" w:hAnsi="Helvetica" w:eastAsia="Helvetica" w:cs="Helvetica"/>
          <w:i w:val="0"/>
          <w:iCs w:val="0"/>
          <w:caps w:val="0"/>
          <w:color w:val="666666"/>
          <w:spacing w:val="0"/>
          <w:sz w:val="20"/>
          <w:szCs w:val="20"/>
        </w:rPr>
        <w:t>房改房成本价购买125平方米，房改市场价购买19.17平方米，其中楼梯间面积10.53平方米竞买人自行了解相关情况，</w:t>
      </w:r>
      <w:bookmarkStart w:id="2" w:name="_Hlk160551339"/>
      <w:r>
        <w:rPr>
          <w:rFonts w:hint="default" w:ascii="Helvetica" w:hAnsi="Helvetica" w:eastAsia="Helvetica" w:cs="Helvetica"/>
          <w:i w:val="0"/>
          <w:iCs w:val="0"/>
          <w:caps w:val="0"/>
          <w:color w:val="666666"/>
          <w:spacing w:val="0"/>
          <w:sz w:val="20"/>
          <w:szCs w:val="20"/>
          <w:u w:val="none"/>
        </w:rPr>
        <w:t>并承担产生的移交风险</w:t>
      </w:r>
      <w:bookmarkEnd w:id="2"/>
      <w:r>
        <w:rPr>
          <w:rFonts w:hint="default" w:ascii="Helvetica" w:hAnsi="Helvetica" w:eastAsia="Helvetica" w:cs="Helvetica"/>
          <w:i w:val="0"/>
          <w:iCs w:val="0"/>
          <w:caps w:val="0"/>
          <w:color w:val="666666"/>
          <w:spacing w:val="0"/>
          <w:sz w:val="20"/>
          <w:szCs w:val="20"/>
        </w:rPr>
        <w:t>。如需补缴房款、税费等费用，由买受人承担，具体金额以实际发生的金额为准。</w:t>
      </w:r>
    </w:p>
    <w:p w14:paraId="17CE74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3、《房屋所有权证书》（</w:t>
      </w:r>
      <w:r>
        <w:rPr>
          <w:rFonts w:hint="default" w:ascii="Helvetica" w:hAnsi="Helvetica" w:eastAsia="Helvetica" w:cs="Helvetica"/>
          <w:i w:val="0"/>
          <w:iCs w:val="0"/>
          <w:caps w:val="0"/>
          <w:color w:val="000000"/>
          <w:spacing w:val="0"/>
          <w:sz w:val="20"/>
          <w:szCs w:val="20"/>
        </w:rPr>
        <w:t>蓉房权证成房监证字第0471120号</w:t>
      </w:r>
      <w:r>
        <w:rPr>
          <w:rFonts w:hint="default" w:ascii="Helvetica" w:hAnsi="Helvetica" w:eastAsia="Helvetica" w:cs="Helvetica"/>
          <w:i w:val="0"/>
          <w:iCs w:val="0"/>
          <w:caps w:val="0"/>
          <w:color w:val="666666"/>
          <w:spacing w:val="0"/>
          <w:sz w:val="20"/>
          <w:szCs w:val="20"/>
        </w:rPr>
        <w:t>）记载，房屋所有权人为自然人，华夏证券股份有限公司管理人为该自然人处理该资产相关事宜的委托授权人。</w:t>
      </w:r>
    </w:p>
    <w:p w14:paraId="0316EE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4、</w:t>
      </w:r>
      <w:r>
        <w:rPr>
          <w:rFonts w:hint="default" w:ascii="Helvetica" w:hAnsi="Helvetica" w:eastAsia="Helvetica" w:cs="Helvetica"/>
          <w:i w:val="0"/>
          <w:iCs w:val="0"/>
          <w:caps w:val="0"/>
          <w:color w:val="444444"/>
          <w:spacing w:val="0"/>
          <w:sz w:val="20"/>
          <w:szCs w:val="20"/>
        </w:rPr>
        <w:t>产权持有人为</w:t>
      </w:r>
      <w:r>
        <w:rPr>
          <w:rFonts w:hint="default" w:ascii="Helvetica" w:hAnsi="Helvetica" w:eastAsia="Helvetica" w:cs="Helvetica"/>
          <w:i w:val="0"/>
          <w:iCs w:val="0"/>
          <w:caps w:val="0"/>
          <w:color w:val="666666"/>
          <w:spacing w:val="0"/>
          <w:sz w:val="20"/>
          <w:szCs w:val="20"/>
        </w:rPr>
        <w:t>自然人，其承诺配合买受人办理上述房产转移登记手续。</w:t>
      </w:r>
    </w:p>
    <w:p w14:paraId="66C348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5</w:t>
      </w:r>
      <w:r>
        <w:rPr>
          <w:rFonts w:hint="default" w:ascii="Helvetica" w:hAnsi="Helvetica" w:eastAsia="Helvetica" w:cs="Helvetica"/>
          <w:i w:val="0"/>
          <w:iCs w:val="0"/>
          <w:caps w:val="0"/>
          <w:color w:val="000000"/>
          <w:spacing w:val="0"/>
          <w:sz w:val="20"/>
          <w:szCs w:val="20"/>
        </w:rPr>
        <w:t>、买受人自行办理可能存在的税费及水、电、气等户名变更手续，管理人和拍辅公司给予配合，相关费用自理。</w:t>
      </w:r>
    </w:p>
    <w:p w14:paraId="463F2D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6、标的物</w:t>
      </w:r>
      <w:r>
        <w:rPr>
          <w:rFonts w:hint="default" w:ascii="Helvetica" w:hAnsi="Helvetica" w:eastAsia="Helvetica" w:cs="Helvetica"/>
          <w:i w:val="0"/>
          <w:iCs w:val="0"/>
          <w:caps w:val="0"/>
          <w:color w:val="000000"/>
          <w:spacing w:val="0"/>
          <w:sz w:val="20"/>
          <w:szCs w:val="20"/>
        </w:rPr>
        <w:t>以现状为准，《房屋所有权证书》（蓉房权证成房监证字第0471120号）证载地址为“武侯区棕南公寓丹阳楼D幢3层4号”，《国有土地使用证》【武国用（2009）第5392号】证载地址为“武候区盛隆街7号2幢4单元3楼4号”，两者不一致，土地和建筑物的面积、范围、住所及其他指标以国土、城建（房产）等部门的最终核实为准。竞买人竞拍前应向自然资源和规划局、住房和城乡建设局、市场监督管理局、税务等政府部门，对标的物的权属、质量、能否过户、过户要求和流程、税费缴付的标准及起止时间，以及其他须注意的事项进行咨询。因政策原因或其他原因（房地证载地址不一致）导致不能过户或完善相关手续的风险由买受人承担，管理人不保证标的物能办理过户手续。</w:t>
      </w:r>
    </w:p>
    <w:p w14:paraId="2A2F84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000000"/>
          <w:spacing w:val="0"/>
          <w:sz w:val="20"/>
          <w:szCs w:val="20"/>
        </w:rPr>
        <w:t>      7、《国有土地使用证》【武国用（2009）第5392号】证载：土地使用权面积：19.38平方米（独用面积0平方米、分摊面积19.38平方米），地类（用途）：住宅用地，使用权类型：出让，终止日期：2069-06-12。</w:t>
      </w:r>
    </w:p>
    <w:p w14:paraId="34DE46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8、拍卖公告所作的情况说明，仅为竞买人参与竞买提供参考，不能作为竞买人判断、权衡价值的最终依据，竞买人根据自身需求可自行调查、了解、核实。未尽事宜，管理人、拍辅公司不承担任何责任。</w:t>
      </w:r>
    </w:p>
    <w:p w14:paraId="765101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9、拍卖标的可能还存在尚未被发现及未说明的瑕疵，标的物以其现状为准，房产登记、过户等问题请自行到相关部门咨询，如有登记、过户不能等情形，该风险由买受人自行承担，不影响拍卖成交结果，法院、管理人、拍辅公司不承担瑕疵保证责任。除拍卖文件披露外，竞买人应对拍卖标的的实际状况以及瑕疵（含显性、隐性瑕疵）等自行调查核实、承担投资风险。竞买人应慎重决定竞买行为，竞买人一旦作出竞买决定，即表明已完全了解，并接受标的物的现状和一切已知及未知的瑕疵。</w:t>
      </w:r>
    </w:p>
    <w:p w14:paraId="6A3193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二、拍卖标的物情况介绍</w:t>
      </w:r>
    </w:p>
    <w:p w14:paraId="2E46E2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000000"/>
          <w:spacing w:val="0"/>
          <w:sz w:val="20"/>
          <w:szCs w:val="20"/>
          <w:shd w:val="clear" w:fill="FFFFFF"/>
        </w:rPr>
        <w:t>      标的物名称：成都市武侯区棕南公寓丹阳楼D幢3层4号住宅；</w:t>
      </w:r>
    </w:p>
    <w:p w14:paraId="7FB8D6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000000"/>
          <w:spacing w:val="0"/>
          <w:sz w:val="20"/>
          <w:szCs w:val="20"/>
          <w:shd w:val="clear" w:fill="FFFFFF"/>
        </w:rPr>
        <w:t>      房屋所有权证号：蓉房权证成房监证字第0471120号；</w:t>
      </w:r>
    </w:p>
    <w:p w14:paraId="719E45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000000"/>
          <w:spacing w:val="0"/>
          <w:sz w:val="20"/>
          <w:szCs w:val="20"/>
          <w:shd w:val="clear" w:fill="FFFFFF"/>
        </w:rPr>
        <w:t>      房屋所有权证证载权利人为自然人；</w:t>
      </w:r>
    </w:p>
    <w:p w14:paraId="5E470C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000000"/>
          <w:spacing w:val="0"/>
          <w:sz w:val="20"/>
          <w:szCs w:val="20"/>
          <w:shd w:val="clear" w:fill="FFFFFF"/>
        </w:rPr>
        <w:t>      处置人:华夏证券股份有限公司管理人；</w:t>
      </w:r>
    </w:p>
    <w:p w14:paraId="774A29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000000"/>
          <w:spacing w:val="0"/>
          <w:sz w:val="20"/>
          <w:szCs w:val="20"/>
          <w:shd w:val="clear" w:fill="FFFFFF"/>
        </w:rPr>
        <w:t>      房屋用途:住宅；</w:t>
      </w:r>
    </w:p>
    <w:p w14:paraId="57AADC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0"/>
        <w:rPr>
          <w:rFonts w:hint="default" w:ascii="Helvetica" w:hAnsi="Helvetica" w:eastAsia="Helvetica" w:cs="Helvetica"/>
          <w:i w:val="0"/>
          <w:iCs w:val="0"/>
          <w:caps w:val="0"/>
          <w:color w:val="000000"/>
          <w:spacing w:val="0"/>
          <w:sz w:val="20"/>
          <w:szCs w:val="20"/>
          <w:shd w:val="clear" w:fill="FFFFFF"/>
        </w:rPr>
      </w:pPr>
      <w:r>
        <w:rPr>
          <w:rFonts w:hint="default" w:ascii="Helvetica" w:hAnsi="Helvetica" w:eastAsia="Helvetica" w:cs="Helvetica"/>
          <w:i w:val="0"/>
          <w:iCs w:val="0"/>
          <w:caps w:val="0"/>
          <w:color w:val="000000"/>
          <w:spacing w:val="0"/>
          <w:sz w:val="20"/>
          <w:szCs w:val="20"/>
          <w:shd w:val="clear" w:fill="FFFFFF"/>
        </w:rPr>
        <w:t>      房屋建筑面积：154.7平方米；</w:t>
      </w:r>
    </w:p>
    <w:p w14:paraId="38D69B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0"/>
        <w:rPr>
          <w:rFonts w:hint="default" w:ascii="Helvetica" w:hAnsi="Helvetica" w:eastAsia="Helvetica" w:cs="Helvetica"/>
          <w:i w:val="0"/>
          <w:iCs w:val="0"/>
          <w:caps w:val="0"/>
          <w:color w:val="000000"/>
          <w:spacing w:val="0"/>
          <w:sz w:val="20"/>
          <w:szCs w:val="20"/>
          <w:shd w:val="clear" w:fill="FFFFFF"/>
        </w:rPr>
      </w:pPr>
    </w:p>
    <w:p w14:paraId="73DF5A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400" w:firstLineChars="200"/>
        <w:rPr>
          <w:rFonts w:hint="eastAsia" w:ascii="Helvetica" w:hAnsi="Helvetica" w:eastAsia="宋体" w:cs="Helvetica"/>
          <w:i w:val="0"/>
          <w:iCs w:val="0"/>
          <w:caps w:val="0"/>
          <w:color w:val="000000"/>
          <w:spacing w:val="0"/>
          <w:sz w:val="20"/>
          <w:szCs w:val="20"/>
          <w:shd w:val="clear" w:fill="FFFFFF"/>
          <w:lang w:val="en-US" w:eastAsia="zh-CN"/>
        </w:rPr>
      </w:pPr>
      <w:r>
        <w:rPr>
          <w:rFonts w:hint="default" w:ascii="Helvetica" w:hAnsi="Helvetica" w:eastAsia="Helvetica" w:cs="Helvetica"/>
          <w:i w:val="0"/>
          <w:iCs w:val="0"/>
          <w:caps w:val="0"/>
          <w:color w:val="000000"/>
          <w:spacing w:val="0"/>
          <w:sz w:val="20"/>
          <w:szCs w:val="20"/>
          <w:shd w:val="clear" w:fill="FFFFFF"/>
        </w:rPr>
        <w:t>起拍价: 壹佰伍拾玖万柒仟陆佰肆拾肆元</w:t>
      </w:r>
      <w:r>
        <w:rPr>
          <w:rFonts w:hint="eastAsia" w:ascii="Helvetica" w:hAnsi="Helvetica" w:eastAsia="宋体" w:cs="Helvetica"/>
          <w:i w:val="0"/>
          <w:iCs w:val="0"/>
          <w:caps w:val="0"/>
          <w:color w:val="000000"/>
          <w:spacing w:val="0"/>
          <w:sz w:val="20"/>
          <w:szCs w:val="20"/>
          <w:shd w:val="clear" w:fill="FFFFFF"/>
          <w:lang w:eastAsia="zh-CN"/>
        </w:rPr>
        <w:t>，</w:t>
      </w:r>
      <w:r>
        <w:rPr>
          <w:rFonts w:hint="eastAsia" w:ascii="Helvetica" w:hAnsi="Helvetica" w:eastAsia="宋体" w:cs="Helvetica"/>
          <w:i w:val="0"/>
          <w:iCs w:val="0"/>
          <w:caps w:val="0"/>
          <w:color w:val="000000"/>
          <w:spacing w:val="0"/>
          <w:sz w:val="20"/>
          <w:szCs w:val="20"/>
          <w:shd w:val="clear" w:fill="FFFFFF"/>
          <w:lang w:val="en-US" w:eastAsia="zh-CN"/>
        </w:rPr>
        <w:t>小写</w:t>
      </w:r>
      <w:bookmarkStart w:id="4" w:name="_GoBack"/>
      <w:bookmarkEnd w:id="4"/>
      <w:r>
        <w:rPr>
          <w:rFonts w:hint="default" w:ascii="Helvetica" w:hAnsi="Helvetica" w:eastAsia="Helvetica" w:cs="Helvetica"/>
          <w:i w:val="0"/>
          <w:iCs w:val="0"/>
          <w:caps w:val="0"/>
          <w:color w:val="000000"/>
          <w:spacing w:val="0"/>
          <w:sz w:val="20"/>
          <w:szCs w:val="20"/>
          <w:shd w:val="clear" w:fill="FFFFFF"/>
        </w:rPr>
        <w:t>1597644</w:t>
      </w:r>
      <w:r>
        <w:rPr>
          <w:rFonts w:hint="eastAsia" w:ascii="Helvetica" w:hAnsi="Helvetica" w:eastAsia="宋体" w:cs="Helvetica"/>
          <w:i w:val="0"/>
          <w:iCs w:val="0"/>
          <w:caps w:val="0"/>
          <w:color w:val="000000"/>
          <w:spacing w:val="0"/>
          <w:sz w:val="20"/>
          <w:szCs w:val="20"/>
          <w:shd w:val="clear" w:fill="FFFFFF"/>
          <w:lang w:val="en-US" w:eastAsia="zh-CN"/>
        </w:rPr>
        <w:t>元，</w:t>
      </w:r>
      <w:r>
        <w:rPr>
          <w:rFonts w:hint="default" w:ascii="Helvetica" w:hAnsi="Helvetica" w:eastAsia="Helvetica" w:cs="Helvetica"/>
          <w:i w:val="0"/>
          <w:iCs w:val="0"/>
          <w:caps w:val="0"/>
          <w:color w:val="000000"/>
          <w:spacing w:val="0"/>
          <w:sz w:val="20"/>
          <w:szCs w:val="20"/>
          <w:shd w:val="clear" w:fill="FFFFFF"/>
        </w:rPr>
        <w:t>保证金: 319528.8</w:t>
      </w:r>
      <w:r>
        <w:rPr>
          <w:rFonts w:hint="eastAsia" w:ascii="Helvetica" w:hAnsi="Helvetica" w:eastAsia="宋体" w:cs="Helvetica"/>
          <w:i w:val="0"/>
          <w:iCs w:val="0"/>
          <w:caps w:val="0"/>
          <w:color w:val="000000"/>
          <w:spacing w:val="0"/>
          <w:sz w:val="20"/>
          <w:szCs w:val="20"/>
          <w:shd w:val="clear" w:fill="FFFFFF"/>
          <w:lang w:val="en-US" w:eastAsia="zh-CN"/>
        </w:rPr>
        <w:t>元，</w:t>
      </w:r>
      <w:r>
        <w:rPr>
          <w:rFonts w:hint="default" w:ascii="Helvetica" w:hAnsi="Helvetica" w:eastAsia="Helvetica" w:cs="Helvetica"/>
          <w:i w:val="0"/>
          <w:iCs w:val="0"/>
          <w:caps w:val="0"/>
          <w:color w:val="000000"/>
          <w:spacing w:val="0"/>
          <w:sz w:val="20"/>
          <w:szCs w:val="20"/>
          <w:shd w:val="clear" w:fill="FFFFFF"/>
        </w:rPr>
        <w:t xml:space="preserve">加价幅度: </w:t>
      </w:r>
      <w:r>
        <w:rPr>
          <w:rFonts w:hint="eastAsia" w:ascii="Helvetica" w:hAnsi="Helvetica" w:eastAsia="宋体" w:cs="Helvetica"/>
          <w:i w:val="0"/>
          <w:iCs w:val="0"/>
          <w:caps w:val="0"/>
          <w:color w:val="000000"/>
          <w:spacing w:val="0"/>
          <w:sz w:val="20"/>
          <w:szCs w:val="20"/>
          <w:shd w:val="clear" w:fill="FFFFFF"/>
          <w:lang w:val="en-US" w:eastAsia="zh-CN"/>
        </w:rPr>
        <w:t>2</w:t>
      </w:r>
      <w:r>
        <w:rPr>
          <w:rFonts w:hint="default" w:ascii="Helvetica" w:hAnsi="Helvetica" w:eastAsia="Helvetica" w:cs="Helvetica"/>
          <w:i w:val="0"/>
          <w:iCs w:val="0"/>
          <w:caps w:val="0"/>
          <w:color w:val="000000"/>
          <w:spacing w:val="0"/>
          <w:sz w:val="20"/>
          <w:szCs w:val="20"/>
          <w:shd w:val="clear" w:fill="FFFFFF"/>
        </w:rPr>
        <w:t>000</w:t>
      </w:r>
      <w:r>
        <w:rPr>
          <w:rFonts w:hint="eastAsia" w:ascii="Helvetica" w:hAnsi="Helvetica" w:eastAsia="宋体" w:cs="Helvetica"/>
          <w:i w:val="0"/>
          <w:iCs w:val="0"/>
          <w:caps w:val="0"/>
          <w:color w:val="000000"/>
          <w:spacing w:val="0"/>
          <w:sz w:val="20"/>
          <w:szCs w:val="20"/>
          <w:shd w:val="clear" w:fill="FFFFFF"/>
          <w:lang w:val="en-US" w:eastAsia="zh-CN"/>
        </w:rPr>
        <w:t>元。</w:t>
      </w:r>
    </w:p>
    <w:p w14:paraId="2F9D6B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拍卖标的物无他项权利，截止2025年12月，房屋状态为闲置，无被占用等情形。</w:t>
      </w:r>
    </w:p>
    <w:p w14:paraId="732391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三、特别提示：</w:t>
      </w:r>
    </w:p>
    <w:p w14:paraId="14B561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1、标的物质量与瑕疵</w:t>
      </w:r>
    </w:p>
    <w:p w14:paraId="0CBE7D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管理人、拍辅公司对拍卖标的物所作的说明，以及提供的图片、视频或其他说明材料等资料，仅供竞买人参考，不构成对拍卖标的物的任何担保。若标的物交付时现场实际情况与拍卖公告载明的现状、和使用状态等有出入，拍卖成交价不做调整。</w:t>
      </w:r>
    </w:p>
    <w:p w14:paraId="0AA6A2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除拍卖文件披露外，竞买人在竞拍前务必仔细审查拍卖标的的实际状况以及瑕疵（含显性、隐性瑕疵）等，并亲临现场实地看样。未现场实地看样的竞买人将视为对拍卖标的物实物现状的确认，请竞买人慎重决定竞买行为。</w:t>
      </w:r>
    </w:p>
    <w:p w14:paraId="5E6CF8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2、标的物转让登记手续由买受人自行办理，标的物转让所产生所有的税（费）（有关房地产税费、买受人承担税费的发票开具等问题请自行向当地的财税、房管处、国土局等相关部门了解）</w:t>
      </w:r>
      <w:r>
        <w:rPr>
          <w:rFonts w:hint="default" w:ascii="Helvetica" w:hAnsi="Helvetica" w:eastAsia="Helvetica" w:cs="Helvetica"/>
          <w:i w:val="0"/>
          <w:iCs w:val="0"/>
          <w:caps w:val="0"/>
          <w:color w:val="444444"/>
          <w:spacing w:val="0"/>
          <w:sz w:val="20"/>
          <w:szCs w:val="20"/>
        </w:rPr>
        <w:t>均由买受人承担</w:t>
      </w:r>
      <w:r>
        <w:rPr>
          <w:rFonts w:hint="default" w:ascii="Helvetica" w:hAnsi="Helvetica" w:eastAsia="Helvetica" w:cs="Helvetica"/>
          <w:i w:val="0"/>
          <w:iCs w:val="0"/>
          <w:caps w:val="0"/>
          <w:color w:val="666666"/>
          <w:spacing w:val="0"/>
          <w:sz w:val="20"/>
          <w:szCs w:val="20"/>
        </w:rPr>
        <w:t>，未明确缴纳义务人的由买受人承担。</w:t>
      </w:r>
    </w:p>
    <w:p w14:paraId="127CE7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参与竞买前，买受人应自行调查标的物是否存在欠缴的水电气费及物业管理费以及是否存在其他瑕疵或费用，买受人一旦参与竞买则视为接受标的物现状，并自愿承担相关费用。如标的物涉及水、电、气、维修基金、物管费等相关欠费及开户或变更费用，均由买受人自行承担。具体费用请竞买人于拍卖前至相关单位自行查询。</w:t>
      </w:r>
    </w:p>
    <w:p w14:paraId="752C09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7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3、标的物《房屋所有权证书》记载相关房改房情况，竞买人自行了解相关情况，并承担产生的移交风险。</w:t>
      </w:r>
    </w:p>
    <w:p w14:paraId="65CF5E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7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4、标的物证载权利人和处置人不一致，管理人协调证载权利人配合买受人办理转移登记手续，但对此协调不进行任何承诺，相关风险由买受人自行承担。</w:t>
      </w:r>
    </w:p>
    <w:p w14:paraId="1846C5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5、竞买人决定参与竞买的，视为对标的物完全了解，并接受标的物的现状一切已知和未知瑕疵。标的物成交后涉及的一切事项由买受人自行负责，买受人不得以此为由悔拍。</w:t>
      </w:r>
    </w:p>
    <w:p w14:paraId="0DD7FA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6、拍卖成交之日起，买受人承担标的物可能发生的一切损毁、灭失等风险。</w:t>
      </w:r>
    </w:p>
    <w:p w14:paraId="5C9E58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7、买受人应于拍卖标的成交后20个工作日内办理房地产所有权变更登记手续。</w:t>
      </w:r>
    </w:p>
    <w:p w14:paraId="66C389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四、咨询时间</w:t>
      </w:r>
    </w:p>
    <w:p w14:paraId="18C044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咨询时间与方式：自发布公告之日起至拍卖结束之日止（节假日除外）接受咨询，有意者请与袁先生（18146534640）、孙先生（电话 13720057022）咨询联系。本标的统一安排现场看样（展示时间：公告截止日期前3个自然日），</w:t>
      </w:r>
      <w:r>
        <w:rPr>
          <w:rFonts w:hint="default" w:ascii="Helvetica" w:hAnsi="Helvetica" w:eastAsia="Helvetica" w:cs="Helvetica"/>
          <w:b/>
          <w:bCs/>
          <w:i w:val="0"/>
          <w:iCs w:val="0"/>
          <w:caps w:val="0"/>
          <w:color w:val="666666"/>
          <w:spacing w:val="0"/>
          <w:sz w:val="20"/>
          <w:szCs w:val="20"/>
          <w:u w:val="single"/>
        </w:rPr>
        <w:t>有意者请亲自实地看样，详细情况可向相关部门了解或自行进行调查，未看样的竞买人视为对本标的实物现状的确认，责任自负，请谨慎参拍。</w:t>
      </w:r>
    </w:p>
    <w:p w14:paraId="0B77BB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对上述标的权属有异议者，请于本公告发布之日起7个自然日内与管理人联系。</w:t>
      </w:r>
    </w:p>
    <w:p w14:paraId="114886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五、竞买人条件：</w:t>
      </w:r>
    </w:p>
    <w:p w14:paraId="69B85C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1、竞买人（公民、法人和其他组织）应当具备完全民事行为能力，若不具有完全民事行为能力其被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不符合条件仍参加竞买的，由竞买人自行承担相应的法律责任。</w:t>
      </w:r>
    </w:p>
    <w:p w14:paraId="748369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2、竞买人可委托代理人（具备完全民事行为能力的自然人）进行竞价，但须在拍卖开始日的5个自然日前与管理人和拍辅公司沟通办理委托手续；竞买成功后，竞买人（法定代表人、其他组织的负责人）及其委托代理人应一同到管理人处办理交付或权属转移手续。如委托手续不全，竞买活动认定为委托代理人的个人行为。不符合条件仍参加竞买的，由竞买人自行承担相应的法律责任。</w:t>
      </w:r>
    </w:p>
    <w:p w14:paraId="6797D5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3、负责承办本案件的人民法院、破产企业管理人、网络服务提供者、承担拍卖辅助工作的社会机构或者组织的工作人员及其近亲属不得参与竞买，并不得委托他人代为竞买与其行为相关的拍卖标的物。</w:t>
      </w:r>
    </w:p>
    <w:p w14:paraId="64C986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4、买受人竞买成功后，买受人应及时到管理人处（地址：北京市西城区广安门外大街168号朗琴国际A座1608）签署成交确认书并及时办理交接手续。</w:t>
      </w:r>
    </w:p>
    <w:p w14:paraId="45F1F0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不符合条件仍参加竞买的，由竞买人/买受人自行承担相应的法律责任。</w:t>
      </w:r>
    </w:p>
    <w:p w14:paraId="180363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六、优先购买权人</w:t>
      </w:r>
    </w:p>
    <w:p w14:paraId="474563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1、本标的物优先购买权人相关说明：暂无核准的优先购买权人。如自认为有优先购买权，应在本公告之日起3个自然日内向管理人或辅拍机构明示并出具相应的证据，逾期视为放弃优先购买权。</w:t>
      </w:r>
    </w:p>
    <w:p w14:paraId="59E268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2、优先购买权人参与竞买的，以与其他竞买人以相同的价格出价，没有更高出价的，拍卖财产由优先购买权人竞得。</w:t>
      </w:r>
    </w:p>
    <w:p w14:paraId="3CBCB4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3、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FB6CC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七、拍卖方式</w:t>
      </w:r>
    </w:p>
    <w:p w14:paraId="3FA1D1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本次拍卖采取有保留价的增价拍卖方式，保留价即为起拍价，至少一人报名且出价不低于起拍价，方可成交。</w:t>
      </w:r>
    </w:p>
    <w:p w14:paraId="0818FC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无人报名或出价的，本次竞拍流拍。</w:t>
      </w:r>
    </w:p>
    <w:p w14:paraId="1F3832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本次拍卖活动设置延时出价功能，在拍卖活动结束前，每最后5分钟如果有竞买人出价，将自动延迟5分钟。</w:t>
      </w:r>
    </w:p>
    <w:p w14:paraId="483525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八、保证金和余款支付</w:t>
      </w:r>
    </w:p>
    <w:p w14:paraId="23D5F8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1、拍卖竞价前将通过破产强清平台系统在竞买人支付宝账户内锁定相应资金作为应缴的保证金，拍卖结束后未能竞得者锁定的保证金自动解锁，锁定期间不计利息。</w:t>
      </w:r>
    </w:p>
    <w:p w14:paraId="6A58AA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2、拍卖成交后，买受人交纳的保证金可以充抵价款，本标的物买受人原锁定的保证金将在买受人支付软件服务费以后的24小时内自动转入管理人指定账户。</w:t>
      </w:r>
    </w:p>
    <w:p w14:paraId="7F685A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本次拍卖余款请在拍卖成交之日起7个自然日内汇款至管理人指定账户：</w:t>
      </w:r>
    </w:p>
    <w:p w14:paraId="1B25C0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bookmarkStart w:id="3" w:name="OLE_LINK4"/>
      <w:r>
        <w:rPr>
          <w:rFonts w:hint="default" w:ascii="Helvetica" w:hAnsi="Helvetica" w:eastAsia="Helvetica" w:cs="Helvetica"/>
          <w:b/>
          <w:bCs/>
          <w:i w:val="0"/>
          <w:iCs w:val="0"/>
          <w:caps w:val="0"/>
          <w:color w:val="666666"/>
          <w:spacing w:val="0"/>
          <w:sz w:val="20"/>
          <w:szCs w:val="20"/>
          <w:u w:val="none"/>
        </w:rPr>
        <w:t>      户名：华夏证券股份有限公司管理人</w:t>
      </w:r>
      <w:bookmarkEnd w:id="3"/>
    </w:p>
    <w:p w14:paraId="4E0B2E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开户行：建行北京静安庄支行</w:t>
      </w:r>
    </w:p>
    <w:p w14:paraId="141D2E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账号：11001046600053004417</w:t>
      </w:r>
    </w:p>
    <w:p w14:paraId="684648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3、</w:t>
      </w:r>
      <w:r>
        <w:rPr>
          <w:rFonts w:hint="default" w:ascii="Helvetica" w:hAnsi="Helvetica" w:eastAsia="Helvetica" w:cs="Helvetica"/>
          <w:b/>
          <w:bCs/>
          <w:i w:val="0"/>
          <w:iCs w:val="0"/>
          <w:caps w:val="0"/>
          <w:color w:val="666666"/>
          <w:spacing w:val="0"/>
          <w:sz w:val="20"/>
          <w:szCs w:val="20"/>
        </w:rPr>
        <w:t>本标的物存在2%的综合服务费及0.5%软件服务费由买受人承担。</w:t>
      </w:r>
    </w:p>
    <w:p w14:paraId="5C5113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①综合服务费由拍卖辅助机构收取（按照成交价格的2%计算，封顶不超过200万元）买受人需在成交之日起7个自然日内将综合服务费汇款至拍拍在线（北京）拍卖有限公司指定账户【户名：拍拍在线（北京）拍卖有限公司；开户行：工商银行北京新源里支行；账号0200204619000055787；以到账时间为准】。</w:t>
      </w:r>
    </w:p>
    <w:p w14:paraId="044D6D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②软件服务费由阿里拍卖平台按照拍卖成交价的0.5%收取，付费方式及软件服务费金额等请详见《阿里拍卖平台破产资产处置频道收费规则》。买受人须于拍卖成交后7个自然日内通过线上完成相应费用的支付后，保证金将转为部分成交价款转至管理人的支付宝账户。</w:t>
      </w:r>
    </w:p>
    <w:p w14:paraId="080526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③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678590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4、债务人财产拍卖因标的物本身价值不定，其起拍价、保证金、竞拍成交价格相对较高的，竞买人在支付保证金及余款时可能会遇到当天限额无法支付的情况，请竞买人根据自身情况选择网上充值银行。各大银行充值和支付的限额情况可上网查询，网址：https://www.taobao.com/market/paimai/sf-helpcenter.php?path=sf-hc-right-content5#q1</w:t>
      </w:r>
    </w:p>
    <w:p w14:paraId="2EADC2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w:t>
      </w:r>
      <w:r>
        <w:rPr>
          <w:rFonts w:hint="default" w:ascii="Helvetica" w:hAnsi="Helvetica" w:eastAsia="Helvetica" w:cs="Helvetica"/>
          <w:b/>
          <w:bCs/>
          <w:i w:val="0"/>
          <w:iCs w:val="0"/>
          <w:caps w:val="0"/>
          <w:color w:val="666666"/>
          <w:spacing w:val="0"/>
          <w:sz w:val="20"/>
          <w:szCs w:val="20"/>
        </w:rPr>
        <w:t>九、</w:t>
      </w:r>
      <w:r>
        <w:rPr>
          <w:rFonts w:ascii="Times New Roman" w:hAnsi="Times New Roman" w:eastAsia="Helvetica" w:cs="Times New Roman"/>
          <w:b w:val="0"/>
          <w:bCs w:val="0"/>
          <w:i w:val="0"/>
          <w:iCs w:val="0"/>
          <w:caps w:val="0"/>
          <w:color w:val="666666"/>
          <w:spacing w:val="0"/>
          <w:sz w:val="20"/>
          <w:szCs w:val="20"/>
        </w:rPr>
        <w:t> </w:t>
      </w:r>
      <w:r>
        <w:rPr>
          <w:rFonts w:hint="default" w:ascii="Times New Roman" w:hAnsi="Times New Roman" w:eastAsia="Helvetica" w:cs="Times New Roman"/>
          <w:b w:val="0"/>
          <w:bCs w:val="0"/>
          <w:i w:val="0"/>
          <w:iCs w:val="0"/>
          <w:caps w:val="0"/>
          <w:color w:val="666666"/>
          <w:spacing w:val="0"/>
          <w:sz w:val="20"/>
          <w:szCs w:val="20"/>
        </w:rPr>
        <w:t> </w:t>
      </w:r>
      <w:r>
        <w:rPr>
          <w:rFonts w:hint="default" w:ascii="Helvetica" w:hAnsi="Helvetica" w:eastAsia="Helvetica" w:cs="Helvetica"/>
          <w:b/>
          <w:bCs/>
          <w:i w:val="0"/>
          <w:iCs w:val="0"/>
          <w:caps w:val="0"/>
          <w:color w:val="666666"/>
          <w:spacing w:val="0"/>
          <w:sz w:val="20"/>
          <w:szCs w:val="20"/>
        </w:rPr>
        <w:t>税费及其他费用承担</w:t>
      </w:r>
    </w:p>
    <w:p w14:paraId="2C38EF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标的物转让登记手续由买受人办理，管理人将给予必要的协助。标的物转让所产生所有的税（费）（有关房地产税费、买受人承担税费的发票开具等问题请自行向当地的财税、房管处、国土局等相关部门了解）均由买受人承担。税法未规定的税（费）也由买受人承担。       </w:t>
      </w:r>
    </w:p>
    <w:p w14:paraId="3A89EC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参与竞买前，买受人应自行调查标的物是否存在欠缴的水电气费及物业管理费以及是否存在其他瑕疵或费用，买受人一旦参与竞买则视为接受标的物现状，并自愿承担相关费用。如标的物涉及水、电、气、维修基金、物管费等相关欠费及开户或变更费用，均由买受人自行承担。具体费用请竞买人于拍卖前至相关单位自行查询。</w:t>
      </w:r>
    </w:p>
    <w:p w14:paraId="5B01C1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十、拍品交付</w:t>
      </w:r>
    </w:p>
    <w:p w14:paraId="66535C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1、买受人应于付清全部拍卖成交款后5个自然日内（遇节假日顺延）凭付款凭证及相关身份材料到管理人处（地址：北京市西城区广安门外大街168号朗琴国际A座1608）签署拍卖成交确认文件。</w:t>
      </w:r>
    </w:p>
    <w:p w14:paraId="4AFCC5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买受人应在付清全部拍卖成交款后尽快完成拍卖标的产权变更手续。因标的物现状存在瑕疵、限购政策障碍等原因未在前述期限内办理相关手续（如需），或因政策原因或其他原因导致不能过户的由买受人自行负责。</w:t>
      </w:r>
    </w:p>
    <w:p w14:paraId="040056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2、</w:t>
      </w:r>
      <w:r>
        <w:rPr>
          <w:rFonts w:hint="default" w:ascii="Helvetica" w:hAnsi="Helvetica" w:eastAsia="Helvetica" w:cs="Helvetica"/>
          <w:b/>
          <w:bCs/>
          <w:i w:val="0"/>
          <w:iCs w:val="0"/>
          <w:caps w:val="0"/>
          <w:color w:val="666666"/>
          <w:spacing w:val="0"/>
          <w:sz w:val="20"/>
          <w:szCs w:val="20"/>
        </w:rPr>
        <w:t>移交过程中涉及的标的物权属；能否过户；抵押情况；过户要求和流程；税费缴付的标准及欠缴的水、电、物业费；移交费用等费用由买受人自行向相关部门了解和咨询，并承担由此造成的风险。</w:t>
      </w:r>
    </w:p>
    <w:p w14:paraId="2AAB1F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管理人和拍辅公司对上述和其它所涉及的事项不作任何承诺和保证，不承担任何费用。</w:t>
      </w:r>
    </w:p>
    <w:p w14:paraId="563046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3、如本次拍卖标的物由于不确定因素或自然灾害等不可抗力或管理人未能掌握的情形等原因致使拍卖标的物不能如期交付的，管理人和拍辅公司概不承担任何责任。</w:t>
      </w:r>
    </w:p>
    <w:p w14:paraId="308308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十一、特别提醒</w:t>
      </w:r>
    </w:p>
    <w:p w14:paraId="72FA99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1、与本标的物有利害关系的人可参加竞拍，不参加竞拍的请关注本次拍卖活动的整个过程。</w:t>
      </w:r>
    </w:p>
    <w:p w14:paraId="07325C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2、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14:paraId="210908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3、竞买过程中及竞买后，竞买人应严格按照本公告及其他相关文件履行相应义务。如竞买人不严格履行或违约，管理人有权对竞买标的进行重新拍卖，或要求竞买人及时、继续履行等，竞买人对此应视为完全知悉且无任何异议。</w:t>
      </w:r>
    </w:p>
    <w:p w14:paraId="409F0D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十二、依据相关法律规定，管理人有权在拍卖开始前中止拍卖或撤回拍卖。</w:t>
      </w:r>
    </w:p>
    <w:p w14:paraId="27593F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十三、悔拍重新拍卖</w:t>
      </w:r>
    </w:p>
    <w:p w14:paraId="41E5B5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拍卖成交后买受人悔拍的（包括但不限于买受人未在拍卖成交后7个自然日内将拍卖成交全部余款缴入指定账户，以及买受人明示或暗示其悔拍等情形），管理人重新委托拍卖，买受人交纳的保证金不予退还。重新拍卖的成交价与原拍卖成交价之间的差价及因重新拍卖产生的其他费用损失（包括但不限于因此而增加产生的场地管理费、水电费滞纳金等），均由原买受人承担，管理人直接从原买受人交纳的保证金中扣除。</w:t>
      </w:r>
    </w:p>
    <w:p w14:paraId="1A408B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扣除后保证金有剩余的，剩余部分将纳入破产财产范围，以法定程序进行清偿；保证金数额不足的，管理人有权责令原买受人补交，拒不补交的，管理人将采取包括提起诉讼，申请法院查封资产、银行账户，将竞买人列入失信被执行人名单等措施。</w:t>
      </w:r>
    </w:p>
    <w:p w14:paraId="005F57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如拍卖标的因悔拍而重新拍卖，悔拍人不得参加竞买。</w:t>
      </w:r>
    </w:p>
    <w:p w14:paraId="1A96E2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b/>
          <w:bCs/>
          <w:i w:val="0"/>
          <w:iCs w:val="0"/>
          <w:caps w:val="0"/>
          <w:color w:val="666666"/>
          <w:spacing w:val="0"/>
          <w:sz w:val="20"/>
          <w:szCs w:val="20"/>
        </w:rPr>
        <w:t>      十四、</w:t>
      </w:r>
      <w:r>
        <w:rPr>
          <w:rFonts w:hint="default" w:ascii="Helvetica" w:hAnsi="Helvetica" w:eastAsia="Helvetica" w:cs="Helvetica"/>
          <w:i w:val="0"/>
          <w:iCs w:val="0"/>
          <w:caps w:val="0"/>
          <w:color w:val="666666"/>
          <w:spacing w:val="0"/>
          <w:sz w:val="20"/>
          <w:szCs w:val="20"/>
        </w:rPr>
        <w:t>竞买人应当遵守拍卖须知的规定，不得阻挠其他竞买人竞拍，不得操纵、垄断竞拍价格，不得恶意串标等。上述行为一经发现，管理人将取消其竞买资格，并追究相关法律责任。  </w:t>
      </w:r>
    </w:p>
    <w:p w14:paraId="1FF32F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w:t>
      </w:r>
      <w:r>
        <w:rPr>
          <w:rFonts w:hint="default" w:ascii="Helvetica" w:hAnsi="Helvetica" w:eastAsia="Helvetica" w:cs="Helvetica"/>
          <w:b/>
          <w:bCs/>
          <w:i w:val="0"/>
          <w:iCs w:val="0"/>
          <w:caps w:val="0"/>
          <w:color w:val="666666"/>
          <w:spacing w:val="0"/>
          <w:sz w:val="20"/>
          <w:szCs w:val="20"/>
        </w:rPr>
        <w:t>十五、</w:t>
      </w:r>
      <w:r>
        <w:rPr>
          <w:rFonts w:hint="default" w:ascii="Helvetica" w:hAnsi="Helvetica" w:eastAsia="Helvetica" w:cs="Helvetica"/>
          <w:i w:val="0"/>
          <w:iCs w:val="0"/>
          <w:caps w:val="0"/>
          <w:color w:val="666666"/>
          <w:spacing w:val="0"/>
          <w:sz w:val="20"/>
          <w:szCs w:val="20"/>
        </w:rPr>
        <w:t>任何人发现拍卖中存在违规行为，可向法院及管理人如实举报。</w:t>
      </w:r>
    </w:p>
    <w:p w14:paraId="71C5E7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法院监督电话：010-87552801</w:t>
      </w:r>
    </w:p>
    <w:p w14:paraId="583A77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咨询电话：袁先生18146534640、孙先生13720057022         </w:t>
      </w:r>
    </w:p>
    <w:p w14:paraId="7D7C22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淘宝技术咨询：400-822-2870</w:t>
      </w:r>
    </w:p>
    <w:p w14:paraId="20939A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本公告未尽事宜，请向管理人咨询。</w:t>
      </w:r>
    </w:p>
    <w:p w14:paraId="4D8099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lef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w:t>
      </w:r>
    </w:p>
    <w:p w14:paraId="787CEF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righ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  华夏证券股份有限公司管理人</w:t>
      </w:r>
    </w:p>
    <w:p w14:paraId="6CCF35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right"/>
        <w:rPr>
          <w:rFonts w:hint="default" w:ascii="Helvetica" w:hAnsi="Helvetica" w:eastAsia="Helvetica" w:cs="Helvetica"/>
          <w:i w:val="0"/>
          <w:iCs w:val="0"/>
          <w:caps w:val="0"/>
          <w:color w:val="666666"/>
          <w:spacing w:val="0"/>
          <w:sz w:val="14"/>
          <w:szCs w:val="14"/>
        </w:rPr>
      </w:pPr>
      <w:r>
        <w:rPr>
          <w:rFonts w:hint="default" w:ascii="Helvetica" w:hAnsi="Helvetica" w:eastAsia="Helvetica" w:cs="Helvetica"/>
          <w:i w:val="0"/>
          <w:iCs w:val="0"/>
          <w:caps w:val="0"/>
          <w:color w:val="666666"/>
          <w:spacing w:val="0"/>
          <w:sz w:val="20"/>
          <w:szCs w:val="20"/>
        </w:rPr>
        <w:t>二〇二六年三月二十七日</w:t>
      </w:r>
    </w:p>
    <w:p w14:paraId="01D6F45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KSOF7FC4CF2A">
    <w:panose1 w:val="020B0604020202020204"/>
    <w:charset w:val="00"/>
    <w:family w:val="auto"/>
    <w:pitch w:val="default"/>
    <w:sig w:usb0="00000001" w:usb1="00000000" w:usb2="00000000" w:usb3="00000000" w:csb0="00000001" w:csb1="00000000"/>
  </w:font>
  <w:font w:name="KSOFB4AB0A6B">
    <w:panose1 w:val="020B07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EF699D"/>
    <w:rsid w:val="2641579C"/>
    <w:rsid w:val="2CEF69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2287</Words>
  <Characters>2419</Characters>
  <Lines>0</Lines>
  <Paragraphs>0</Paragraphs>
  <TotalTime>2</TotalTime>
  <ScaleCrop>false</ScaleCrop>
  <LinksUpToDate>false</LinksUpToDate>
  <CharactersWithSpaces>2606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2026-03-27T06:25:00Z</dcterms:created>
  <dc:creator>袁登宇</dc:creator>
  <cp:lastModifiedBy>袁登宇</cp:lastModifiedBy>
  <dcterms:modified xsi:type="dcterms:W3CDTF">2026-03-27T06:32:12Z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D27878E6CD6D4165ABA037EEACA58D7B_11</vt:lpwstr>
  </property>
  <property fmtid="{D5CDD505-2E9C-101B-9397-08002B2CF9AE}" pid="4" name="KSOTemplateDocerSaveRecord">
    <vt:lpwstr>eyJoZGlkIjoiYmZkMjkwMTZkNzJiZThhZDIyOWU5ZWJiZTRhMTViYTciLCJ1c2VySWQiOiIxNjY5NDI3MjUzIn0=</vt:lpwstr>
  </property>
</Properties>
</file>