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FBADB">
      <w:pPr>
        <w:jc w:val="center"/>
        <w:rPr>
          <w:rFonts w:hint="eastAsia" w:ascii="方正小标宋_GBK" w:hAnsi="方正小标宋_GBK" w:eastAsia="方正小标宋_GBK" w:cs="仿宋"/>
          <w:sz w:val="44"/>
          <w:szCs w:val="44"/>
        </w:rPr>
      </w:pPr>
      <w:r>
        <w:rPr>
          <w:rFonts w:hint="eastAsia" w:ascii="方正小标宋_GBK" w:hAnsi="方正小标宋_GBK" w:eastAsia="方正小标宋_GBK" w:cs="仿宋"/>
          <w:sz w:val="44"/>
          <w:szCs w:val="44"/>
        </w:rPr>
        <w:t>关于</w:t>
      </w:r>
      <w:r>
        <w:rPr>
          <w:rFonts w:hint="eastAsia" w:ascii="方正小标宋_GBK" w:hAnsi="方正小标宋_GBK" w:eastAsia="方正小标宋_GBK" w:cs="仿宋"/>
          <w:sz w:val="44"/>
          <w:szCs w:val="44"/>
          <w:lang w:eastAsia="zh-CN"/>
        </w:rPr>
        <w:t>阜康市金塔实业有限公司</w:t>
      </w:r>
      <w:r>
        <w:rPr>
          <w:rFonts w:hint="eastAsia" w:ascii="方正小标宋_GBK" w:hAnsi="方正小标宋_GBK" w:eastAsia="方正小标宋_GBK" w:cs="仿宋"/>
          <w:sz w:val="44"/>
          <w:szCs w:val="44"/>
        </w:rPr>
        <w:t>破产案件</w:t>
      </w:r>
      <w:r>
        <w:rPr>
          <w:rFonts w:hint="eastAsia" w:ascii="方正小标宋_GBK" w:hAnsi="方正小标宋_GBK" w:eastAsia="方正小标宋_GBK" w:cs="仿宋"/>
          <w:sz w:val="44"/>
          <w:szCs w:val="44"/>
          <w:lang w:val="en-US" w:eastAsia="zh-CN"/>
        </w:rPr>
        <w:t>技术服务</w:t>
      </w:r>
      <w:r>
        <w:rPr>
          <w:rFonts w:hint="eastAsia" w:ascii="方正小标宋_GBK" w:hAnsi="方正小标宋_GBK" w:eastAsia="方正小标宋_GBK" w:cs="仿宋"/>
          <w:sz w:val="44"/>
          <w:szCs w:val="44"/>
        </w:rPr>
        <w:t>机构的选聘条件通知书</w:t>
      </w:r>
    </w:p>
    <w:p w14:paraId="2DE03ADA">
      <w:pPr>
        <w:jc w:val="center"/>
        <w:rPr>
          <w:rFonts w:hint="eastAsia" w:ascii="仿宋" w:hAnsi="仿宋" w:eastAsia="仿宋" w:cs="仿宋"/>
          <w:sz w:val="32"/>
          <w:szCs w:val="32"/>
        </w:rPr>
      </w:pPr>
      <w:r>
        <w:rPr>
          <w:rFonts w:hint="eastAsia" w:ascii="仿宋" w:hAnsi="仿宋" w:eastAsia="仿宋" w:cs="仿宋"/>
          <w:sz w:val="32"/>
          <w:szCs w:val="32"/>
        </w:rPr>
        <w:t xml:space="preserve">                                 </w:t>
      </w:r>
    </w:p>
    <w:p w14:paraId="0E3E8821">
      <w:pPr>
        <w:ind w:firstLine="640" w:firstLineChars="200"/>
        <w:rPr>
          <w:rFonts w:hint="eastAsia" w:ascii="仿宋" w:hAnsi="仿宋" w:eastAsia="仿宋"/>
          <w:sz w:val="32"/>
          <w:szCs w:val="32"/>
        </w:rPr>
      </w:pPr>
      <w:r>
        <w:rPr>
          <w:rFonts w:hint="eastAsia" w:ascii="仿宋" w:hAnsi="仿宋" w:eastAsia="仿宋" w:cs="宋体"/>
          <w:color w:val="000000"/>
          <w:sz w:val="32"/>
          <w:szCs w:val="32"/>
        </w:rPr>
        <w:t>20</w:t>
      </w:r>
      <w:r>
        <w:rPr>
          <w:rFonts w:ascii="仿宋" w:hAnsi="仿宋" w:eastAsia="仿宋" w:cs="宋体"/>
          <w:color w:val="000000"/>
          <w:sz w:val="32"/>
          <w:szCs w:val="32"/>
        </w:rPr>
        <w:t>2</w:t>
      </w:r>
      <w:r>
        <w:rPr>
          <w:rFonts w:hint="eastAsia" w:ascii="仿宋" w:hAnsi="仿宋" w:eastAsia="仿宋" w:cs="宋体"/>
          <w:color w:val="000000"/>
          <w:sz w:val="32"/>
          <w:szCs w:val="32"/>
        </w:rPr>
        <w:t>5年</w:t>
      </w:r>
      <w:r>
        <w:rPr>
          <w:rFonts w:hint="eastAsia" w:ascii="仿宋" w:hAnsi="仿宋" w:eastAsia="仿宋" w:cs="宋体"/>
          <w:color w:val="000000"/>
          <w:sz w:val="32"/>
          <w:szCs w:val="32"/>
          <w:lang w:val="en-US" w:eastAsia="zh-CN"/>
        </w:rPr>
        <w:t>7</w:t>
      </w:r>
      <w:r>
        <w:rPr>
          <w:rFonts w:hint="eastAsia" w:ascii="仿宋" w:hAnsi="仿宋" w:eastAsia="仿宋" w:cs="宋体"/>
          <w:color w:val="000000"/>
          <w:sz w:val="32"/>
          <w:szCs w:val="32"/>
        </w:rPr>
        <w:t>月</w:t>
      </w:r>
      <w:r>
        <w:rPr>
          <w:rFonts w:hint="eastAsia" w:ascii="仿宋" w:hAnsi="仿宋" w:eastAsia="仿宋" w:cs="宋体"/>
          <w:color w:val="000000"/>
          <w:sz w:val="32"/>
          <w:szCs w:val="32"/>
          <w:lang w:val="en-US" w:eastAsia="zh-CN"/>
        </w:rPr>
        <w:t>17</w:t>
      </w:r>
      <w:r>
        <w:rPr>
          <w:rFonts w:hint="eastAsia" w:ascii="仿宋" w:hAnsi="仿宋" w:eastAsia="仿宋"/>
          <w:sz w:val="32"/>
          <w:szCs w:val="32"/>
        </w:rPr>
        <w:t>日</w:t>
      </w:r>
      <w:r>
        <w:rPr>
          <w:rFonts w:ascii="仿宋" w:hAnsi="仿宋" w:eastAsia="仿宋"/>
          <w:sz w:val="32"/>
          <w:szCs w:val="32"/>
        </w:rPr>
        <w:t>，</w:t>
      </w:r>
      <w:r>
        <w:rPr>
          <w:rFonts w:hint="eastAsia" w:ascii="仿宋" w:hAnsi="仿宋" w:eastAsia="仿宋"/>
          <w:sz w:val="32"/>
          <w:szCs w:val="32"/>
        </w:rPr>
        <w:t>阜康市</w:t>
      </w:r>
      <w:r>
        <w:rPr>
          <w:rFonts w:ascii="仿宋" w:hAnsi="仿宋" w:eastAsia="仿宋"/>
          <w:sz w:val="32"/>
          <w:szCs w:val="32"/>
        </w:rPr>
        <w:t>人民法院依法作出</w:t>
      </w:r>
      <w:r>
        <w:rPr>
          <w:rFonts w:hint="eastAsia" w:ascii="仿宋" w:hAnsi="仿宋" w:eastAsia="仿宋"/>
          <w:sz w:val="32"/>
          <w:szCs w:val="32"/>
          <w:lang w:eastAsia="zh-CN"/>
        </w:rPr>
        <w:t>（2025）新2302破申</w:t>
      </w:r>
      <w:r>
        <w:rPr>
          <w:rFonts w:hint="eastAsia" w:ascii="仿宋" w:hAnsi="仿宋" w:eastAsia="仿宋"/>
          <w:sz w:val="32"/>
          <w:szCs w:val="32"/>
          <w:lang w:val="en-US" w:eastAsia="zh-CN"/>
        </w:rPr>
        <w:t>6</w:t>
      </w:r>
      <w:r>
        <w:rPr>
          <w:rFonts w:hint="eastAsia" w:ascii="仿宋" w:hAnsi="仿宋" w:eastAsia="仿宋"/>
          <w:sz w:val="32"/>
          <w:szCs w:val="32"/>
          <w:lang w:eastAsia="zh-CN"/>
        </w:rPr>
        <w:t>-</w:t>
      </w:r>
      <w:r>
        <w:rPr>
          <w:rFonts w:hint="eastAsia" w:ascii="仿宋" w:hAnsi="仿宋" w:eastAsia="仿宋"/>
          <w:sz w:val="32"/>
          <w:szCs w:val="32"/>
          <w:lang w:val="en-US" w:eastAsia="zh-CN"/>
        </w:rPr>
        <w:t>3</w:t>
      </w:r>
      <w:r>
        <w:rPr>
          <w:rFonts w:hint="eastAsia" w:ascii="仿宋" w:hAnsi="仿宋" w:eastAsia="仿宋"/>
          <w:sz w:val="32"/>
          <w:szCs w:val="32"/>
          <w:lang w:eastAsia="zh-CN"/>
        </w:rPr>
        <w:t>号</w:t>
      </w:r>
      <w:r>
        <w:rPr>
          <w:rFonts w:ascii="仿宋" w:hAnsi="仿宋" w:eastAsia="仿宋"/>
          <w:sz w:val="32"/>
          <w:szCs w:val="32"/>
        </w:rPr>
        <w:t>民事裁定书，裁定受理</w:t>
      </w:r>
      <w:r>
        <w:rPr>
          <w:rFonts w:hint="eastAsia" w:ascii="仿宋" w:hAnsi="仿宋" w:eastAsia="仿宋" w:cs="宋体"/>
          <w:color w:val="000000"/>
          <w:sz w:val="32"/>
          <w:szCs w:val="32"/>
          <w:lang w:eastAsia="zh-CN"/>
        </w:rPr>
        <w:t>阜康市金塔实业有限公司</w:t>
      </w:r>
      <w:r>
        <w:rPr>
          <w:rFonts w:ascii="仿宋" w:hAnsi="仿宋" w:eastAsia="仿宋"/>
          <w:sz w:val="32"/>
          <w:szCs w:val="32"/>
        </w:rPr>
        <w:t>破产清算一案，并</w:t>
      </w:r>
      <w:bookmarkStart w:id="0" w:name="_Hlk161254165"/>
      <w:r>
        <w:rPr>
          <w:rFonts w:hint="eastAsia" w:ascii="仿宋" w:hAnsi="仿宋" w:eastAsia="仿宋"/>
          <w:sz w:val="32"/>
          <w:szCs w:val="32"/>
        </w:rPr>
        <w:t>指定天健会计师事务所（特殊普通合伙）新疆分所担任</w:t>
      </w:r>
      <w:r>
        <w:rPr>
          <w:rFonts w:hint="eastAsia" w:ascii="仿宋" w:hAnsi="仿宋" w:eastAsia="仿宋" w:cs="宋体"/>
          <w:color w:val="000000"/>
          <w:sz w:val="32"/>
          <w:szCs w:val="32"/>
          <w:lang w:eastAsia="zh-CN"/>
        </w:rPr>
        <w:t>阜康市金塔实业有限公司</w:t>
      </w:r>
      <w:r>
        <w:rPr>
          <w:rFonts w:hint="eastAsia" w:ascii="仿宋" w:hAnsi="仿宋" w:eastAsia="仿宋"/>
          <w:sz w:val="32"/>
          <w:szCs w:val="32"/>
        </w:rPr>
        <w:t>管理人，杨云峰为管理人负责人</w:t>
      </w:r>
      <w:bookmarkEnd w:id="0"/>
      <w:r>
        <w:rPr>
          <w:rFonts w:hint="eastAsia" w:ascii="仿宋" w:hAnsi="仿宋" w:eastAsia="仿宋"/>
          <w:sz w:val="32"/>
          <w:szCs w:val="32"/>
        </w:rPr>
        <w:t>。</w:t>
      </w:r>
    </w:p>
    <w:p w14:paraId="0FF8FFAE">
      <w:pPr>
        <w:ind w:firstLine="640" w:firstLineChars="200"/>
        <w:rPr>
          <w:rFonts w:hint="eastAsia" w:ascii="仿宋" w:hAnsi="仿宋" w:eastAsia="仿宋"/>
          <w:sz w:val="32"/>
          <w:szCs w:val="32"/>
        </w:rPr>
      </w:pPr>
      <w:r>
        <w:rPr>
          <w:rFonts w:hint="eastAsia" w:ascii="仿宋" w:hAnsi="仿宋" w:eastAsia="仿宋"/>
          <w:sz w:val="32"/>
          <w:szCs w:val="32"/>
        </w:rPr>
        <w:t>为了有序推进</w:t>
      </w:r>
      <w:r>
        <w:rPr>
          <w:rFonts w:hint="eastAsia" w:ascii="仿宋" w:hAnsi="仿宋" w:eastAsia="仿宋"/>
          <w:sz w:val="32"/>
          <w:szCs w:val="32"/>
          <w:lang w:eastAsia="zh-CN"/>
        </w:rPr>
        <w:t>阜康市金塔实业有限公司</w:t>
      </w:r>
      <w:r>
        <w:rPr>
          <w:rFonts w:hint="eastAsia" w:ascii="仿宋" w:hAnsi="仿宋" w:eastAsia="仿宋"/>
          <w:sz w:val="32"/>
          <w:szCs w:val="32"/>
        </w:rPr>
        <w:t>的破产程序进程，遵循“</w:t>
      </w:r>
      <w:r>
        <w:rPr>
          <w:rFonts w:ascii="仿宋" w:hAnsi="仿宋" w:eastAsia="仿宋"/>
          <w:sz w:val="32"/>
          <w:szCs w:val="32"/>
        </w:rPr>
        <w:t>公</w:t>
      </w:r>
      <w:r>
        <w:rPr>
          <w:rFonts w:hint="eastAsia" w:ascii="仿宋" w:hAnsi="仿宋" w:eastAsia="仿宋"/>
          <w:sz w:val="32"/>
          <w:szCs w:val="32"/>
        </w:rPr>
        <w:t>正</w:t>
      </w:r>
      <w:r>
        <w:rPr>
          <w:rFonts w:ascii="仿宋" w:hAnsi="仿宋" w:eastAsia="仿宋"/>
          <w:sz w:val="32"/>
          <w:szCs w:val="32"/>
        </w:rPr>
        <w:t>、效率、成本控制”等原则，</w:t>
      </w:r>
      <w:r>
        <w:rPr>
          <w:rFonts w:hint="eastAsia" w:ascii="仿宋" w:hAnsi="仿宋" w:eastAsia="仿宋"/>
          <w:sz w:val="32"/>
          <w:szCs w:val="32"/>
        </w:rPr>
        <w:t>本</w:t>
      </w:r>
      <w:r>
        <w:rPr>
          <w:rFonts w:ascii="仿宋" w:hAnsi="仿宋" w:eastAsia="仿宋"/>
          <w:sz w:val="32"/>
          <w:szCs w:val="32"/>
        </w:rPr>
        <w:t>管理人现决定采取选聘</w:t>
      </w:r>
      <w:r>
        <w:rPr>
          <w:rFonts w:hint="eastAsia" w:ascii="仿宋" w:hAnsi="仿宋" w:eastAsia="仿宋"/>
          <w:sz w:val="32"/>
          <w:szCs w:val="32"/>
        </w:rPr>
        <w:t>方式委托</w:t>
      </w:r>
      <w:r>
        <w:rPr>
          <w:rFonts w:hint="eastAsia" w:ascii="仿宋" w:hAnsi="仿宋" w:eastAsia="仿宋"/>
          <w:sz w:val="32"/>
          <w:szCs w:val="32"/>
          <w:lang w:val="en-US" w:eastAsia="zh-CN"/>
        </w:rPr>
        <w:t>技术服务</w:t>
      </w:r>
      <w:r>
        <w:rPr>
          <w:rFonts w:ascii="仿宋" w:hAnsi="仿宋" w:eastAsia="仿宋"/>
          <w:sz w:val="32"/>
          <w:szCs w:val="32"/>
        </w:rPr>
        <w:t>等</w:t>
      </w:r>
      <w:r>
        <w:rPr>
          <w:rFonts w:hint="eastAsia" w:ascii="仿宋" w:hAnsi="仿宋" w:eastAsia="仿宋"/>
          <w:sz w:val="32"/>
          <w:szCs w:val="32"/>
        </w:rPr>
        <w:t>中介</w:t>
      </w:r>
      <w:r>
        <w:rPr>
          <w:rFonts w:ascii="仿宋" w:hAnsi="仿宋" w:eastAsia="仿宋"/>
          <w:sz w:val="32"/>
          <w:szCs w:val="32"/>
        </w:rPr>
        <w:t>机构，由</w:t>
      </w:r>
      <w:r>
        <w:rPr>
          <w:rFonts w:hint="eastAsia" w:ascii="仿宋" w:hAnsi="仿宋" w:eastAsia="仿宋"/>
          <w:sz w:val="32"/>
          <w:szCs w:val="32"/>
        </w:rPr>
        <w:t>中介</w:t>
      </w:r>
      <w:r>
        <w:rPr>
          <w:rFonts w:ascii="仿宋" w:hAnsi="仿宋" w:eastAsia="仿宋"/>
          <w:sz w:val="32"/>
          <w:szCs w:val="32"/>
        </w:rPr>
        <w:t>机构根据管理人的要求按期完成相关</w:t>
      </w:r>
      <w:r>
        <w:rPr>
          <w:rFonts w:hint="eastAsia" w:ascii="仿宋" w:hAnsi="仿宋" w:eastAsia="仿宋"/>
          <w:sz w:val="32"/>
          <w:szCs w:val="32"/>
          <w:lang w:val="en-US" w:eastAsia="zh-CN"/>
        </w:rPr>
        <w:t>价值评估</w:t>
      </w:r>
      <w:r>
        <w:rPr>
          <w:rFonts w:ascii="仿宋" w:hAnsi="仿宋" w:eastAsia="仿宋"/>
          <w:sz w:val="32"/>
          <w:szCs w:val="32"/>
        </w:rPr>
        <w:t>工作，为本案的债务清理和资产处置提供专业意见。</w:t>
      </w:r>
    </w:p>
    <w:p w14:paraId="5E7577B2">
      <w:pPr>
        <w:ind w:firstLine="640" w:firstLineChars="200"/>
        <w:rPr>
          <w:rFonts w:hint="eastAsia" w:ascii="仿宋" w:hAnsi="仿宋" w:eastAsia="仿宋"/>
          <w:sz w:val="32"/>
          <w:szCs w:val="32"/>
        </w:rPr>
      </w:pPr>
      <w:r>
        <w:rPr>
          <w:rFonts w:hint="eastAsia" w:ascii="仿宋" w:hAnsi="仿宋" w:eastAsia="仿宋"/>
          <w:sz w:val="32"/>
          <w:szCs w:val="32"/>
        </w:rPr>
        <w:t>一、选聘范围</w:t>
      </w:r>
    </w:p>
    <w:p w14:paraId="5B7DDE6D">
      <w:pPr>
        <w:ind w:firstLine="640" w:firstLineChars="200"/>
        <w:rPr>
          <w:rFonts w:hint="eastAsia" w:ascii="仿宋" w:hAnsi="仿宋" w:eastAsia="仿宋"/>
          <w:sz w:val="32"/>
          <w:szCs w:val="32"/>
        </w:rPr>
      </w:pPr>
      <w:r>
        <w:rPr>
          <w:rFonts w:hint="eastAsia" w:ascii="仿宋" w:hAnsi="仿宋" w:eastAsia="仿宋"/>
          <w:sz w:val="32"/>
          <w:szCs w:val="32"/>
        </w:rPr>
        <w:t>本次选聘的主要服务项目内容</w:t>
      </w:r>
      <w:r>
        <w:rPr>
          <w:rFonts w:hint="eastAsia" w:ascii="仿宋" w:hAnsi="仿宋" w:eastAsia="仿宋"/>
          <w:sz w:val="32"/>
          <w:szCs w:val="32"/>
          <w:lang w:val="en-US" w:eastAsia="zh-CN"/>
        </w:rPr>
        <w:t>为阜康市金塔实业有限公司提供技术服务</w:t>
      </w:r>
      <w:r>
        <w:rPr>
          <w:rFonts w:hint="eastAsia" w:ascii="仿宋" w:hAnsi="仿宋" w:eastAsia="仿宋"/>
          <w:sz w:val="32"/>
          <w:szCs w:val="32"/>
        </w:rPr>
        <w:t>，受聘机构应按管理人规定的期限和要求高质量完成相应的辅助工作，根据管理人要求就委托事项出具正式的书面报告，根据债权人会议的要求列席会议和接受询问。</w:t>
      </w:r>
    </w:p>
    <w:p w14:paraId="06CAD19F">
      <w:pPr>
        <w:ind w:firstLine="640" w:firstLineChars="200"/>
        <w:rPr>
          <w:rFonts w:hint="eastAsia" w:ascii="仿宋" w:hAnsi="仿宋" w:eastAsia="仿宋"/>
          <w:sz w:val="32"/>
          <w:szCs w:val="32"/>
        </w:rPr>
      </w:pPr>
      <w:r>
        <w:rPr>
          <w:rFonts w:hint="eastAsia" w:ascii="仿宋" w:hAnsi="仿宋" w:eastAsia="仿宋"/>
          <w:sz w:val="32"/>
          <w:szCs w:val="32"/>
        </w:rPr>
        <w:t>二、响应机构资格要求</w:t>
      </w:r>
    </w:p>
    <w:p w14:paraId="2DD861F5">
      <w:pPr>
        <w:ind w:firstLine="320" w:firstLineChars="100"/>
        <w:rPr>
          <w:rFonts w:hint="eastAsia" w:ascii="仿宋" w:hAnsi="仿宋" w:eastAsia="仿宋"/>
          <w:sz w:val="32"/>
          <w:szCs w:val="32"/>
        </w:rPr>
      </w:pPr>
      <w:r>
        <w:rPr>
          <w:rFonts w:hint="eastAsia" w:ascii="仿宋" w:hAnsi="仿宋" w:eastAsia="仿宋"/>
          <w:sz w:val="32"/>
          <w:szCs w:val="32"/>
        </w:rPr>
        <w:t>（一）参与本次选聘的</w:t>
      </w:r>
      <w:r>
        <w:rPr>
          <w:rFonts w:hint="eastAsia" w:ascii="仿宋" w:hAnsi="仿宋" w:eastAsia="仿宋"/>
          <w:sz w:val="32"/>
          <w:szCs w:val="32"/>
          <w:lang w:val="en-US" w:eastAsia="zh-CN"/>
        </w:rPr>
        <w:t>评估</w:t>
      </w:r>
      <w:r>
        <w:rPr>
          <w:rFonts w:hint="eastAsia" w:ascii="仿宋" w:hAnsi="仿宋" w:eastAsia="仿宋"/>
          <w:sz w:val="32"/>
          <w:szCs w:val="32"/>
        </w:rPr>
        <w:t>鉴定机构应具备以下条件：</w:t>
      </w:r>
    </w:p>
    <w:p w14:paraId="6132B963">
      <w:pPr>
        <w:ind w:firstLine="640" w:firstLineChars="200"/>
        <w:rPr>
          <w:rFonts w:hint="eastAsia" w:ascii="仿宋" w:hAnsi="仿宋" w:eastAsia="仿宋"/>
          <w:sz w:val="32"/>
          <w:szCs w:val="32"/>
        </w:rPr>
      </w:pPr>
      <w:r>
        <w:rPr>
          <w:rFonts w:ascii="仿宋" w:hAnsi="仿宋" w:eastAsia="仿宋"/>
          <w:sz w:val="32"/>
          <w:szCs w:val="32"/>
        </w:rPr>
        <w:t>1．具有独立的民事行为能力并能独立承担民事责任；</w:t>
      </w:r>
    </w:p>
    <w:p w14:paraId="71FEEC72">
      <w:pPr>
        <w:ind w:firstLine="640" w:firstLineChars="200"/>
        <w:rPr>
          <w:rFonts w:hint="eastAsia" w:ascii="仿宋" w:hAnsi="仿宋" w:eastAsia="仿宋"/>
          <w:sz w:val="32"/>
          <w:szCs w:val="32"/>
        </w:rPr>
      </w:pPr>
      <w:r>
        <w:rPr>
          <w:rFonts w:ascii="仿宋" w:hAnsi="仿宋" w:eastAsia="仿宋"/>
          <w:sz w:val="32"/>
          <w:szCs w:val="32"/>
        </w:rPr>
        <w:t>2．依据中国法律注册成立的</w:t>
      </w:r>
      <w:r>
        <w:rPr>
          <w:rFonts w:hint="eastAsia" w:ascii="仿宋" w:hAnsi="仿宋" w:eastAsia="仿宋"/>
          <w:sz w:val="32"/>
          <w:szCs w:val="32"/>
          <w:lang w:val="en-US" w:eastAsia="zh-CN"/>
        </w:rPr>
        <w:t>技术服务</w:t>
      </w:r>
      <w:r>
        <w:rPr>
          <w:rFonts w:ascii="仿宋" w:hAnsi="仿宋" w:eastAsia="仿宋"/>
          <w:sz w:val="32"/>
          <w:szCs w:val="32"/>
        </w:rPr>
        <w:t>，持有国家行业主管部门颁发的有效执业资格，且住所地设在</w:t>
      </w:r>
      <w:r>
        <w:rPr>
          <w:rFonts w:hint="eastAsia" w:ascii="仿宋" w:hAnsi="仿宋" w:eastAsia="仿宋"/>
          <w:sz w:val="32"/>
          <w:szCs w:val="32"/>
        </w:rPr>
        <w:t>新疆维吾尔自治区</w:t>
      </w:r>
      <w:r>
        <w:rPr>
          <w:rFonts w:ascii="仿宋" w:hAnsi="仿宋" w:eastAsia="仿宋"/>
          <w:sz w:val="32"/>
          <w:szCs w:val="32"/>
        </w:rPr>
        <w:t>或在</w:t>
      </w:r>
      <w:r>
        <w:rPr>
          <w:rFonts w:hint="eastAsia" w:ascii="仿宋" w:hAnsi="仿宋" w:eastAsia="仿宋"/>
          <w:sz w:val="32"/>
          <w:szCs w:val="32"/>
        </w:rPr>
        <w:t>新疆维吾尔自治区</w:t>
      </w:r>
      <w:r>
        <w:rPr>
          <w:rFonts w:ascii="仿宋" w:hAnsi="仿宋" w:eastAsia="仿宋"/>
          <w:sz w:val="32"/>
          <w:szCs w:val="32"/>
        </w:rPr>
        <w:t>内设有分支机构；</w:t>
      </w:r>
    </w:p>
    <w:p w14:paraId="5BC1B751">
      <w:pPr>
        <w:ind w:firstLine="640" w:firstLineChars="200"/>
        <w:rPr>
          <w:rFonts w:hint="eastAsia" w:ascii="仿宋" w:hAnsi="仿宋" w:eastAsia="仿宋"/>
          <w:sz w:val="32"/>
          <w:szCs w:val="32"/>
        </w:rPr>
      </w:pPr>
      <w:r>
        <w:rPr>
          <w:rFonts w:ascii="仿宋" w:hAnsi="仿宋" w:eastAsia="仿宋"/>
          <w:sz w:val="32"/>
          <w:szCs w:val="32"/>
        </w:rPr>
        <w:t>3．曾参与</w:t>
      </w:r>
      <w:r>
        <w:rPr>
          <w:rFonts w:hint="eastAsia" w:ascii="仿宋" w:hAnsi="仿宋" w:eastAsia="仿宋"/>
          <w:sz w:val="32"/>
          <w:szCs w:val="32"/>
          <w:lang w:val="en-US" w:eastAsia="zh-CN"/>
        </w:rPr>
        <w:t>矿产资源类</w:t>
      </w:r>
      <w:r>
        <w:rPr>
          <w:rFonts w:ascii="仿宋" w:hAnsi="仿宋" w:eastAsia="仿宋"/>
          <w:sz w:val="32"/>
          <w:szCs w:val="32"/>
        </w:rPr>
        <w:t>破产案件</w:t>
      </w:r>
      <w:r>
        <w:rPr>
          <w:rFonts w:hint="eastAsia" w:ascii="仿宋" w:hAnsi="仿宋" w:eastAsia="仿宋"/>
          <w:sz w:val="32"/>
          <w:szCs w:val="32"/>
          <w:lang w:val="en-US" w:eastAsia="zh-CN"/>
        </w:rPr>
        <w:t>具有技术服务资质</w:t>
      </w:r>
      <w:r>
        <w:rPr>
          <w:rFonts w:hint="eastAsia" w:ascii="仿宋" w:hAnsi="仿宋" w:eastAsia="仿宋"/>
          <w:sz w:val="32"/>
          <w:szCs w:val="32"/>
        </w:rPr>
        <w:t>或阜康市人民法院鉴定机构名录</w:t>
      </w:r>
      <w:r>
        <w:rPr>
          <w:rFonts w:ascii="仿宋" w:hAnsi="仿宋" w:eastAsia="仿宋"/>
          <w:sz w:val="32"/>
          <w:szCs w:val="32"/>
        </w:rPr>
        <w:t>的优先</w:t>
      </w:r>
      <w:r>
        <w:rPr>
          <w:rFonts w:hint="eastAsia" w:ascii="仿宋" w:hAnsi="仿宋" w:eastAsia="仿宋"/>
          <w:sz w:val="32"/>
          <w:szCs w:val="32"/>
        </w:rPr>
        <w:t>；</w:t>
      </w:r>
    </w:p>
    <w:p w14:paraId="31A27977">
      <w:pPr>
        <w:ind w:firstLine="640" w:firstLineChars="200"/>
        <w:rPr>
          <w:rFonts w:hint="eastAsia" w:ascii="仿宋" w:hAnsi="仿宋" w:eastAsia="仿宋"/>
          <w:sz w:val="32"/>
          <w:szCs w:val="32"/>
        </w:rPr>
      </w:pPr>
      <w:r>
        <w:rPr>
          <w:rFonts w:ascii="仿宋" w:hAnsi="仿宋" w:eastAsia="仿宋"/>
          <w:sz w:val="32"/>
          <w:szCs w:val="32"/>
        </w:rPr>
        <w:t>4．指派工作团队不得少于</w:t>
      </w:r>
      <w:r>
        <w:rPr>
          <w:rFonts w:hint="eastAsia" w:ascii="仿宋" w:hAnsi="仿宋" w:eastAsia="仿宋"/>
          <w:sz w:val="32"/>
          <w:szCs w:val="32"/>
        </w:rPr>
        <w:t>2</w:t>
      </w:r>
      <w:r>
        <w:rPr>
          <w:rFonts w:ascii="仿宋" w:hAnsi="仿宋" w:eastAsia="仿宋"/>
          <w:sz w:val="32"/>
          <w:szCs w:val="32"/>
        </w:rPr>
        <w:t>人，其中高级职称以上不得少于</w:t>
      </w:r>
      <w:r>
        <w:rPr>
          <w:rFonts w:hint="eastAsia" w:ascii="仿宋" w:hAnsi="仿宋" w:eastAsia="仿宋"/>
          <w:sz w:val="32"/>
          <w:szCs w:val="32"/>
        </w:rPr>
        <w:t>1</w:t>
      </w:r>
      <w:r>
        <w:rPr>
          <w:rFonts w:ascii="仿宋" w:hAnsi="仿宋" w:eastAsia="仿宋"/>
          <w:sz w:val="32"/>
          <w:szCs w:val="32"/>
        </w:rPr>
        <w:t>人；</w:t>
      </w:r>
    </w:p>
    <w:p w14:paraId="3451CC84">
      <w:pPr>
        <w:ind w:firstLine="640" w:firstLineChars="200"/>
        <w:rPr>
          <w:rFonts w:hint="eastAsia" w:ascii="仿宋" w:hAnsi="仿宋" w:eastAsia="仿宋"/>
          <w:sz w:val="32"/>
          <w:szCs w:val="32"/>
        </w:rPr>
      </w:pPr>
      <w:r>
        <w:rPr>
          <w:rFonts w:ascii="仿宋" w:hAnsi="仿宋" w:eastAsia="仿宋"/>
          <w:sz w:val="32"/>
          <w:szCs w:val="32"/>
        </w:rPr>
        <w:t>5．与本案无利害关系，且不得存在3年内因违规执业被行政处罚或者行业处分的情形，且不得进入国家信用系统公示的失信人名单。</w:t>
      </w:r>
    </w:p>
    <w:p w14:paraId="411FB82C">
      <w:pPr>
        <w:ind w:firstLine="320" w:firstLineChars="100"/>
        <w:rPr>
          <w:rFonts w:hint="eastAsia" w:ascii="仿宋" w:hAnsi="仿宋" w:eastAsia="仿宋"/>
          <w:sz w:val="32"/>
          <w:szCs w:val="32"/>
        </w:rPr>
      </w:pPr>
      <w:r>
        <w:rPr>
          <w:rFonts w:hint="eastAsia" w:ascii="仿宋" w:hAnsi="仿宋" w:eastAsia="仿宋"/>
          <w:sz w:val="32"/>
          <w:szCs w:val="32"/>
        </w:rPr>
        <w:t>（二）上述“</w:t>
      </w:r>
      <w:r>
        <w:rPr>
          <w:rFonts w:ascii="仿宋" w:hAnsi="仿宋" w:eastAsia="仿宋"/>
          <w:sz w:val="32"/>
          <w:szCs w:val="32"/>
        </w:rPr>
        <w:t>与本案无利害关系”包括以下情形</w:t>
      </w:r>
    </w:p>
    <w:p w14:paraId="78E9501D">
      <w:pPr>
        <w:ind w:firstLine="640" w:firstLineChars="200"/>
        <w:rPr>
          <w:rFonts w:hint="eastAsia" w:ascii="仿宋" w:hAnsi="仿宋" w:eastAsia="仿宋"/>
          <w:sz w:val="32"/>
          <w:szCs w:val="32"/>
        </w:rPr>
      </w:pPr>
      <w:r>
        <w:rPr>
          <w:rFonts w:ascii="仿宋" w:hAnsi="仿宋" w:eastAsia="仿宋"/>
          <w:sz w:val="32"/>
          <w:szCs w:val="32"/>
        </w:rPr>
        <w:t>1．与</w:t>
      </w:r>
      <w:r>
        <w:rPr>
          <w:rFonts w:hint="eastAsia" w:ascii="仿宋" w:hAnsi="仿宋" w:eastAsia="仿宋"/>
          <w:sz w:val="32"/>
          <w:szCs w:val="32"/>
        </w:rPr>
        <w:t>阜康市金塔实业有限公司</w:t>
      </w:r>
      <w:r>
        <w:rPr>
          <w:rFonts w:ascii="仿宋" w:hAnsi="仿宋" w:eastAsia="仿宋"/>
          <w:sz w:val="32"/>
          <w:szCs w:val="32"/>
        </w:rPr>
        <w:t>没有未了结的债权债务关系；</w:t>
      </w:r>
    </w:p>
    <w:p w14:paraId="29B36A76">
      <w:pPr>
        <w:ind w:firstLine="640" w:firstLineChars="200"/>
        <w:rPr>
          <w:rFonts w:hint="eastAsia" w:ascii="仿宋" w:hAnsi="仿宋" w:eastAsia="仿宋"/>
          <w:sz w:val="32"/>
          <w:szCs w:val="32"/>
        </w:rPr>
      </w:pPr>
      <w:r>
        <w:rPr>
          <w:rFonts w:ascii="仿宋" w:hAnsi="仿宋" w:eastAsia="仿宋"/>
          <w:sz w:val="32"/>
          <w:szCs w:val="32"/>
        </w:rPr>
        <w:t>2.在破产受理前三年内，不曾为</w:t>
      </w:r>
      <w:r>
        <w:rPr>
          <w:rFonts w:hint="eastAsia" w:ascii="仿宋" w:hAnsi="仿宋" w:eastAsia="仿宋"/>
          <w:sz w:val="32"/>
          <w:szCs w:val="32"/>
        </w:rPr>
        <w:t>阜康市金塔实业有限公司</w:t>
      </w:r>
      <w:r>
        <w:rPr>
          <w:rFonts w:ascii="仿宋" w:hAnsi="仿宋" w:eastAsia="仿宋"/>
          <w:sz w:val="32"/>
          <w:szCs w:val="32"/>
        </w:rPr>
        <w:t>提供相对固定的服务；</w:t>
      </w:r>
    </w:p>
    <w:p w14:paraId="63080981">
      <w:pPr>
        <w:ind w:firstLine="640" w:firstLineChars="200"/>
        <w:rPr>
          <w:rFonts w:hint="eastAsia" w:ascii="仿宋" w:hAnsi="仿宋" w:eastAsia="仿宋"/>
          <w:sz w:val="32"/>
          <w:szCs w:val="32"/>
        </w:rPr>
      </w:pPr>
      <w:r>
        <w:rPr>
          <w:rFonts w:ascii="仿宋" w:hAnsi="仿宋" w:eastAsia="仿宋"/>
          <w:sz w:val="32"/>
          <w:szCs w:val="32"/>
        </w:rPr>
        <w:t>3．现在</w:t>
      </w:r>
      <w:r>
        <w:rPr>
          <w:rFonts w:hint="eastAsia" w:ascii="仿宋" w:hAnsi="仿宋" w:eastAsia="仿宋"/>
          <w:sz w:val="32"/>
          <w:szCs w:val="32"/>
        </w:rPr>
        <w:t>不是或</w:t>
      </w:r>
      <w:r>
        <w:rPr>
          <w:rFonts w:ascii="仿宋" w:hAnsi="仿宋" w:eastAsia="仿宋"/>
          <w:sz w:val="32"/>
          <w:szCs w:val="32"/>
        </w:rPr>
        <w:t>破产受理前三年内不是</w:t>
      </w:r>
      <w:r>
        <w:rPr>
          <w:rFonts w:hint="eastAsia" w:ascii="仿宋" w:hAnsi="仿宋" w:eastAsia="仿宋"/>
          <w:sz w:val="32"/>
          <w:szCs w:val="32"/>
          <w:lang w:eastAsia="zh-CN"/>
        </w:rPr>
        <w:t>阜康市金塔实业有限公司</w:t>
      </w:r>
      <w:r>
        <w:rPr>
          <w:rFonts w:ascii="仿宋" w:hAnsi="仿宋" w:eastAsia="仿宋"/>
          <w:sz w:val="32"/>
          <w:szCs w:val="32"/>
        </w:rPr>
        <w:t>股东或者高级管</w:t>
      </w:r>
      <w:r>
        <w:rPr>
          <w:rFonts w:hint="eastAsia" w:ascii="仿宋" w:hAnsi="仿宋" w:eastAsia="仿宋"/>
          <w:sz w:val="32"/>
          <w:szCs w:val="32"/>
        </w:rPr>
        <w:t>理人员；</w:t>
      </w:r>
    </w:p>
    <w:p w14:paraId="4661957F">
      <w:pPr>
        <w:ind w:firstLine="640" w:firstLineChars="200"/>
        <w:rPr>
          <w:rFonts w:hint="eastAsia" w:ascii="仿宋" w:hAnsi="仿宋" w:eastAsia="仿宋"/>
          <w:sz w:val="32"/>
          <w:szCs w:val="32"/>
        </w:rPr>
      </w:pPr>
      <w:r>
        <w:rPr>
          <w:rFonts w:ascii="仿宋" w:hAnsi="仿宋" w:eastAsia="仿宋"/>
          <w:sz w:val="32"/>
          <w:szCs w:val="32"/>
        </w:rPr>
        <w:t>4．现在没有担任或者在破产受理前三年内没有为</w:t>
      </w:r>
      <w:r>
        <w:rPr>
          <w:rFonts w:hint="eastAsia" w:ascii="仿宋" w:hAnsi="仿宋" w:eastAsia="仿宋"/>
          <w:sz w:val="32"/>
          <w:szCs w:val="32"/>
          <w:lang w:eastAsia="zh-CN"/>
        </w:rPr>
        <w:t>阜康市金塔实业有限公司</w:t>
      </w:r>
      <w:r>
        <w:rPr>
          <w:rFonts w:ascii="仿宋" w:hAnsi="仿宋" w:eastAsia="仿宋"/>
          <w:sz w:val="32"/>
          <w:szCs w:val="32"/>
        </w:rPr>
        <w:t>提供财务顾问、咨询等服务；</w:t>
      </w:r>
    </w:p>
    <w:p w14:paraId="28B0F7BD">
      <w:pPr>
        <w:ind w:firstLine="640" w:firstLineChars="200"/>
        <w:rPr>
          <w:rFonts w:hint="eastAsia" w:ascii="仿宋" w:hAnsi="仿宋" w:eastAsia="仿宋"/>
          <w:sz w:val="32"/>
          <w:szCs w:val="32"/>
        </w:rPr>
      </w:pPr>
      <w:r>
        <w:rPr>
          <w:rFonts w:ascii="仿宋" w:hAnsi="仿宋" w:eastAsia="仿宋"/>
          <w:sz w:val="32"/>
          <w:szCs w:val="32"/>
        </w:rPr>
        <w:t>5．人民法院或管理人认为可能影响其履职的其他情形。</w:t>
      </w:r>
    </w:p>
    <w:p w14:paraId="281CD5E5">
      <w:pPr>
        <w:ind w:firstLine="640" w:firstLineChars="200"/>
        <w:rPr>
          <w:rFonts w:hint="eastAsia" w:ascii="仿宋" w:hAnsi="仿宋" w:eastAsia="仿宋"/>
          <w:sz w:val="32"/>
          <w:szCs w:val="32"/>
        </w:rPr>
      </w:pPr>
      <w:r>
        <w:rPr>
          <w:rFonts w:hint="eastAsia" w:ascii="仿宋" w:hAnsi="仿宋" w:eastAsia="仿宋"/>
          <w:sz w:val="32"/>
          <w:szCs w:val="32"/>
        </w:rPr>
        <w:t>四、工作时限要求</w:t>
      </w:r>
    </w:p>
    <w:p w14:paraId="7546698F">
      <w:pPr>
        <w:ind w:firstLine="640" w:firstLineChars="200"/>
        <w:rPr>
          <w:rFonts w:hint="eastAsia" w:ascii="仿宋" w:hAnsi="仿宋" w:eastAsia="仿宋"/>
          <w:sz w:val="32"/>
          <w:szCs w:val="32"/>
        </w:rPr>
      </w:pPr>
      <w:r>
        <w:rPr>
          <w:rFonts w:hint="eastAsia" w:ascii="仿宋" w:hAnsi="仿宋" w:eastAsia="仿宋"/>
          <w:sz w:val="32"/>
          <w:szCs w:val="32"/>
        </w:rPr>
        <w:t>根据管理人要求，应当于入场后</w:t>
      </w:r>
      <w:r>
        <w:rPr>
          <w:rFonts w:hint="eastAsia" w:ascii="仿宋" w:hAnsi="仿宋" w:eastAsia="仿宋"/>
          <w:sz w:val="32"/>
          <w:szCs w:val="32"/>
          <w:lang w:val="en-US" w:eastAsia="zh-CN"/>
        </w:rPr>
        <w:t>10</w:t>
      </w:r>
      <w:r>
        <w:rPr>
          <w:rFonts w:hint="eastAsia" w:ascii="仿宋" w:hAnsi="仿宋" w:eastAsia="仿宋"/>
          <w:sz w:val="32"/>
          <w:szCs w:val="32"/>
        </w:rPr>
        <w:t>日内完成相关工作，不迟于</w:t>
      </w:r>
      <w:r>
        <w:rPr>
          <w:rFonts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w:t>
      </w:r>
      <w:r>
        <w:rPr>
          <w:rFonts w:hint="eastAsia" w:ascii="仿宋" w:hAnsi="仿宋" w:eastAsia="仿宋"/>
          <w:sz w:val="32"/>
          <w:szCs w:val="32"/>
          <w:lang w:val="en-US" w:eastAsia="zh-CN"/>
        </w:rPr>
        <w:t>4</w:t>
      </w:r>
      <w:r>
        <w:rPr>
          <w:rFonts w:ascii="仿宋" w:hAnsi="仿宋" w:eastAsia="仿宋"/>
          <w:sz w:val="32"/>
          <w:szCs w:val="32"/>
        </w:rPr>
        <w:t>月</w:t>
      </w:r>
      <w:r>
        <w:rPr>
          <w:rFonts w:hint="eastAsia" w:ascii="仿宋" w:hAnsi="仿宋" w:eastAsia="仿宋"/>
          <w:sz w:val="32"/>
          <w:szCs w:val="32"/>
          <w:lang w:val="en-US" w:eastAsia="zh-CN"/>
        </w:rPr>
        <w:t>10</w:t>
      </w:r>
      <w:r>
        <w:rPr>
          <w:rFonts w:ascii="仿宋" w:hAnsi="仿宋" w:eastAsia="仿宋"/>
          <w:sz w:val="32"/>
          <w:szCs w:val="32"/>
        </w:rPr>
        <w:t>日前提交初稿，并在202</w:t>
      </w:r>
      <w:r>
        <w:rPr>
          <w:rFonts w:hint="eastAsia" w:ascii="仿宋" w:hAnsi="仿宋" w:eastAsia="仿宋"/>
          <w:sz w:val="32"/>
          <w:szCs w:val="32"/>
          <w:lang w:val="en-US" w:eastAsia="zh-CN"/>
        </w:rPr>
        <w:t>6</w:t>
      </w:r>
      <w:r>
        <w:rPr>
          <w:rFonts w:ascii="仿宋" w:hAnsi="仿宋" w:eastAsia="仿宋"/>
          <w:sz w:val="32"/>
          <w:szCs w:val="32"/>
        </w:rPr>
        <w:t>年</w:t>
      </w:r>
      <w:r>
        <w:rPr>
          <w:rFonts w:hint="eastAsia" w:ascii="仿宋" w:hAnsi="仿宋" w:eastAsia="仿宋"/>
          <w:sz w:val="32"/>
          <w:szCs w:val="32"/>
          <w:lang w:val="en-US" w:eastAsia="zh-CN"/>
        </w:rPr>
        <w:t>4</w:t>
      </w:r>
      <w:r>
        <w:rPr>
          <w:rFonts w:hint="eastAsia" w:ascii="仿宋" w:hAnsi="仿宋" w:eastAsia="仿宋"/>
          <w:sz w:val="32"/>
          <w:szCs w:val="32"/>
        </w:rPr>
        <w:t>月</w:t>
      </w:r>
      <w:r>
        <w:rPr>
          <w:rFonts w:hint="eastAsia" w:ascii="仿宋" w:hAnsi="仿宋" w:eastAsia="仿宋"/>
          <w:sz w:val="32"/>
          <w:szCs w:val="32"/>
          <w:lang w:val="en-US" w:eastAsia="zh-CN"/>
        </w:rPr>
        <w:t>15</w:t>
      </w:r>
      <w:r>
        <w:rPr>
          <w:rFonts w:ascii="仿宋" w:hAnsi="仿宋" w:eastAsia="仿宋"/>
          <w:sz w:val="32"/>
          <w:szCs w:val="32"/>
        </w:rPr>
        <w:t>日前提供终稿报告。无正当理由逾期完成相关</w:t>
      </w:r>
      <w:r>
        <w:rPr>
          <w:rFonts w:hint="eastAsia" w:ascii="仿宋" w:hAnsi="仿宋" w:eastAsia="仿宋"/>
          <w:sz w:val="32"/>
          <w:szCs w:val="32"/>
        </w:rPr>
        <w:t>委托</w:t>
      </w:r>
      <w:r>
        <w:rPr>
          <w:rFonts w:ascii="仿宋" w:hAnsi="仿宋" w:eastAsia="仿宋"/>
          <w:sz w:val="32"/>
          <w:szCs w:val="32"/>
        </w:rPr>
        <w:t>工作或提供不符合管理人要求的工作成果的，每逾期一个月按照1</w:t>
      </w:r>
      <w:r>
        <w:rPr>
          <w:rFonts w:hint="eastAsia" w:ascii="仿宋" w:hAnsi="仿宋" w:eastAsia="仿宋"/>
          <w:sz w:val="32"/>
          <w:szCs w:val="32"/>
        </w:rPr>
        <w:t>5</w:t>
      </w:r>
      <w:r>
        <w:rPr>
          <w:rFonts w:ascii="仿宋" w:hAnsi="仿宋" w:eastAsia="仿宋"/>
          <w:sz w:val="32"/>
          <w:szCs w:val="32"/>
        </w:rPr>
        <w:t>％的标准扣减服务费，无正当理由超过</w:t>
      </w:r>
      <w:r>
        <w:rPr>
          <w:rFonts w:hint="eastAsia" w:ascii="仿宋" w:hAnsi="仿宋" w:eastAsia="仿宋"/>
          <w:sz w:val="32"/>
          <w:szCs w:val="32"/>
        </w:rPr>
        <w:t>二</w:t>
      </w:r>
      <w:r>
        <w:rPr>
          <w:rFonts w:ascii="仿宋" w:hAnsi="仿宋" w:eastAsia="仿宋"/>
          <w:sz w:val="32"/>
          <w:szCs w:val="32"/>
        </w:rPr>
        <w:t>个月仍未完成或拒绝提交的，管理人有权解除合同，拒绝支付相关服务费，并按照约定服务费的20％计算违约金。</w:t>
      </w:r>
    </w:p>
    <w:p w14:paraId="294C9C12">
      <w:pPr>
        <w:ind w:firstLine="640" w:firstLineChars="200"/>
        <w:rPr>
          <w:rFonts w:hint="eastAsia" w:ascii="仿宋" w:hAnsi="仿宋" w:eastAsia="仿宋"/>
          <w:sz w:val="32"/>
          <w:szCs w:val="32"/>
        </w:rPr>
      </w:pPr>
      <w:r>
        <w:rPr>
          <w:rFonts w:hint="eastAsia" w:ascii="仿宋" w:hAnsi="仿宋" w:eastAsia="仿宋"/>
          <w:sz w:val="32"/>
          <w:szCs w:val="32"/>
        </w:rPr>
        <w:t>五、工作内容及范围</w:t>
      </w:r>
    </w:p>
    <w:p w14:paraId="7B0C2199">
      <w:pPr>
        <w:ind w:firstLine="640" w:firstLineChars="200"/>
        <w:rPr>
          <w:rFonts w:hint="eastAsia" w:ascii="仿宋" w:hAnsi="仿宋" w:eastAsia="仿宋"/>
          <w:sz w:val="32"/>
          <w:szCs w:val="32"/>
        </w:rPr>
      </w:pPr>
      <w:r>
        <w:rPr>
          <w:rFonts w:hint="eastAsia" w:ascii="仿宋" w:hAnsi="仿宋" w:eastAsia="仿宋"/>
          <w:color w:val="000000" w:themeColor="text1"/>
          <w:sz w:val="32"/>
          <w:szCs w:val="32"/>
          <w14:textFill>
            <w14:solidFill>
              <w14:schemeClr w14:val="tx1"/>
            </w14:solidFill>
          </w14:textFill>
        </w:rPr>
        <w:t>阜康市金塔实业有限公司</w:t>
      </w:r>
      <w:r>
        <w:rPr>
          <w:rFonts w:hint="eastAsia" w:ascii="仿宋" w:hAnsi="仿宋" w:eastAsia="仿宋"/>
          <w:color w:val="000000" w:themeColor="text1"/>
          <w:sz w:val="32"/>
          <w:szCs w:val="32"/>
          <w:lang w:val="en-US" w:eastAsia="zh-CN"/>
          <w14:textFill>
            <w14:solidFill>
              <w14:schemeClr w14:val="tx1"/>
            </w14:solidFill>
          </w14:textFill>
        </w:rPr>
        <w:t>大黄山煤矿矿区生态修复方案</w:t>
      </w:r>
      <w:r>
        <w:rPr>
          <w:rFonts w:ascii="仿宋" w:hAnsi="仿宋" w:eastAsia="仿宋"/>
          <w:sz w:val="32"/>
          <w:szCs w:val="32"/>
        </w:rPr>
        <w:t>；具体工作内容及范围以双方最后签订的书面合同为准。</w:t>
      </w:r>
    </w:p>
    <w:p w14:paraId="1B71DA3A">
      <w:pPr>
        <w:ind w:firstLine="640" w:firstLineChars="200"/>
        <w:rPr>
          <w:rFonts w:hint="eastAsia" w:ascii="仿宋" w:hAnsi="仿宋" w:eastAsia="仿宋"/>
          <w:sz w:val="32"/>
          <w:szCs w:val="32"/>
        </w:rPr>
      </w:pPr>
      <w:r>
        <w:rPr>
          <w:rFonts w:hint="eastAsia" w:ascii="仿宋" w:hAnsi="仿宋" w:eastAsia="仿宋"/>
          <w:sz w:val="32"/>
          <w:szCs w:val="32"/>
        </w:rPr>
        <w:t>六、付款方式</w:t>
      </w:r>
    </w:p>
    <w:p w14:paraId="79CDAF6B">
      <w:pPr>
        <w:ind w:firstLine="640" w:firstLineChars="200"/>
        <w:rPr>
          <w:rFonts w:hint="eastAsia" w:ascii="仿宋" w:hAnsi="仿宋" w:eastAsia="仿宋"/>
          <w:sz w:val="32"/>
          <w:szCs w:val="32"/>
        </w:rPr>
      </w:pPr>
      <w:r>
        <w:rPr>
          <w:rFonts w:hint="eastAsia" w:ascii="仿宋" w:hAnsi="仿宋" w:eastAsia="仿宋"/>
          <w:sz w:val="32"/>
          <w:szCs w:val="32"/>
        </w:rPr>
        <w:t>根据《企业破产法》及相关规定，在本项目进入破产程序后前述价款纳入破产费用，依法按照合同约定支付。</w:t>
      </w:r>
    </w:p>
    <w:p w14:paraId="62CF9F98">
      <w:pPr>
        <w:ind w:firstLine="640" w:firstLineChars="200"/>
        <w:rPr>
          <w:rFonts w:hint="eastAsia" w:ascii="仿宋" w:hAnsi="仿宋" w:eastAsia="仿宋"/>
          <w:sz w:val="32"/>
          <w:szCs w:val="32"/>
        </w:rPr>
      </w:pPr>
      <w:r>
        <w:rPr>
          <w:rFonts w:hint="eastAsia" w:ascii="仿宋" w:hAnsi="仿宋" w:eastAsia="仿宋"/>
          <w:sz w:val="32"/>
          <w:szCs w:val="32"/>
        </w:rPr>
        <w:t>中介机构的报价应为包干价格，所产生的人员餐费、差旅费、保险费均由中介机构自行承担。</w:t>
      </w:r>
    </w:p>
    <w:p w14:paraId="522A70A5">
      <w:pPr>
        <w:ind w:firstLine="640" w:firstLineChars="200"/>
        <w:rPr>
          <w:rFonts w:hint="eastAsia" w:ascii="仿宋" w:hAnsi="仿宋" w:eastAsia="仿宋"/>
          <w:sz w:val="32"/>
          <w:szCs w:val="32"/>
        </w:rPr>
      </w:pPr>
      <w:r>
        <w:rPr>
          <w:rFonts w:hint="eastAsia" w:ascii="仿宋" w:hAnsi="仿宋" w:eastAsia="仿宋"/>
          <w:sz w:val="32"/>
          <w:szCs w:val="32"/>
        </w:rPr>
        <w:t>响应中介机构参与本选聘，即视为充分了解前述要求并接受前述付款方式受聘。中选的辅助机构不得因此停止或拒绝按约定推进相关工作，也不得因此拒绝出具咨询意见或报告，不得拖延推进工作和更换工作人员，承诺对工程造价鉴定中知晓的未经管理人公开的数据、信息等履行保密义务，并接受管理人、债权人会议和阜康市人民法院的监督指导。</w:t>
      </w:r>
    </w:p>
    <w:p w14:paraId="41304F65">
      <w:pPr>
        <w:ind w:firstLine="640" w:firstLineChars="200"/>
        <w:rPr>
          <w:rFonts w:hint="eastAsia" w:ascii="仿宋" w:hAnsi="仿宋" w:eastAsia="仿宋"/>
          <w:sz w:val="32"/>
          <w:szCs w:val="32"/>
        </w:rPr>
      </w:pPr>
      <w:r>
        <w:rPr>
          <w:rFonts w:hint="eastAsia" w:ascii="仿宋" w:hAnsi="仿宋" w:eastAsia="仿宋"/>
          <w:sz w:val="32"/>
          <w:szCs w:val="32"/>
        </w:rPr>
        <w:t>七、选聘程序</w:t>
      </w:r>
    </w:p>
    <w:p w14:paraId="7562AD48">
      <w:pPr>
        <w:ind w:firstLine="640" w:firstLineChars="200"/>
        <w:rPr>
          <w:rFonts w:hint="eastAsia" w:ascii="仿宋" w:hAnsi="仿宋" w:eastAsia="仿宋"/>
          <w:sz w:val="32"/>
          <w:szCs w:val="32"/>
        </w:rPr>
      </w:pPr>
      <w:r>
        <w:rPr>
          <w:rFonts w:hint="eastAsia" w:ascii="仿宋" w:hAnsi="仿宋" w:eastAsia="仿宋"/>
          <w:sz w:val="32"/>
          <w:szCs w:val="32"/>
        </w:rPr>
        <w:t>（一）响应报价</w:t>
      </w:r>
    </w:p>
    <w:p w14:paraId="659E89F5">
      <w:pPr>
        <w:ind w:firstLine="640" w:firstLineChars="200"/>
        <w:rPr>
          <w:rFonts w:hint="eastAsia" w:ascii="仿宋" w:hAnsi="仿宋" w:eastAsia="仿宋"/>
          <w:sz w:val="32"/>
          <w:szCs w:val="32"/>
        </w:rPr>
      </w:pPr>
      <w:r>
        <w:rPr>
          <w:rFonts w:hint="eastAsia" w:ascii="仿宋" w:hAnsi="仿宋" w:eastAsia="仿宋"/>
          <w:sz w:val="32"/>
          <w:szCs w:val="32"/>
        </w:rPr>
        <w:t>意向机构可向管理人了解具体项目信息及需求，应于</w:t>
      </w:r>
      <w:r>
        <w:rPr>
          <w:rFonts w:ascii="仿宋" w:hAnsi="仿宋" w:eastAsia="仿宋"/>
          <w:color w:val="000000" w:themeColor="text1"/>
          <w:sz w:val="32"/>
          <w:szCs w:val="32"/>
          <w14:textFill>
            <w14:solidFill>
              <w14:schemeClr w14:val="tx1"/>
            </w14:solidFill>
          </w14:textFill>
        </w:rPr>
        <w:t>202</w:t>
      </w:r>
      <w:r>
        <w:rPr>
          <w:rFonts w:hint="eastAsia" w:ascii="仿宋" w:hAnsi="仿宋" w:eastAsia="仿宋"/>
          <w:color w:val="000000" w:themeColor="text1"/>
          <w:sz w:val="32"/>
          <w:szCs w:val="32"/>
          <w:lang w:val="en-US" w:eastAsia="zh-CN"/>
          <w14:textFill>
            <w14:solidFill>
              <w14:schemeClr w14:val="tx1"/>
            </w14:solidFill>
          </w14:textFill>
        </w:rPr>
        <w:t>6</w:t>
      </w:r>
      <w:r>
        <w:rPr>
          <w:rFonts w:ascii="仿宋" w:hAnsi="仿宋" w:eastAsia="仿宋"/>
          <w:color w:val="000000" w:themeColor="text1"/>
          <w:sz w:val="32"/>
          <w:szCs w:val="32"/>
          <w14:textFill>
            <w14:solidFill>
              <w14:schemeClr w14:val="tx1"/>
            </w14:solidFill>
          </w14:textFill>
        </w:rPr>
        <w:t>年</w:t>
      </w:r>
      <w:r>
        <w:rPr>
          <w:rFonts w:hint="eastAsia" w:ascii="仿宋" w:hAnsi="仿宋" w:eastAsia="仿宋"/>
          <w:color w:val="000000" w:themeColor="text1"/>
          <w:sz w:val="32"/>
          <w:szCs w:val="32"/>
          <w:lang w:val="en-US" w:eastAsia="zh-CN"/>
          <w14:textFill>
            <w14:solidFill>
              <w14:schemeClr w14:val="tx1"/>
            </w14:solidFill>
          </w14:textFill>
        </w:rPr>
        <w:t>3</w:t>
      </w:r>
      <w:r>
        <w:rPr>
          <w:rFonts w:ascii="仿宋" w:hAnsi="仿宋" w:eastAsia="仿宋"/>
          <w:color w:val="000000" w:themeColor="text1"/>
          <w:sz w:val="32"/>
          <w:szCs w:val="32"/>
          <w14:textFill>
            <w14:solidFill>
              <w14:schemeClr w14:val="tx1"/>
            </w14:solidFill>
          </w14:textFill>
        </w:rPr>
        <w:t>月</w:t>
      </w:r>
      <w:r>
        <w:rPr>
          <w:rFonts w:hint="eastAsia" w:ascii="仿宋" w:hAnsi="仿宋" w:eastAsia="仿宋"/>
          <w:color w:val="000000" w:themeColor="text1"/>
          <w:sz w:val="32"/>
          <w:szCs w:val="32"/>
          <w:lang w:val="en-US" w:eastAsia="zh-CN"/>
          <w14:textFill>
            <w14:solidFill>
              <w14:schemeClr w14:val="tx1"/>
            </w14:solidFill>
          </w14:textFill>
        </w:rPr>
        <w:t>23</w:t>
      </w:r>
      <w:r>
        <w:rPr>
          <w:rFonts w:ascii="仿宋" w:hAnsi="仿宋" w:eastAsia="仿宋"/>
          <w:color w:val="000000" w:themeColor="text1"/>
          <w:sz w:val="32"/>
          <w:szCs w:val="32"/>
          <w14:textFill>
            <w14:solidFill>
              <w14:schemeClr w14:val="tx1"/>
            </w14:solidFill>
          </w14:textFill>
        </w:rPr>
        <w:t>日（周</w:t>
      </w:r>
      <w:r>
        <w:rPr>
          <w:rFonts w:hint="eastAsia" w:ascii="仿宋" w:hAnsi="仿宋" w:eastAsia="仿宋"/>
          <w:color w:val="000000" w:themeColor="text1"/>
          <w:sz w:val="32"/>
          <w:szCs w:val="32"/>
          <w:lang w:val="en-US" w:eastAsia="zh-CN"/>
          <w14:textFill>
            <w14:solidFill>
              <w14:schemeClr w14:val="tx1"/>
            </w14:solidFill>
          </w14:textFill>
        </w:rPr>
        <w:t>一</w:t>
      </w:r>
      <w:r>
        <w:rPr>
          <w:rFonts w:ascii="仿宋" w:hAnsi="仿宋" w:eastAsia="仿宋"/>
          <w:color w:val="000000" w:themeColor="text1"/>
          <w:sz w:val="32"/>
          <w:szCs w:val="32"/>
          <w14:textFill>
            <w14:solidFill>
              <w14:schemeClr w14:val="tx1"/>
            </w14:solidFill>
          </w14:textFill>
        </w:rPr>
        <w:t>）下午</w:t>
      </w:r>
      <w:r>
        <w:rPr>
          <w:rFonts w:hint="eastAsia" w:ascii="仿宋" w:hAnsi="仿宋" w:eastAsia="仿宋"/>
          <w:color w:val="000000" w:themeColor="text1"/>
          <w:sz w:val="32"/>
          <w:szCs w:val="32"/>
          <w14:textFill>
            <w14:solidFill>
              <w14:schemeClr w14:val="tx1"/>
            </w14:solidFill>
          </w14:textFill>
        </w:rPr>
        <w:t>20</w:t>
      </w:r>
      <w:r>
        <w:rPr>
          <w:rFonts w:ascii="仿宋" w:hAnsi="仿宋" w:eastAsia="仿宋"/>
          <w:color w:val="000000" w:themeColor="text1"/>
          <w:sz w:val="32"/>
          <w:szCs w:val="32"/>
          <w14:textFill>
            <w14:solidFill>
              <w14:schemeClr w14:val="tx1"/>
            </w14:solidFill>
          </w14:textFill>
        </w:rPr>
        <w:t>:00前通过邮寄或当面提交方</w:t>
      </w:r>
      <w:r>
        <w:rPr>
          <w:rFonts w:ascii="仿宋" w:hAnsi="仿宋" w:eastAsia="仿宋"/>
          <w:sz w:val="32"/>
          <w:szCs w:val="32"/>
        </w:rPr>
        <w:t>式将响应文件密封送达至管理人（联系人：</w:t>
      </w:r>
      <w:r>
        <w:rPr>
          <w:rFonts w:hint="eastAsia" w:ascii="仿宋" w:hAnsi="仿宋" w:eastAsia="仿宋"/>
          <w:sz w:val="32"/>
          <w:szCs w:val="32"/>
          <w:lang w:val="en-US" w:eastAsia="zh-CN"/>
        </w:rPr>
        <w:t>张维</w:t>
      </w:r>
      <w:r>
        <w:rPr>
          <w:rFonts w:ascii="仿宋" w:hAnsi="仿宋" w:eastAsia="仿宋"/>
          <w:sz w:val="32"/>
          <w:szCs w:val="32"/>
        </w:rPr>
        <w:t>，联系电话</w:t>
      </w:r>
      <w:r>
        <w:rPr>
          <w:rFonts w:hint="eastAsia" w:ascii="仿宋" w:hAnsi="仿宋" w:eastAsia="仿宋"/>
          <w:sz w:val="32"/>
          <w:szCs w:val="32"/>
          <w:lang w:val="en-US" w:eastAsia="zh-CN"/>
        </w:rPr>
        <w:t>15099060606</w:t>
      </w:r>
      <w:r>
        <w:rPr>
          <w:rFonts w:hint="eastAsia" w:ascii="仿宋" w:hAnsi="仿宋" w:eastAsia="仿宋"/>
          <w:sz w:val="32"/>
          <w:szCs w:val="32"/>
        </w:rPr>
        <w:t>，</w:t>
      </w:r>
      <w:r>
        <w:rPr>
          <w:rFonts w:ascii="仿宋" w:hAnsi="仿宋" w:eastAsia="仿宋"/>
          <w:sz w:val="32"/>
          <w:szCs w:val="32"/>
        </w:rPr>
        <w:t>联系地址：</w:t>
      </w:r>
      <w:r>
        <w:rPr>
          <w:rFonts w:hint="eastAsia" w:ascii="仿宋" w:hAnsi="仿宋" w:eastAsia="仿宋"/>
          <w:sz w:val="32"/>
          <w:szCs w:val="32"/>
        </w:rPr>
        <w:t>新疆乌鲁木齐市沙依巴克区荣盛五街与高铁北六路交叉口新疆旅游大厦14楼律师事务所，邮政编码</w:t>
      </w:r>
      <w:r>
        <w:rPr>
          <w:rFonts w:ascii="仿宋" w:hAnsi="仿宋" w:eastAsia="仿宋"/>
          <w:sz w:val="32"/>
          <w:szCs w:val="32"/>
        </w:rPr>
        <w:t>:830000），文件送达时间以意向机构将响应文件送达上述管理人办公室的时间为准。响应报价前如需了解项目情况、获取必要的资料，可</w:t>
      </w:r>
      <w:r>
        <w:rPr>
          <w:rFonts w:hint="eastAsia" w:ascii="仿宋" w:hAnsi="仿宋" w:eastAsia="仿宋"/>
          <w:sz w:val="32"/>
          <w:szCs w:val="32"/>
        </w:rPr>
        <w:t>联系管理人工作人员。</w:t>
      </w:r>
    </w:p>
    <w:p w14:paraId="0E1F5DF0">
      <w:pPr>
        <w:ind w:firstLine="640" w:firstLineChars="200"/>
        <w:rPr>
          <w:rFonts w:hint="eastAsia" w:ascii="仿宋" w:hAnsi="仿宋" w:eastAsia="仿宋"/>
          <w:sz w:val="32"/>
          <w:szCs w:val="32"/>
        </w:rPr>
      </w:pPr>
      <w:r>
        <w:rPr>
          <w:rFonts w:hint="eastAsia" w:ascii="仿宋" w:hAnsi="仿宋" w:eastAsia="仿宋"/>
          <w:sz w:val="32"/>
          <w:szCs w:val="32"/>
        </w:rPr>
        <w:t>需提交的响应文件如下：</w:t>
      </w:r>
    </w:p>
    <w:p w14:paraId="6463832C">
      <w:pPr>
        <w:ind w:firstLine="640" w:firstLineChars="200"/>
        <w:rPr>
          <w:rFonts w:hint="eastAsia" w:ascii="仿宋" w:hAnsi="仿宋" w:eastAsia="仿宋"/>
          <w:sz w:val="32"/>
          <w:szCs w:val="32"/>
        </w:rPr>
      </w:pPr>
      <w:r>
        <w:rPr>
          <w:rFonts w:ascii="仿宋" w:hAnsi="仿宋" w:eastAsia="仿宋"/>
          <w:sz w:val="32"/>
          <w:szCs w:val="32"/>
        </w:rPr>
        <w:t>1．响应报价书</w:t>
      </w:r>
      <w:r>
        <w:rPr>
          <w:rFonts w:hint="eastAsia" w:ascii="仿宋" w:hAnsi="仿宋" w:eastAsia="仿宋"/>
          <w:sz w:val="32"/>
          <w:szCs w:val="32"/>
        </w:rPr>
        <w:t>；</w:t>
      </w:r>
    </w:p>
    <w:p w14:paraId="58AC17A8">
      <w:pPr>
        <w:ind w:firstLine="640" w:firstLineChars="200"/>
        <w:rPr>
          <w:rFonts w:hint="eastAsia" w:ascii="仿宋" w:hAnsi="仿宋" w:eastAsia="仿宋"/>
          <w:sz w:val="32"/>
          <w:szCs w:val="32"/>
        </w:rPr>
      </w:pPr>
      <w:r>
        <w:rPr>
          <w:rFonts w:ascii="仿宋" w:hAnsi="仿宋" w:eastAsia="仿宋"/>
          <w:sz w:val="32"/>
          <w:szCs w:val="32"/>
        </w:rPr>
        <w:t>2．有效的商事登记证明文件、执业资格证书</w:t>
      </w:r>
      <w:r>
        <w:rPr>
          <w:rFonts w:hint="eastAsia" w:ascii="仿宋" w:hAnsi="仿宋" w:eastAsia="仿宋"/>
          <w:sz w:val="32"/>
          <w:szCs w:val="32"/>
          <w:lang w:eastAsia="zh-CN"/>
        </w:rPr>
        <w:t>、</w:t>
      </w:r>
      <w:r>
        <w:rPr>
          <w:rFonts w:hint="eastAsia" w:ascii="仿宋" w:hAnsi="仿宋" w:eastAsia="仿宋"/>
          <w:sz w:val="32"/>
          <w:szCs w:val="32"/>
          <w:lang w:val="en-US" w:eastAsia="zh-CN"/>
        </w:rPr>
        <w:t>技术服务资质证明</w:t>
      </w:r>
      <w:r>
        <w:rPr>
          <w:rFonts w:ascii="仿宋" w:hAnsi="仿宋" w:eastAsia="仿宋"/>
          <w:sz w:val="32"/>
          <w:szCs w:val="32"/>
        </w:rPr>
        <w:t>；</w:t>
      </w:r>
    </w:p>
    <w:p w14:paraId="5D147EB7">
      <w:pPr>
        <w:ind w:firstLine="640" w:firstLineChars="200"/>
        <w:rPr>
          <w:rFonts w:hint="eastAsia" w:ascii="仿宋" w:hAnsi="仿宋" w:eastAsia="仿宋"/>
          <w:sz w:val="32"/>
          <w:szCs w:val="32"/>
        </w:rPr>
      </w:pPr>
      <w:r>
        <w:rPr>
          <w:rFonts w:ascii="仿宋" w:hAnsi="仿宋" w:eastAsia="仿宋"/>
          <w:sz w:val="32"/>
          <w:szCs w:val="32"/>
        </w:rPr>
        <w:t>3．拟指派团队负责人及成员名单及执业资格证书；</w:t>
      </w:r>
    </w:p>
    <w:p w14:paraId="764E27E4">
      <w:pPr>
        <w:ind w:firstLine="640" w:firstLineChars="200"/>
        <w:rPr>
          <w:rFonts w:hint="eastAsia" w:ascii="仿宋" w:hAnsi="仿宋" w:eastAsia="仿宋"/>
          <w:sz w:val="32"/>
          <w:szCs w:val="32"/>
        </w:rPr>
      </w:pPr>
      <w:r>
        <w:rPr>
          <w:rFonts w:ascii="仿宋" w:hAnsi="仿宋" w:eastAsia="仿宋"/>
          <w:sz w:val="32"/>
          <w:szCs w:val="32"/>
        </w:rPr>
        <w:t>4．业绩证明；</w:t>
      </w:r>
    </w:p>
    <w:p w14:paraId="2F5D47DF">
      <w:pPr>
        <w:ind w:firstLine="640" w:firstLineChars="200"/>
        <w:rPr>
          <w:rFonts w:hint="eastAsia" w:ascii="仿宋" w:hAnsi="仿宋" w:eastAsia="仿宋"/>
          <w:sz w:val="32"/>
          <w:szCs w:val="32"/>
        </w:rPr>
      </w:pPr>
      <w:r>
        <w:rPr>
          <w:rFonts w:ascii="仿宋" w:hAnsi="仿宋" w:eastAsia="仿宋"/>
          <w:sz w:val="32"/>
          <w:szCs w:val="32"/>
        </w:rPr>
        <w:t>5．参选机构关于与</w:t>
      </w:r>
      <w:r>
        <w:rPr>
          <w:rFonts w:hint="eastAsia" w:ascii="仿宋" w:hAnsi="仿宋" w:eastAsia="仿宋"/>
          <w:sz w:val="32"/>
          <w:szCs w:val="32"/>
          <w:lang w:eastAsia="zh-CN"/>
        </w:rPr>
        <w:t>阜康市金塔实业有限公司</w:t>
      </w:r>
      <w:r>
        <w:rPr>
          <w:rFonts w:ascii="仿宋" w:hAnsi="仿宋" w:eastAsia="仿宋"/>
          <w:sz w:val="32"/>
          <w:szCs w:val="32"/>
        </w:rPr>
        <w:t>无法律上的利害关系的声明；</w:t>
      </w:r>
    </w:p>
    <w:p w14:paraId="289AFB2C">
      <w:pPr>
        <w:ind w:firstLine="640" w:firstLineChars="200"/>
        <w:rPr>
          <w:rFonts w:hint="eastAsia" w:ascii="仿宋" w:hAnsi="仿宋" w:eastAsia="仿宋"/>
          <w:sz w:val="32"/>
          <w:szCs w:val="32"/>
        </w:rPr>
      </w:pPr>
      <w:r>
        <w:rPr>
          <w:rFonts w:ascii="仿宋" w:hAnsi="仿宋" w:eastAsia="仿宋"/>
          <w:sz w:val="32"/>
          <w:szCs w:val="32"/>
        </w:rPr>
        <w:t>6．近3年未因违规执业被行政处罚或者行业处分的声明、无失信行为的声明、及时高效规范履职的承诺书等；</w:t>
      </w:r>
    </w:p>
    <w:p w14:paraId="5CA2938F">
      <w:pPr>
        <w:ind w:firstLine="640" w:firstLineChars="200"/>
        <w:rPr>
          <w:rFonts w:hint="eastAsia" w:ascii="仿宋" w:hAnsi="仿宋" w:eastAsia="仿宋"/>
          <w:sz w:val="32"/>
          <w:szCs w:val="32"/>
        </w:rPr>
      </w:pPr>
      <w:r>
        <w:rPr>
          <w:rFonts w:hint="eastAsia" w:ascii="仿宋" w:hAnsi="仿宋" w:eastAsia="仿宋"/>
          <w:sz w:val="32"/>
          <w:szCs w:val="32"/>
        </w:rPr>
        <w:t>（二）评审和录用</w:t>
      </w:r>
    </w:p>
    <w:p w14:paraId="6403C737">
      <w:pPr>
        <w:ind w:firstLine="640" w:firstLineChars="200"/>
        <w:rPr>
          <w:rFonts w:hint="eastAsia" w:ascii="仿宋" w:hAnsi="仿宋" w:eastAsia="仿宋"/>
          <w:sz w:val="32"/>
          <w:szCs w:val="32"/>
        </w:rPr>
      </w:pPr>
      <w:r>
        <w:rPr>
          <w:rFonts w:hint="eastAsia" w:ascii="仿宋" w:hAnsi="仿宋" w:eastAsia="仿宋"/>
          <w:sz w:val="32"/>
          <w:szCs w:val="32"/>
        </w:rPr>
        <w:t>如仅有一家机构报名并符合本公告要求，则不再进行竞聘程序，经审查符合条件及现场磋商则直接选聘。如有两家以上机构报名，则根据机构资质、工作业绩、方案建议、报价响应等内容进行评分竞聘。</w:t>
      </w:r>
    </w:p>
    <w:p w14:paraId="7FFE62E4">
      <w:pPr>
        <w:ind w:firstLine="640" w:firstLineChars="200"/>
        <w:rPr>
          <w:rFonts w:hint="eastAsia" w:ascii="仿宋" w:hAnsi="仿宋" w:eastAsia="仿宋"/>
          <w:sz w:val="32"/>
          <w:szCs w:val="32"/>
        </w:rPr>
      </w:pPr>
      <w:r>
        <w:rPr>
          <w:rFonts w:hint="eastAsia" w:ascii="仿宋" w:hAnsi="仿宋" w:eastAsia="仿宋"/>
          <w:sz w:val="32"/>
          <w:szCs w:val="32"/>
        </w:rPr>
        <w:t>本次评审，根据响应辅助机构提交的响应报价文件，考核其是否能够最大限度地满足公告中规定的评分标准，并结合对中介机构提供的响应文件综合评定后，择优确定受聘机构。</w:t>
      </w:r>
      <w:r>
        <w:rPr>
          <w:rFonts w:ascii="仿宋" w:hAnsi="仿宋" w:eastAsia="仿宋"/>
          <w:sz w:val="32"/>
          <w:szCs w:val="32"/>
        </w:rPr>
        <w:t>如报价过高，</w:t>
      </w:r>
      <w:r>
        <w:rPr>
          <w:rFonts w:hint="eastAsia" w:ascii="仿宋" w:hAnsi="仿宋" w:eastAsia="仿宋"/>
          <w:sz w:val="32"/>
          <w:szCs w:val="32"/>
        </w:rPr>
        <w:t>管理人</w:t>
      </w:r>
      <w:r>
        <w:rPr>
          <w:rFonts w:ascii="仿宋" w:hAnsi="仿宋" w:eastAsia="仿宋"/>
          <w:sz w:val="32"/>
          <w:szCs w:val="32"/>
        </w:rPr>
        <w:t>有权要求报名机构下调报价或适时调整服务项目。</w:t>
      </w:r>
    </w:p>
    <w:p w14:paraId="5D24C3D5">
      <w:pPr>
        <w:ind w:firstLine="640" w:firstLineChars="200"/>
        <w:rPr>
          <w:rFonts w:hint="eastAsia" w:ascii="仿宋" w:hAnsi="仿宋" w:eastAsia="仿宋"/>
          <w:sz w:val="32"/>
          <w:szCs w:val="32"/>
        </w:rPr>
      </w:pPr>
      <w:r>
        <w:rPr>
          <w:rFonts w:hint="eastAsia" w:ascii="仿宋" w:hAnsi="仿宋" w:eastAsia="仿宋"/>
          <w:sz w:val="32"/>
          <w:szCs w:val="32"/>
        </w:rPr>
        <w:t>（三）签订合同</w:t>
      </w:r>
    </w:p>
    <w:p w14:paraId="667997B8">
      <w:pPr>
        <w:ind w:firstLine="640" w:firstLineChars="200"/>
        <w:rPr>
          <w:rFonts w:hint="eastAsia" w:ascii="仿宋" w:hAnsi="仿宋" w:eastAsia="仿宋"/>
          <w:sz w:val="32"/>
          <w:szCs w:val="32"/>
        </w:rPr>
      </w:pPr>
      <w:r>
        <w:rPr>
          <w:rFonts w:hint="eastAsia" w:ascii="仿宋" w:hAnsi="仿宋" w:eastAsia="仿宋"/>
          <w:sz w:val="32"/>
          <w:szCs w:val="32"/>
        </w:rPr>
        <w:t>经评选确定受聘机构后，管理人与受聘机构签订委托合同。合同的协商和签订不应影响受聘机构提前进场及与管理人做好工作交底，确保辅助工作的有序开展。受聘机构应当依约及时、全面履行相应的辅助工作，否则管理人有权解除合同、更换受聘机构，追究受聘机构的违约责任并向主管部门发出督导建议。</w:t>
      </w:r>
    </w:p>
    <w:p w14:paraId="61BE69C6">
      <w:pPr>
        <w:ind w:firstLine="640" w:firstLineChars="200"/>
        <w:rPr>
          <w:rFonts w:hint="eastAsia" w:ascii="仿宋" w:hAnsi="仿宋" w:eastAsia="仿宋"/>
          <w:sz w:val="32"/>
          <w:szCs w:val="32"/>
        </w:rPr>
      </w:pPr>
      <w:r>
        <w:rPr>
          <w:rFonts w:hint="eastAsia" w:ascii="仿宋" w:hAnsi="仿宋" w:eastAsia="仿宋"/>
          <w:sz w:val="32"/>
          <w:szCs w:val="32"/>
        </w:rPr>
        <w:t>八、联系方式：</w:t>
      </w:r>
    </w:p>
    <w:p w14:paraId="60ECBB67">
      <w:pPr>
        <w:ind w:firstLine="640" w:firstLineChars="200"/>
        <w:rPr>
          <w:rFonts w:hint="eastAsia" w:ascii="仿宋" w:hAnsi="仿宋" w:eastAsia="仿宋"/>
          <w:sz w:val="32"/>
          <w:szCs w:val="32"/>
        </w:rPr>
      </w:pPr>
      <w:r>
        <w:rPr>
          <w:rFonts w:hint="eastAsia" w:ascii="仿宋" w:hAnsi="仿宋" w:eastAsia="仿宋"/>
          <w:sz w:val="32"/>
          <w:szCs w:val="32"/>
        </w:rPr>
        <w:t>联系方式：</w:t>
      </w:r>
      <w:r>
        <w:rPr>
          <w:rFonts w:hint="eastAsia" w:ascii="仿宋" w:hAnsi="仿宋" w:eastAsia="仿宋"/>
          <w:sz w:val="32"/>
          <w:szCs w:val="32"/>
          <w:lang w:val="en-US" w:eastAsia="zh-CN"/>
        </w:rPr>
        <w:t>张维</w:t>
      </w:r>
      <w:r>
        <w:rPr>
          <w:rFonts w:hint="eastAsia" w:ascii="仿宋" w:hAnsi="仿宋" w:eastAsia="仿宋"/>
          <w:sz w:val="32"/>
          <w:szCs w:val="32"/>
        </w:rPr>
        <w:t>，联系电话</w:t>
      </w:r>
      <w:r>
        <w:rPr>
          <w:rFonts w:hint="eastAsia" w:ascii="仿宋" w:hAnsi="仿宋" w:eastAsia="仿宋"/>
          <w:sz w:val="32"/>
          <w:szCs w:val="32"/>
          <w:lang w:val="en-US" w:eastAsia="zh-CN"/>
        </w:rPr>
        <w:t>15099060606</w:t>
      </w:r>
      <w:r>
        <w:rPr>
          <w:rFonts w:hint="eastAsia" w:ascii="仿宋" w:hAnsi="仿宋" w:eastAsia="仿宋"/>
          <w:sz w:val="32"/>
          <w:szCs w:val="32"/>
        </w:rPr>
        <w:t>。</w:t>
      </w:r>
    </w:p>
    <w:p w14:paraId="74DE3C86">
      <w:pPr>
        <w:ind w:firstLine="640" w:firstLineChars="200"/>
        <w:rPr>
          <w:rFonts w:hint="eastAsia" w:ascii="仿宋" w:hAnsi="仿宋" w:eastAsia="仿宋"/>
          <w:sz w:val="32"/>
          <w:szCs w:val="32"/>
        </w:rPr>
      </w:pPr>
      <w:r>
        <w:rPr>
          <w:rFonts w:hint="eastAsia" w:ascii="仿宋" w:hAnsi="仿宋" w:eastAsia="仿宋"/>
          <w:sz w:val="32"/>
          <w:szCs w:val="32"/>
        </w:rPr>
        <w:t>资料提交地址：新疆乌鲁木齐市沙依巴克区荣盛五街与高铁北六路交叉口新疆旅游大厦14楼律师事务所，邮政编码</w:t>
      </w:r>
      <w:r>
        <w:rPr>
          <w:rFonts w:ascii="仿宋" w:hAnsi="仿宋" w:eastAsia="仿宋"/>
          <w:sz w:val="32"/>
          <w:szCs w:val="32"/>
        </w:rPr>
        <w:t>:830000）</w:t>
      </w:r>
    </w:p>
    <w:p w14:paraId="0CC4E648">
      <w:pPr>
        <w:ind w:firstLine="640" w:firstLineChars="200"/>
        <w:rPr>
          <w:rFonts w:hint="eastAsia" w:ascii="仿宋" w:hAnsi="仿宋" w:eastAsia="仿宋"/>
          <w:sz w:val="32"/>
          <w:szCs w:val="32"/>
        </w:rPr>
      </w:pPr>
    </w:p>
    <w:p w14:paraId="78C30689">
      <w:pPr>
        <w:jc w:val="right"/>
        <w:rPr>
          <w:rFonts w:hint="eastAsia" w:ascii="仿宋" w:hAnsi="仿宋" w:eastAsia="仿宋"/>
          <w:sz w:val="32"/>
          <w:szCs w:val="32"/>
        </w:rPr>
      </w:pPr>
      <w:r>
        <w:rPr>
          <w:rFonts w:hint="eastAsia" w:ascii="仿宋" w:hAnsi="仿宋" w:eastAsia="仿宋"/>
          <w:sz w:val="32"/>
          <w:szCs w:val="32"/>
          <w:lang w:eastAsia="zh-CN"/>
        </w:rPr>
        <w:t>阜康市金塔实业有限公司</w:t>
      </w:r>
      <w:r>
        <w:rPr>
          <w:rFonts w:hint="eastAsia" w:ascii="仿宋" w:hAnsi="仿宋" w:eastAsia="仿宋"/>
          <w:sz w:val="32"/>
          <w:szCs w:val="32"/>
        </w:rPr>
        <w:t>管理人</w:t>
      </w:r>
    </w:p>
    <w:p w14:paraId="6CDEA051">
      <w:pPr>
        <w:jc w:val="center"/>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二〇二</w:t>
      </w:r>
      <w:r>
        <w:rPr>
          <w:rFonts w:hint="eastAsia" w:ascii="仿宋" w:hAnsi="仿宋" w:eastAsia="仿宋"/>
          <w:sz w:val="32"/>
          <w:szCs w:val="32"/>
          <w:lang w:val="en-US" w:eastAsia="zh-CN"/>
        </w:rPr>
        <w:t>六</w:t>
      </w:r>
      <w:r>
        <w:rPr>
          <w:rFonts w:hint="eastAsia" w:ascii="仿宋" w:hAnsi="仿宋" w:eastAsia="仿宋"/>
          <w:sz w:val="32"/>
          <w:szCs w:val="32"/>
        </w:rPr>
        <w:t>年</w:t>
      </w:r>
      <w:r>
        <w:rPr>
          <w:rFonts w:hint="eastAsia" w:ascii="仿宋" w:hAnsi="仿宋" w:eastAsia="仿宋"/>
          <w:sz w:val="32"/>
          <w:szCs w:val="32"/>
          <w:lang w:val="en-US" w:eastAsia="zh-CN"/>
        </w:rPr>
        <w:t>三</w:t>
      </w:r>
      <w:r>
        <w:rPr>
          <w:rFonts w:hint="eastAsia" w:ascii="仿宋" w:hAnsi="仿宋" w:eastAsia="仿宋"/>
          <w:sz w:val="32"/>
          <w:szCs w:val="32"/>
        </w:rPr>
        <w:t>月</w:t>
      </w:r>
      <w:r>
        <w:rPr>
          <w:rFonts w:hint="eastAsia" w:ascii="仿宋" w:hAnsi="仿宋" w:eastAsia="仿宋"/>
          <w:sz w:val="32"/>
          <w:szCs w:val="32"/>
          <w:lang w:val="en-US" w:eastAsia="zh-CN"/>
        </w:rPr>
        <w:t>二十</w:t>
      </w:r>
      <w:r>
        <w:rPr>
          <w:rFonts w:hint="eastAsia" w:ascii="仿宋" w:hAnsi="仿宋" w:eastAsia="仿宋"/>
          <w:sz w:val="32"/>
          <w:szCs w:val="32"/>
        </w:rPr>
        <w:t>日</w:t>
      </w:r>
    </w:p>
    <w:p w14:paraId="33B928A8">
      <w:pPr>
        <w:jc w:val="right"/>
        <w:rPr>
          <w:rFonts w:hint="eastAsia" w:ascii="仿宋" w:hAnsi="仿宋" w:eastAsia="仿宋"/>
          <w:sz w:val="32"/>
          <w:szCs w:val="32"/>
        </w:rPr>
      </w:pPr>
    </w:p>
    <w:p w14:paraId="615977CA">
      <w:pPr>
        <w:jc w:val="left"/>
        <w:rPr>
          <w:rFonts w:hint="eastAsia"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附件：响应报价书</w:t>
      </w:r>
    </w:p>
    <w:p w14:paraId="40557A84">
      <w:pPr>
        <w:jc w:val="left"/>
        <w:rPr>
          <w:rFonts w:hint="eastAsia" w:ascii="仿宋" w:hAnsi="仿宋" w:eastAsia="仿宋"/>
          <w:sz w:val="32"/>
          <w:szCs w:val="32"/>
        </w:rPr>
      </w:pPr>
    </w:p>
    <w:p w14:paraId="2A49F6A4">
      <w:pPr>
        <w:jc w:val="left"/>
        <w:rPr>
          <w:rFonts w:hint="eastAsia" w:ascii="仿宋" w:hAnsi="仿宋" w:eastAsia="仿宋"/>
          <w:sz w:val="32"/>
          <w:szCs w:val="32"/>
        </w:rPr>
      </w:pPr>
    </w:p>
    <w:p w14:paraId="0FE3BED1">
      <w:pPr>
        <w:jc w:val="left"/>
        <w:rPr>
          <w:rFonts w:hint="eastAsia" w:ascii="仿宋" w:hAnsi="仿宋" w:eastAsia="仿宋"/>
          <w:sz w:val="32"/>
          <w:szCs w:val="32"/>
        </w:rPr>
      </w:pPr>
    </w:p>
    <w:p w14:paraId="7287BF80">
      <w:pPr>
        <w:jc w:val="left"/>
        <w:rPr>
          <w:rFonts w:hint="eastAsia" w:ascii="仿宋" w:hAnsi="仿宋" w:eastAsia="仿宋"/>
          <w:sz w:val="32"/>
          <w:szCs w:val="32"/>
        </w:rPr>
      </w:pPr>
    </w:p>
    <w:p w14:paraId="7D9F7CF7">
      <w:pPr>
        <w:jc w:val="left"/>
        <w:rPr>
          <w:rFonts w:hint="eastAsia" w:ascii="仿宋" w:hAnsi="仿宋" w:eastAsia="仿宋"/>
          <w:sz w:val="32"/>
          <w:szCs w:val="32"/>
        </w:rPr>
      </w:pPr>
    </w:p>
    <w:p w14:paraId="578FB0BA">
      <w:pPr>
        <w:jc w:val="left"/>
        <w:rPr>
          <w:rFonts w:hint="eastAsia" w:ascii="仿宋" w:hAnsi="仿宋" w:eastAsia="仿宋"/>
          <w:sz w:val="32"/>
          <w:szCs w:val="32"/>
        </w:rPr>
      </w:pPr>
    </w:p>
    <w:p w14:paraId="75CCE5CC">
      <w:pPr>
        <w:jc w:val="left"/>
        <w:rPr>
          <w:rFonts w:hint="eastAsia" w:ascii="仿宋" w:hAnsi="仿宋" w:eastAsia="仿宋"/>
          <w:sz w:val="32"/>
          <w:szCs w:val="32"/>
        </w:rPr>
      </w:pPr>
    </w:p>
    <w:p w14:paraId="61C309AC">
      <w:pPr>
        <w:jc w:val="left"/>
        <w:rPr>
          <w:rFonts w:hint="eastAsia" w:ascii="仿宋" w:hAnsi="仿宋" w:eastAsia="仿宋"/>
          <w:sz w:val="32"/>
          <w:szCs w:val="32"/>
        </w:rPr>
      </w:pPr>
    </w:p>
    <w:p w14:paraId="5CCA8E1B">
      <w:pPr>
        <w:jc w:val="left"/>
        <w:rPr>
          <w:rFonts w:hint="eastAsia" w:ascii="仿宋" w:hAnsi="仿宋" w:eastAsia="仿宋"/>
          <w:sz w:val="32"/>
          <w:szCs w:val="32"/>
        </w:rPr>
      </w:pPr>
    </w:p>
    <w:p w14:paraId="61BA7E58">
      <w:pPr>
        <w:jc w:val="left"/>
        <w:rPr>
          <w:rFonts w:hint="eastAsia" w:ascii="仿宋" w:hAnsi="仿宋" w:eastAsia="仿宋"/>
          <w:sz w:val="32"/>
          <w:szCs w:val="32"/>
        </w:rPr>
      </w:pPr>
      <w:r>
        <w:rPr>
          <w:rFonts w:hint="eastAsia" w:ascii="仿宋" w:hAnsi="仿宋" w:eastAsia="仿宋"/>
          <w:sz w:val="32"/>
          <w:szCs w:val="32"/>
        </w:rPr>
        <w:t>附件：</w:t>
      </w:r>
    </w:p>
    <w:p w14:paraId="4A8DDC52">
      <w:pPr>
        <w:jc w:val="center"/>
        <w:rPr>
          <w:rFonts w:hint="eastAsia" w:ascii="仿宋" w:hAnsi="仿宋" w:eastAsia="仿宋" w:cs="仿宋"/>
          <w:b/>
          <w:bCs/>
          <w:sz w:val="44"/>
          <w:szCs w:val="44"/>
        </w:rPr>
      </w:pPr>
      <w:r>
        <w:rPr>
          <w:rFonts w:hint="eastAsia" w:ascii="仿宋" w:hAnsi="仿宋" w:eastAsia="仿宋" w:cs="仿宋"/>
          <w:b/>
          <w:bCs/>
          <w:sz w:val="44"/>
          <w:szCs w:val="44"/>
        </w:rPr>
        <w:t>响应报价书</w:t>
      </w:r>
    </w:p>
    <w:p w14:paraId="3F4A1446">
      <w:pPr>
        <w:jc w:val="left"/>
        <w:rPr>
          <w:rFonts w:hint="eastAsia" w:ascii="仿宋" w:hAnsi="仿宋" w:eastAsia="仿宋"/>
          <w:sz w:val="32"/>
          <w:szCs w:val="32"/>
        </w:rPr>
      </w:pPr>
      <w:r>
        <w:rPr>
          <w:rFonts w:hint="eastAsia" w:ascii="仿宋" w:hAnsi="仿宋" w:eastAsia="仿宋"/>
          <w:sz w:val="32"/>
          <w:szCs w:val="32"/>
        </w:rPr>
        <w:t>致：</w:t>
      </w:r>
      <w:r>
        <w:rPr>
          <w:rFonts w:hint="eastAsia" w:ascii="仿宋" w:hAnsi="仿宋" w:eastAsia="仿宋"/>
          <w:sz w:val="32"/>
          <w:szCs w:val="32"/>
          <w:lang w:eastAsia="zh-CN"/>
        </w:rPr>
        <w:t>阜康市金塔实业有限公司</w:t>
      </w:r>
      <w:r>
        <w:rPr>
          <w:rFonts w:hint="eastAsia" w:ascii="仿宋" w:hAnsi="仿宋" w:eastAsia="仿宋"/>
          <w:sz w:val="32"/>
          <w:szCs w:val="32"/>
        </w:rPr>
        <w:t>管理人</w:t>
      </w:r>
    </w:p>
    <w:p w14:paraId="17F89D25">
      <w:pPr>
        <w:ind w:firstLine="640" w:firstLineChars="200"/>
        <w:jc w:val="left"/>
        <w:rPr>
          <w:rFonts w:hint="eastAsia" w:ascii="仿宋" w:hAnsi="仿宋" w:eastAsia="仿宋"/>
          <w:sz w:val="32"/>
          <w:szCs w:val="32"/>
        </w:rPr>
      </w:pPr>
      <w:r>
        <w:rPr>
          <w:rFonts w:hint="eastAsia" w:ascii="仿宋" w:hAnsi="仿宋" w:eastAsia="仿宋"/>
          <w:sz w:val="32"/>
          <w:szCs w:val="32"/>
        </w:rPr>
        <w:t>本单位已充分阅读《</w:t>
      </w:r>
      <w:r>
        <w:rPr>
          <w:rFonts w:hint="eastAsia" w:ascii="仿宋" w:hAnsi="仿宋" w:eastAsia="仿宋"/>
          <w:sz w:val="32"/>
          <w:szCs w:val="32"/>
          <w:lang w:eastAsia="zh-CN"/>
        </w:rPr>
        <w:t>阜康市金塔实业有限公司</w:t>
      </w:r>
      <w:r>
        <w:rPr>
          <w:rFonts w:hint="eastAsia" w:ascii="仿宋" w:hAnsi="仿宋" w:eastAsia="仿宋"/>
          <w:sz w:val="32"/>
          <w:szCs w:val="32"/>
          <w:lang w:val="en-US" w:eastAsia="zh-CN"/>
        </w:rPr>
        <w:t>技术服务机构</w:t>
      </w:r>
      <w:r>
        <w:rPr>
          <w:rFonts w:hint="eastAsia" w:ascii="仿宋" w:hAnsi="仿宋" w:eastAsia="仿宋"/>
          <w:sz w:val="32"/>
          <w:szCs w:val="32"/>
        </w:rPr>
        <w:t>选聘通知书》，充分了解贵单位针对</w:t>
      </w:r>
      <w:r>
        <w:rPr>
          <w:rFonts w:hint="eastAsia" w:ascii="仿宋" w:hAnsi="仿宋" w:eastAsia="仿宋"/>
          <w:sz w:val="32"/>
          <w:szCs w:val="32"/>
          <w:lang w:eastAsia="zh-CN"/>
        </w:rPr>
        <w:t>阜康市金塔实业有限公司</w:t>
      </w:r>
      <w:r>
        <w:rPr>
          <w:rFonts w:hint="eastAsia" w:ascii="仿宋" w:hAnsi="仿宋" w:eastAsia="仿宋"/>
          <w:sz w:val="32"/>
          <w:szCs w:val="32"/>
        </w:rPr>
        <w:t>的</w:t>
      </w:r>
      <w:r>
        <w:rPr>
          <w:rFonts w:hint="eastAsia" w:ascii="仿宋" w:hAnsi="仿宋" w:eastAsia="仿宋"/>
          <w:sz w:val="32"/>
          <w:szCs w:val="32"/>
          <w:lang w:val="en-US" w:eastAsia="zh-CN"/>
        </w:rPr>
        <w:t>技术服务</w:t>
      </w:r>
      <w:r>
        <w:rPr>
          <w:rFonts w:hint="eastAsia" w:ascii="仿宋" w:hAnsi="仿宋" w:eastAsia="仿宋"/>
          <w:sz w:val="32"/>
          <w:szCs w:val="32"/>
        </w:rPr>
        <w:t>等中介机构选聘要求及相关情况，同意在</w:t>
      </w:r>
      <w:r>
        <w:rPr>
          <w:rFonts w:ascii="仿宋" w:hAnsi="仿宋" w:eastAsia="仿宋"/>
          <w:color w:val="000000" w:themeColor="text1"/>
          <w:sz w:val="32"/>
          <w:szCs w:val="32"/>
          <w14:textFill>
            <w14:solidFill>
              <w14:schemeClr w14:val="tx1"/>
            </w14:solidFill>
          </w14:textFill>
        </w:rPr>
        <w:t>202</w:t>
      </w:r>
      <w:r>
        <w:rPr>
          <w:rFonts w:hint="eastAsia" w:ascii="仿宋" w:hAnsi="仿宋" w:eastAsia="仿宋"/>
          <w:color w:val="000000" w:themeColor="text1"/>
          <w:sz w:val="32"/>
          <w:szCs w:val="32"/>
          <w:lang w:val="en-US" w:eastAsia="zh-CN"/>
          <w14:textFill>
            <w14:solidFill>
              <w14:schemeClr w14:val="tx1"/>
            </w14:solidFill>
          </w14:textFill>
        </w:rPr>
        <w:t>6</w:t>
      </w:r>
      <w:r>
        <w:rPr>
          <w:rFonts w:ascii="仿宋" w:hAnsi="仿宋" w:eastAsia="仿宋"/>
          <w:color w:val="000000" w:themeColor="text1"/>
          <w:sz w:val="32"/>
          <w:szCs w:val="32"/>
          <w14:textFill>
            <w14:solidFill>
              <w14:schemeClr w14:val="tx1"/>
            </w14:solidFill>
          </w14:textFill>
        </w:rPr>
        <w:t>年</w:t>
      </w:r>
      <w:r>
        <w:rPr>
          <w:rFonts w:hint="eastAsia" w:ascii="仿宋" w:hAnsi="仿宋" w:eastAsia="仿宋"/>
          <w:color w:val="000000" w:themeColor="text1"/>
          <w:sz w:val="32"/>
          <w:szCs w:val="32"/>
          <w:lang w:val="en-US" w:eastAsia="zh-CN"/>
          <w14:textFill>
            <w14:solidFill>
              <w14:schemeClr w14:val="tx1"/>
            </w14:solidFill>
          </w14:textFill>
        </w:rPr>
        <w:t>3</w:t>
      </w:r>
      <w:r>
        <w:rPr>
          <w:rFonts w:ascii="仿宋" w:hAnsi="仿宋" w:eastAsia="仿宋"/>
          <w:color w:val="000000" w:themeColor="text1"/>
          <w:sz w:val="32"/>
          <w:szCs w:val="32"/>
          <w14:textFill>
            <w14:solidFill>
              <w14:schemeClr w14:val="tx1"/>
            </w14:solidFill>
          </w14:textFill>
        </w:rPr>
        <w:t>月</w:t>
      </w:r>
      <w:r>
        <w:rPr>
          <w:rFonts w:hint="eastAsia" w:ascii="仿宋" w:hAnsi="仿宋" w:eastAsia="仿宋"/>
          <w:color w:val="000000" w:themeColor="text1"/>
          <w:sz w:val="32"/>
          <w:szCs w:val="32"/>
          <w:lang w:val="en-US" w:eastAsia="zh-CN"/>
          <w14:textFill>
            <w14:solidFill>
              <w14:schemeClr w14:val="tx1"/>
            </w14:solidFill>
          </w14:textFill>
        </w:rPr>
        <w:t>23</w:t>
      </w:r>
      <w:r>
        <w:rPr>
          <w:rFonts w:ascii="仿宋" w:hAnsi="仿宋" w:eastAsia="仿宋"/>
          <w:color w:val="000000" w:themeColor="text1"/>
          <w:sz w:val="32"/>
          <w:szCs w:val="32"/>
          <w14:textFill>
            <w14:solidFill>
              <w14:schemeClr w14:val="tx1"/>
            </w14:solidFill>
          </w14:textFill>
        </w:rPr>
        <w:t>日（周</w:t>
      </w:r>
      <w:r>
        <w:rPr>
          <w:rFonts w:hint="eastAsia" w:ascii="仿宋" w:hAnsi="仿宋" w:eastAsia="仿宋"/>
          <w:color w:val="000000" w:themeColor="text1"/>
          <w:sz w:val="32"/>
          <w:szCs w:val="32"/>
          <w:lang w:val="en-US" w:eastAsia="zh-CN"/>
          <w14:textFill>
            <w14:solidFill>
              <w14:schemeClr w14:val="tx1"/>
            </w14:solidFill>
          </w14:textFill>
        </w:rPr>
        <w:t>一</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sz w:val="32"/>
          <w:szCs w:val="32"/>
        </w:rPr>
        <w:t>20</w:t>
      </w:r>
      <w:r>
        <w:rPr>
          <w:rFonts w:ascii="仿宋" w:hAnsi="仿宋" w:eastAsia="仿宋"/>
          <w:sz w:val="32"/>
          <w:szCs w:val="32"/>
        </w:rPr>
        <w:t>:00前进行响应。并根据项目情</w:t>
      </w:r>
      <w:r>
        <w:rPr>
          <w:rFonts w:hint="eastAsia" w:ascii="仿宋" w:hAnsi="仿宋" w:eastAsia="仿宋"/>
          <w:sz w:val="32"/>
          <w:szCs w:val="32"/>
        </w:rPr>
        <w:t>况</w:t>
      </w:r>
      <w:r>
        <w:rPr>
          <w:rFonts w:ascii="仿宋" w:hAnsi="仿宋" w:eastAsia="仿宋"/>
          <w:sz w:val="32"/>
          <w:szCs w:val="32"/>
        </w:rPr>
        <w:t>提出如下报价和承诺</w:t>
      </w:r>
      <w:r>
        <w:rPr>
          <w:rFonts w:hint="eastAsia" w:ascii="仿宋" w:hAnsi="仿宋" w:eastAsia="仿宋"/>
          <w:sz w:val="32"/>
          <w:szCs w:val="32"/>
        </w:rPr>
        <w:t>：</w:t>
      </w:r>
    </w:p>
    <w:p w14:paraId="37B15482">
      <w:pPr>
        <w:ind w:firstLine="640" w:firstLineChars="200"/>
        <w:jc w:val="left"/>
        <w:rPr>
          <w:rFonts w:hint="eastAsia" w:ascii="仿宋" w:hAnsi="仿宋" w:eastAsia="仿宋"/>
          <w:sz w:val="32"/>
          <w:szCs w:val="32"/>
        </w:rPr>
      </w:pPr>
      <w:r>
        <w:rPr>
          <w:rFonts w:hint="eastAsia" w:ascii="仿宋" w:hAnsi="仿宋" w:eastAsia="仿宋"/>
          <w:sz w:val="32"/>
          <w:szCs w:val="32"/>
        </w:rPr>
        <w:t>一、本单位愿意报价</w:t>
      </w:r>
      <w:r>
        <w:rPr>
          <w:rFonts w:ascii="仿宋" w:hAnsi="仿宋" w:eastAsia="仿宋"/>
          <w:sz w:val="32"/>
          <w:szCs w:val="32"/>
          <w:u w:val="single"/>
        </w:rPr>
        <w:tab/>
      </w:r>
      <w:r>
        <w:rPr>
          <w:rFonts w:hint="eastAsia" w:ascii="仿宋" w:hAnsi="仿宋" w:eastAsia="仿宋"/>
          <w:sz w:val="32"/>
          <w:szCs w:val="32"/>
          <w:u w:val="single"/>
        </w:rPr>
        <w:t xml:space="preserve">         </w:t>
      </w:r>
      <w:r>
        <w:rPr>
          <w:rFonts w:hint="eastAsia" w:ascii="仿宋" w:hAnsi="仿宋" w:eastAsia="仿宋"/>
          <w:sz w:val="32"/>
          <w:szCs w:val="32"/>
        </w:rPr>
        <w:t>元，□同意／□不同意（填写</w:t>
      </w:r>
      <w:r>
        <w:rPr>
          <w:rFonts w:ascii="仿宋" w:hAnsi="仿宋" w:eastAsia="仿宋"/>
          <w:sz w:val="32"/>
          <w:szCs w:val="32"/>
        </w:rPr>
        <w:t>”√”)报价经协商适当下调（下调幅度不超过20%)，承担</w:t>
      </w:r>
      <w:r>
        <w:rPr>
          <w:rFonts w:hint="eastAsia" w:ascii="仿宋" w:hAnsi="仿宋" w:eastAsia="仿宋"/>
          <w:sz w:val="32"/>
          <w:szCs w:val="32"/>
          <w:lang w:eastAsia="zh-CN"/>
        </w:rPr>
        <w:t>阜康市金塔实业有限公司</w:t>
      </w:r>
      <w:r>
        <w:rPr>
          <w:rFonts w:hint="eastAsia" w:ascii="仿宋" w:hAnsi="仿宋" w:eastAsia="仿宋"/>
          <w:sz w:val="32"/>
          <w:szCs w:val="32"/>
        </w:rPr>
        <w:t xml:space="preserve"> </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技术服务</w:t>
      </w:r>
      <w:r>
        <w:rPr>
          <w:rFonts w:ascii="仿宋" w:hAnsi="仿宋" w:eastAsia="仿宋"/>
          <w:sz w:val="32"/>
          <w:szCs w:val="32"/>
        </w:rPr>
        <w:t>（填写”√”）项目工作，同时承诺：</w:t>
      </w:r>
    </w:p>
    <w:p w14:paraId="2903BE51">
      <w:pPr>
        <w:ind w:firstLine="640" w:firstLineChars="200"/>
        <w:jc w:val="left"/>
        <w:rPr>
          <w:rFonts w:hint="eastAsia" w:ascii="仿宋" w:hAnsi="仿宋" w:eastAsia="仿宋"/>
          <w:sz w:val="32"/>
          <w:szCs w:val="32"/>
        </w:rPr>
      </w:pPr>
      <w:r>
        <w:rPr>
          <w:rFonts w:ascii="仿宋" w:hAnsi="仿宋" w:eastAsia="仿宋"/>
          <w:sz w:val="32"/>
          <w:szCs w:val="32"/>
        </w:rPr>
        <w:t>1．本单位如被选定，将按响应做出承诺全面履行，配合管理人做好辅助工作，并接受</w:t>
      </w:r>
      <w:r>
        <w:rPr>
          <w:rFonts w:hint="eastAsia" w:ascii="仿宋" w:hAnsi="仿宋" w:eastAsia="仿宋"/>
          <w:sz w:val="32"/>
          <w:szCs w:val="32"/>
        </w:rPr>
        <w:t>通知书</w:t>
      </w:r>
      <w:r>
        <w:rPr>
          <w:rFonts w:ascii="仿宋" w:hAnsi="仿宋" w:eastAsia="仿宋"/>
          <w:sz w:val="32"/>
          <w:szCs w:val="32"/>
        </w:rPr>
        <w:t>约定的提前进场（工作交底）和付款安排；</w:t>
      </w:r>
    </w:p>
    <w:p w14:paraId="0FA90105">
      <w:pPr>
        <w:ind w:firstLine="640" w:firstLineChars="200"/>
        <w:jc w:val="left"/>
        <w:rPr>
          <w:rFonts w:hint="eastAsia" w:ascii="仿宋" w:hAnsi="仿宋" w:eastAsia="仿宋"/>
          <w:sz w:val="32"/>
          <w:szCs w:val="32"/>
        </w:rPr>
      </w:pPr>
      <w:r>
        <w:rPr>
          <w:rFonts w:ascii="仿宋" w:hAnsi="仿宋" w:eastAsia="仿宋"/>
          <w:sz w:val="32"/>
          <w:szCs w:val="32"/>
        </w:rPr>
        <w:t>2．本单位如被选定，将指派如下工作团队，并恪守保密义务：</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126"/>
        <w:gridCol w:w="3680"/>
        <w:gridCol w:w="2074"/>
      </w:tblGrid>
      <w:tr w14:paraId="7B76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6198DD41">
            <w:pPr>
              <w:spacing w:line="440" w:lineRule="exact"/>
              <w:jc w:val="center"/>
              <w:rPr>
                <w:rFonts w:hint="eastAsia" w:ascii="仿宋" w:hAnsi="仿宋" w:eastAsia="仿宋"/>
                <w:sz w:val="32"/>
                <w:szCs w:val="32"/>
              </w:rPr>
            </w:pPr>
            <w:r>
              <w:rPr>
                <w:rFonts w:hint="eastAsia" w:ascii="仿宋" w:hAnsi="仿宋" w:eastAsia="仿宋"/>
                <w:sz w:val="32"/>
                <w:szCs w:val="32"/>
              </w:rPr>
              <w:t>序号</w:t>
            </w:r>
          </w:p>
        </w:tc>
        <w:tc>
          <w:tcPr>
            <w:tcW w:w="2126" w:type="dxa"/>
          </w:tcPr>
          <w:p w14:paraId="406CE88B">
            <w:pPr>
              <w:spacing w:line="440" w:lineRule="exact"/>
              <w:jc w:val="center"/>
              <w:rPr>
                <w:rFonts w:hint="eastAsia" w:ascii="仿宋" w:hAnsi="仿宋" w:eastAsia="仿宋"/>
                <w:sz w:val="32"/>
                <w:szCs w:val="32"/>
              </w:rPr>
            </w:pPr>
            <w:r>
              <w:rPr>
                <w:rFonts w:hint="eastAsia" w:ascii="仿宋" w:hAnsi="仿宋" w:eastAsia="仿宋"/>
                <w:sz w:val="32"/>
                <w:szCs w:val="32"/>
              </w:rPr>
              <w:t>人员</w:t>
            </w:r>
          </w:p>
        </w:tc>
        <w:tc>
          <w:tcPr>
            <w:tcW w:w="3680" w:type="dxa"/>
          </w:tcPr>
          <w:p w14:paraId="2D2205D9">
            <w:pPr>
              <w:spacing w:line="440" w:lineRule="exact"/>
              <w:jc w:val="center"/>
              <w:rPr>
                <w:rFonts w:hint="eastAsia" w:ascii="仿宋" w:hAnsi="仿宋" w:eastAsia="仿宋"/>
                <w:sz w:val="32"/>
                <w:szCs w:val="32"/>
              </w:rPr>
            </w:pPr>
            <w:r>
              <w:rPr>
                <w:rFonts w:hint="eastAsia" w:ascii="仿宋" w:hAnsi="仿宋" w:eastAsia="仿宋"/>
                <w:sz w:val="32"/>
                <w:szCs w:val="32"/>
              </w:rPr>
              <w:t>职称或学历、学位</w:t>
            </w:r>
          </w:p>
        </w:tc>
        <w:tc>
          <w:tcPr>
            <w:tcW w:w="2074" w:type="dxa"/>
          </w:tcPr>
          <w:p w14:paraId="0D471826">
            <w:pPr>
              <w:spacing w:line="440" w:lineRule="exact"/>
              <w:jc w:val="center"/>
              <w:rPr>
                <w:rFonts w:hint="eastAsia" w:ascii="仿宋" w:hAnsi="仿宋" w:eastAsia="仿宋"/>
                <w:sz w:val="32"/>
                <w:szCs w:val="32"/>
              </w:rPr>
            </w:pPr>
            <w:r>
              <w:rPr>
                <w:rFonts w:hint="eastAsia" w:ascii="仿宋" w:hAnsi="仿宋" w:eastAsia="仿宋"/>
                <w:sz w:val="32"/>
                <w:szCs w:val="32"/>
              </w:rPr>
              <w:t>备注</w:t>
            </w:r>
          </w:p>
        </w:tc>
      </w:tr>
      <w:tr w14:paraId="1CFD7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7BE11540">
            <w:pPr>
              <w:spacing w:line="440" w:lineRule="exact"/>
              <w:jc w:val="center"/>
              <w:rPr>
                <w:rFonts w:hint="eastAsia" w:ascii="仿宋" w:hAnsi="仿宋" w:eastAsia="仿宋"/>
                <w:sz w:val="32"/>
                <w:szCs w:val="32"/>
              </w:rPr>
            </w:pPr>
            <w:r>
              <w:rPr>
                <w:rFonts w:hint="eastAsia" w:ascii="仿宋" w:hAnsi="仿宋" w:eastAsia="仿宋"/>
                <w:sz w:val="32"/>
                <w:szCs w:val="32"/>
              </w:rPr>
              <w:t>1</w:t>
            </w:r>
          </w:p>
        </w:tc>
        <w:tc>
          <w:tcPr>
            <w:tcW w:w="2126" w:type="dxa"/>
          </w:tcPr>
          <w:p w14:paraId="04F92A5F">
            <w:pPr>
              <w:spacing w:line="440" w:lineRule="exact"/>
              <w:jc w:val="left"/>
              <w:rPr>
                <w:rFonts w:hint="eastAsia" w:ascii="仿宋" w:hAnsi="仿宋" w:eastAsia="仿宋"/>
                <w:sz w:val="32"/>
                <w:szCs w:val="32"/>
              </w:rPr>
            </w:pPr>
          </w:p>
        </w:tc>
        <w:tc>
          <w:tcPr>
            <w:tcW w:w="3680" w:type="dxa"/>
          </w:tcPr>
          <w:p w14:paraId="65DB2433">
            <w:pPr>
              <w:spacing w:line="440" w:lineRule="exact"/>
              <w:jc w:val="left"/>
              <w:rPr>
                <w:rFonts w:hint="eastAsia" w:ascii="仿宋" w:hAnsi="仿宋" w:eastAsia="仿宋"/>
                <w:sz w:val="32"/>
                <w:szCs w:val="32"/>
              </w:rPr>
            </w:pPr>
          </w:p>
        </w:tc>
        <w:tc>
          <w:tcPr>
            <w:tcW w:w="2074" w:type="dxa"/>
          </w:tcPr>
          <w:p w14:paraId="2308A061">
            <w:pPr>
              <w:spacing w:line="440" w:lineRule="exact"/>
              <w:jc w:val="left"/>
              <w:rPr>
                <w:rFonts w:hint="eastAsia" w:ascii="仿宋" w:hAnsi="仿宋" w:eastAsia="仿宋"/>
                <w:sz w:val="32"/>
                <w:szCs w:val="32"/>
              </w:rPr>
            </w:pPr>
            <w:r>
              <w:rPr>
                <w:rFonts w:hint="eastAsia" w:ascii="仿宋" w:hAnsi="仿宋" w:eastAsia="仿宋"/>
                <w:sz w:val="32"/>
                <w:szCs w:val="32"/>
              </w:rPr>
              <w:t>项目负责人</w:t>
            </w:r>
          </w:p>
        </w:tc>
      </w:tr>
      <w:tr w14:paraId="69941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4330383C">
            <w:pPr>
              <w:spacing w:line="440" w:lineRule="exact"/>
              <w:jc w:val="center"/>
              <w:rPr>
                <w:rFonts w:hint="eastAsia" w:ascii="仿宋" w:hAnsi="仿宋" w:eastAsia="仿宋"/>
                <w:sz w:val="32"/>
                <w:szCs w:val="32"/>
              </w:rPr>
            </w:pPr>
            <w:r>
              <w:rPr>
                <w:rFonts w:hint="eastAsia" w:ascii="仿宋" w:hAnsi="仿宋" w:eastAsia="仿宋"/>
                <w:sz w:val="32"/>
                <w:szCs w:val="32"/>
              </w:rPr>
              <w:t>2</w:t>
            </w:r>
          </w:p>
        </w:tc>
        <w:tc>
          <w:tcPr>
            <w:tcW w:w="2126" w:type="dxa"/>
          </w:tcPr>
          <w:p w14:paraId="2BEA1D5B">
            <w:pPr>
              <w:spacing w:line="440" w:lineRule="exact"/>
              <w:jc w:val="left"/>
              <w:rPr>
                <w:rFonts w:hint="eastAsia" w:ascii="仿宋" w:hAnsi="仿宋" w:eastAsia="仿宋"/>
                <w:sz w:val="32"/>
                <w:szCs w:val="32"/>
              </w:rPr>
            </w:pPr>
          </w:p>
        </w:tc>
        <w:tc>
          <w:tcPr>
            <w:tcW w:w="3680" w:type="dxa"/>
          </w:tcPr>
          <w:p w14:paraId="4F74F171">
            <w:pPr>
              <w:spacing w:line="440" w:lineRule="exact"/>
              <w:jc w:val="left"/>
              <w:rPr>
                <w:rFonts w:hint="eastAsia" w:ascii="仿宋" w:hAnsi="仿宋" w:eastAsia="仿宋"/>
                <w:sz w:val="32"/>
                <w:szCs w:val="32"/>
              </w:rPr>
            </w:pPr>
          </w:p>
        </w:tc>
        <w:tc>
          <w:tcPr>
            <w:tcW w:w="2074" w:type="dxa"/>
          </w:tcPr>
          <w:p w14:paraId="545F5D88">
            <w:pPr>
              <w:spacing w:line="440" w:lineRule="exact"/>
              <w:jc w:val="left"/>
              <w:rPr>
                <w:rFonts w:hint="eastAsia" w:ascii="仿宋" w:hAnsi="仿宋" w:eastAsia="仿宋"/>
                <w:sz w:val="32"/>
                <w:szCs w:val="32"/>
              </w:rPr>
            </w:pPr>
          </w:p>
        </w:tc>
      </w:tr>
      <w:tr w14:paraId="15310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704281BC">
            <w:pPr>
              <w:spacing w:line="440" w:lineRule="exact"/>
              <w:jc w:val="center"/>
              <w:rPr>
                <w:rFonts w:hint="eastAsia" w:ascii="仿宋" w:hAnsi="仿宋" w:eastAsia="仿宋"/>
                <w:sz w:val="32"/>
                <w:szCs w:val="32"/>
              </w:rPr>
            </w:pPr>
            <w:r>
              <w:rPr>
                <w:rFonts w:hint="eastAsia" w:ascii="仿宋" w:hAnsi="仿宋" w:eastAsia="仿宋"/>
                <w:sz w:val="32"/>
                <w:szCs w:val="32"/>
              </w:rPr>
              <w:t>3</w:t>
            </w:r>
          </w:p>
        </w:tc>
        <w:tc>
          <w:tcPr>
            <w:tcW w:w="2126" w:type="dxa"/>
          </w:tcPr>
          <w:p w14:paraId="4277FDBC">
            <w:pPr>
              <w:spacing w:line="440" w:lineRule="exact"/>
              <w:jc w:val="left"/>
              <w:rPr>
                <w:rFonts w:hint="eastAsia" w:ascii="仿宋" w:hAnsi="仿宋" w:eastAsia="仿宋"/>
                <w:sz w:val="32"/>
                <w:szCs w:val="32"/>
              </w:rPr>
            </w:pPr>
          </w:p>
        </w:tc>
        <w:tc>
          <w:tcPr>
            <w:tcW w:w="3680" w:type="dxa"/>
          </w:tcPr>
          <w:p w14:paraId="104DF9A1">
            <w:pPr>
              <w:spacing w:line="440" w:lineRule="exact"/>
              <w:jc w:val="left"/>
              <w:rPr>
                <w:rFonts w:hint="eastAsia" w:ascii="仿宋" w:hAnsi="仿宋" w:eastAsia="仿宋"/>
                <w:sz w:val="32"/>
                <w:szCs w:val="32"/>
              </w:rPr>
            </w:pPr>
          </w:p>
        </w:tc>
        <w:tc>
          <w:tcPr>
            <w:tcW w:w="2074" w:type="dxa"/>
          </w:tcPr>
          <w:p w14:paraId="1A6E5149">
            <w:pPr>
              <w:spacing w:line="440" w:lineRule="exact"/>
              <w:jc w:val="left"/>
              <w:rPr>
                <w:rFonts w:hint="eastAsia" w:ascii="仿宋" w:hAnsi="仿宋" w:eastAsia="仿宋"/>
                <w:sz w:val="32"/>
                <w:szCs w:val="32"/>
              </w:rPr>
            </w:pPr>
          </w:p>
        </w:tc>
      </w:tr>
      <w:tr w14:paraId="76332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161B1BAD">
            <w:pPr>
              <w:spacing w:line="440" w:lineRule="exact"/>
              <w:jc w:val="center"/>
              <w:rPr>
                <w:rFonts w:hint="eastAsia" w:ascii="仿宋" w:hAnsi="仿宋" w:eastAsia="仿宋"/>
                <w:sz w:val="32"/>
                <w:szCs w:val="32"/>
              </w:rPr>
            </w:pPr>
            <w:r>
              <w:rPr>
                <w:rFonts w:hint="eastAsia" w:ascii="仿宋" w:hAnsi="仿宋" w:eastAsia="仿宋"/>
                <w:sz w:val="32"/>
                <w:szCs w:val="32"/>
              </w:rPr>
              <w:t>4</w:t>
            </w:r>
          </w:p>
        </w:tc>
        <w:tc>
          <w:tcPr>
            <w:tcW w:w="2126" w:type="dxa"/>
          </w:tcPr>
          <w:p w14:paraId="290166EF">
            <w:pPr>
              <w:spacing w:line="440" w:lineRule="exact"/>
              <w:jc w:val="left"/>
              <w:rPr>
                <w:rFonts w:hint="eastAsia" w:ascii="仿宋" w:hAnsi="仿宋" w:eastAsia="仿宋"/>
                <w:sz w:val="32"/>
                <w:szCs w:val="32"/>
              </w:rPr>
            </w:pPr>
          </w:p>
        </w:tc>
        <w:tc>
          <w:tcPr>
            <w:tcW w:w="3680" w:type="dxa"/>
          </w:tcPr>
          <w:p w14:paraId="35D6A34F">
            <w:pPr>
              <w:spacing w:line="440" w:lineRule="exact"/>
              <w:jc w:val="left"/>
              <w:rPr>
                <w:rFonts w:hint="eastAsia" w:ascii="仿宋" w:hAnsi="仿宋" w:eastAsia="仿宋"/>
                <w:sz w:val="32"/>
                <w:szCs w:val="32"/>
              </w:rPr>
            </w:pPr>
          </w:p>
        </w:tc>
        <w:tc>
          <w:tcPr>
            <w:tcW w:w="2074" w:type="dxa"/>
          </w:tcPr>
          <w:p w14:paraId="0643E84B">
            <w:pPr>
              <w:spacing w:line="440" w:lineRule="exact"/>
              <w:jc w:val="left"/>
              <w:rPr>
                <w:rFonts w:hint="eastAsia" w:ascii="仿宋" w:hAnsi="仿宋" w:eastAsia="仿宋"/>
                <w:sz w:val="32"/>
                <w:szCs w:val="32"/>
              </w:rPr>
            </w:pPr>
          </w:p>
        </w:tc>
      </w:tr>
      <w:tr w14:paraId="09685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23CC5D22">
            <w:pPr>
              <w:spacing w:line="440" w:lineRule="exact"/>
              <w:jc w:val="center"/>
              <w:rPr>
                <w:rFonts w:hint="eastAsia" w:ascii="仿宋" w:hAnsi="仿宋" w:eastAsia="仿宋"/>
                <w:sz w:val="32"/>
                <w:szCs w:val="32"/>
              </w:rPr>
            </w:pPr>
            <w:r>
              <w:rPr>
                <w:rFonts w:hint="eastAsia" w:ascii="仿宋" w:hAnsi="仿宋" w:eastAsia="仿宋"/>
                <w:sz w:val="32"/>
                <w:szCs w:val="32"/>
              </w:rPr>
              <w:t>5</w:t>
            </w:r>
          </w:p>
        </w:tc>
        <w:tc>
          <w:tcPr>
            <w:tcW w:w="2126" w:type="dxa"/>
          </w:tcPr>
          <w:p w14:paraId="721DB365">
            <w:pPr>
              <w:spacing w:line="440" w:lineRule="exact"/>
              <w:jc w:val="left"/>
              <w:rPr>
                <w:rFonts w:hint="eastAsia" w:ascii="仿宋" w:hAnsi="仿宋" w:eastAsia="仿宋"/>
                <w:sz w:val="32"/>
                <w:szCs w:val="32"/>
              </w:rPr>
            </w:pPr>
          </w:p>
        </w:tc>
        <w:tc>
          <w:tcPr>
            <w:tcW w:w="3680" w:type="dxa"/>
          </w:tcPr>
          <w:p w14:paraId="787825EB">
            <w:pPr>
              <w:spacing w:line="440" w:lineRule="exact"/>
              <w:jc w:val="left"/>
              <w:rPr>
                <w:rFonts w:hint="eastAsia" w:ascii="仿宋" w:hAnsi="仿宋" w:eastAsia="仿宋"/>
                <w:sz w:val="32"/>
                <w:szCs w:val="32"/>
              </w:rPr>
            </w:pPr>
          </w:p>
        </w:tc>
        <w:tc>
          <w:tcPr>
            <w:tcW w:w="2074" w:type="dxa"/>
          </w:tcPr>
          <w:p w14:paraId="3453AEDE">
            <w:pPr>
              <w:spacing w:line="440" w:lineRule="exact"/>
              <w:jc w:val="left"/>
              <w:rPr>
                <w:rFonts w:hint="eastAsia" w:ascii="仿宋" w:hAnsi="仿宋" w:eastAsia="仿宋"/>
                <w:sz w:val="32"/>
                <w:szCs w:val="32"/>
              </w:rPr>
            </w:pPr>
          </w:p>
        </w:tc>
      </w:tr>
      <w:tr w14:paraId="27FC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tcPr>
          <w:p w14:paraId="02C30DFB">
            <w:pPr>
              <w:spacing w:line="440" w:lineRule="exact"/>
              <w:jc w:val="center"/>
              <w:rPr>
                <w:rFonts w:hint="eastAsia" w:ascii="仿宋" w:hAnsi="仿宋" w:eastAsia="仿宋"/>
                <w:sz w:val="32"/>
                <w:szCs w:val="32"/>
              </w:rPr>
            </w:pPr>
            <w:r>
              <w:rPr>
                <w:rFonts w:hint="eastAsia" w:ascii="仿宋" w:hAnsi="仿宋" w:eastAsia="仿宋"/>
                <w:sz w:val="32"/>
                <w:szCs w:val="32"/>
              </w:rPr>
              <w:t>6</w:t>
            </w:r>
          </w:p>
        </w:tc>
        <w:tc>
          <w:tcPr>
            <w:tcW w:w="2126" w:type="dxa"/>
          </w:tcPr>
          <w:p w14:paraId="0FFC1966">
            <w:pPr>
              <w:spacing w:line="440" w:lineRule="exact"/>
              <w:jc w:val="left"/>
              <w:rPr>
                <w:rFonts w:hint="eastAsia" w:ascii="仿宋" w:hAnsi="仿宋" w:eastAsia="仿宋"/>
                <w:sz w:val="32"/>
                <w:szCs w:val="32"/>
              </w:rPr>
            </w:pPr>
          </w:p>
        </w:tc>
        <w:tc>
          <w:tcPr>
            <w:tcW w:w="3680" w:type="dxa"/>
          </w:tcPr>
          <w:p w14:paraId="55670EE9">
            <w:pPr>
              <w:spacing w:line="440" w:lineRule="exact"/>
              <w:jc w:val="left"/>
              <w:rPr>
                <w:rFonts w:hint="eastAsia" w:ascii="仿宋" w:hAnsi="仿宋" w:eastAsia="仿宋"/>
                <w:sz w:val="32"/>
                <w:szCs w:val="32"/>
              </w:rPr>
            </w:pPr>
          </w:p>
        </w:tc>
        <w:tc>
          <w:tcPr>
            <w:tcW w:w="2074" w:type="dxa"/>
          </w:tcPr>
          <w:p w14:paraId="6DB3DB9B">
            <w:pPr>
              <w:spacing w:line="440" w:lineRule="exact"/>
              <w:jc w:val="left"/>
              <w:rPr>
                <w:rFonts w:hint="eastAsia" w:ascii="仿宋" w:hAnsi="仿宋" w:eastAsia="仿宋"/>
                <w:sz w:val="32"/>
                <w:szCs w:val="32"/>
              </w:rPr>
            </w:pPr>
          </w:p>
        </w:tc>
      </w:tr>
    </w:tbl>
    <w:p w14:paraId="24FCD8AC">
      <w:pPr>
        <w:ind w:firstLine="640" w:firstLineChars="200"/>
        <w:jc w:val="left"/>
        <w:rPr>
          <w:rFonts w:hint="eastAsia" w:ascii="仿宋" w:hAnsi="仿宋" w:eastAsia="仿宋"/>
          <w:sz w:val="32"/>
          <w:szCs w:val="32"/>
        </w:rPr>
      </w:pPr>
      <w:r>
        <w:rPr>
          <w:rFonts w:hint="eastAsia" w:ascii="仿宋" w:hAnsi="仿宋" w:eastAsia="仿宋"/>
          <w:sz w:val="32"/>
          <w:szCs w:val="32"/>
        </w:rPr>
        <w:t>二、本单位如被选定，将按照管理人要求于入场后</w:t>
      </w:r>
      <w:r>
        <w:rPr>
          <w:rFonts w:hint="eastAsia" w:ascii="仿宋" w:hAnsi="仿宋" w:eastAsia="仿宋"/>
          <w:sz w:val="32"/>
          <w:szCs w:val="32"/>
          <w:lang w:val="en-US" w:eastAsia="zh-CN"/>
        </w:rPr>
        <w:t>20</w:t>
      </w:r>
      <w:r>
        <w:rPr>
          <w:rFonts w:hint="eastAsia" w:ascii="仿宋" w:hAnsi="仿宋" w:eastAsia="仿宋"/>
          <w:sz w:val="32"/>
          <w:szCs w:val="32"/>
        </w:rPr>
        <w:t>日内完成相应的辅助工作，并根据管理人的要求出具报告初稿，并于</w:t>
      </w:r>
      <w:r>
        <w:rPr>
          <w:rFonts w:ascii="仿宋" w:hAnsi="仿宋" w:eastAsia="仿宋"/>
          <w:sz w:val="32"/>
          <w:szCs w:val="32"/>
        </w:rPr>
        <w:t>202</w:t>
      </w:r>
      <w:r>
        <w:rPr>
          <w:rFonts w:hint="eastAsia" w:ascii="仿宋" w:hAnsi="仿宋" w:eastAsia="仿宋"/>
          <w:sz w:val="32"/>
          <w:szCs w:val="32"/>
          <w:lang w:val="en-US" w:eastAsia="zh-CN"/>
        </w:rPr>
        <w:t>6</w:t>
      </w:r>
      <w:r>
        <w:rPr>
          <w:rFonts w:ascii="仿宋" w:hAnsi="仿宋" w:eastAsia="仿宋"/>
          <w:sz w:val="32"/>
          <w:szCs w:val="32"/>
        </w:rPr>
        <w:t>年</w:t>
      </w:r>
      <w:r>
        <w:rPr>
          <w:rFonts w:hint="eastAsia" w:ascii="仿宋" w:hAnsi="仿宋" w:eastAsia="仿宋"/>
          <w:sz w:val="32"/>
          <w:szCs w:val="32"/>
          <w:lang w:val="en-US" w:eastAsia="zh-CN"/>
        </w:rPr>
        <w:t>4</w:t>
      </w:r>
      <w:r>
        <w:rPr>
          <w:rFonts w:ascii="仿宋" w:hAnsi="仿宋" w:eastAsia="仿宋"/>
          <w:sz w:val="32"/>
          <w:szCs w:val="32"/>
        </w:rPr>
        <w:t>月</w:t>
      </w:r>
      <w:r>
        <w:rPr>
          <w:rFonts w:hint="eastAsia" w:ascii="仿宋" w:hAnsi="仿宋" w:eastAsia="仿宋"/>
          <w:sz w:val="32"/>
          <w:szCs w:val="32"/>
          <w:lang w:val="en-US" w:eastAsia="zh-CN"/>
        </w:rPr>
        <w:t>15</w:t>
      </w:r>
      <w:bookmarkStart w:id="1" w:name="_GoBack"/>
      <w:bookmarkEnd w:id="1"/>
      <w:r>
        <w:rPr>
          <w:rFonts w:ascii="仿宋" w:hAnsi="仿宋" w:eastAsia="仿宋"/>
          <w:sz w:val="32"/>
          <w:szCs w:val="32"/>
        </w:rPr>
        <w:t>日前完成终稿。逾期完成相关工作或逾期出具书面正式报告的，同意按</w:t>
      </w:r>
      <w:r>
        <w:rPr>
          <w:rFonts w:hint="eastAsia" w:ascii="仿宋" w:hAnsi="仿宋" w:eastAsia="仿宋"/>
          <w:sz w:val="32"/>
          <w:szCs w:val="32"/>
        </w:rPr>
        <w:t>通知书</w:t>
      </w:r>
      <w:r>
        <w:rPr>
          <w:rFonts w:ascii="仿宋" w:hAnsi="仿宋" w:eastAsia="仿宋"/>
          <w:sz w:val="32"/>
          <w:szCs w:val="32"/>
        </w:rPr>
        <w:t>须知的要求承担违约责任。</w:t>
      </w:r>
    </w:p>
    <w:p w14:paraId="1310F2F0">
      <w:pPr>
        <w:ind w:firstLine="640" w:firstLineChars="200"/>
        <w:jc w:val="left"/>
        <w:rPr>
          <w:rFonts w:hint="eastAsia" w:ascii="仿宋" w:hAnsi="仿宋" w:eastAsia="仿宋"/>
          <w:sz w:val="32"/>
          <w:szCs w:val="32"/>
        </w:rPr>
      </w:pPr>
      <w:r>
        <w:rPr>
          <w:rFonts w:hint="eastAsia" w:ascii="仿宋" w:hAnsi="仿宋" w:eastAsia="仿宋"/>
          <w:sz w:val="32"/>
          <w:szCs w:val="32"/>
        </w:rPr>
        <w:t>三、本单位指定</w:t>
      </w:r>
      <w:r>
        <w:rPr>
          <w:rFonts w:hint="eastAsia" w:ascii="仿宋" w:hAnsi="仿宋" w:eastAsia="仿宋"/>
          <w:sz w:val="32"/>
          <w:szCs w:val="32"/>
          <w:u w:val="single"/>
        </w:rPr>
        <w:t xml:space="preserve">            </w:t>
      </w:r>
      <w:r>
        <w:rPr>
          <w:rFonts w:ascii="仿宋" w:hAnsi="仿宋" w:eastAsia="仿宋"/>
          <w:sz w:val="32"/>
          <w:szCs w:val="32"/>
        </w:rPr>
        <w:t>（身份证号码：</w:t>
      </w:r>
      <w:r>
        <w:rPr>
          <w:rFonts w:hint="eastAsia" w:ascii="仿宋" w:hAnsi="仿宋" w:eastAsia="仿宋"/>
          <w:sz w:val="32"/>
          <w:szCs w:val="32"/>
          <w:u w:val="single"/>
        </w:rPr>
        <w:t xml:space="preserve">               </w:t>
      </w:r>
      <w:r>
        <w:rPr>
          <w:rFonts w:hint="eastAsia" w:ascii="仿宋" w:hAnsi="仿宋" w:eastAsia="仿宋"/>
          <w:sz w:val="32"/>
          <w:szCs w:val="32"/>
        </w:rPr>
        <w:t xml:space="preserve"> 联系电话：</w:t>
      </w:r>
      <w:r>
        <w:rPr>
          <w:rFonts w:hint="eastAsia" w:ascii="仿宋" w:hAnsi="仿宋" w:eastAsia="仿宋"/>
          <w:sz w:val="32"/>
          <w:szCs w:val="32"/>
          <w:u w:val="single"/>
        </w:rPr>
        <w:t xml:space="preserve">           </w:t>
      </w:r>
      <w:r>
        <w:rPr>
          <w:rFonts w:ascii="仿宋" w:hAnsi="仿宋" w:eastAsia="仿宋"/>
          <w:sz w:val="32"/>
          <w:szCs w:val="32"/>
        </w:rPr>
        <w:t>）为本选聘项目授权代理人，有权代为</w:t>
      </w:r>
      <w:r>
        <w:rPr>
          <w:rFonts w:hint="eastAsia" w:ascii="仿宋" w:hAnsi="仿宋" w:eastAsia="仿宋"/>
          <w:sz w:val="32"/>
          <w:szCs w:val="32"/>
        </w:rPr>
        <w:t>递交《响应报价书》和参与评选。本单位确认下列地址为有效送达地址：</w:t>
      </w:r>
      <w:r>
        <w:rPr>
          <w:rFonts w:hint="eastAsia" w:ascii="仿宋" w:hAnsi="仿宋" w:eastAsia="仿宋"/>
          <w:sz w:val="32"/>
          <w:szCs w:val="32"/>
          <w:u w:val="single"/>
        </w:rPr>
        <w:t xml:space="preserve">                                 </w:t>
      </w:r>
      <w:r>
        <w:rPr>
          <w:rFonts w:hint="eastAsia" w:ascii="仿宋" w:hAnsi="仿宋" w:eastAsia="仿宋"/>
          <w:sz w:val="32"/>
          <w:szCs w:val="32"/>
        </w:rPr>
        <w:t>。</w:t>
      </w:r>
    </w:p>
    <w:p w14:paraId="0C449A5C">
      <w:pPr>
        <w:jc w:val="left"/>
        <w:rPr>
          <w:rFonts w:hint="eastAsia" w:ascii="仿宋" w:hAnsi="仿宋" w:eastAsia="仿宋"/>
          <w:sz w:val="32"/>
          <w:szCs w:val="32"/>
        </w:rPr>
      </w:pPr>
    </w:p>
    <w:p w14:paraId="3EE2859A">
      <w:pPr>
        <w:ind w:firstLine="5760" w:firstLineChars="1800"/>
        <w:jc w:val="left"/>
        <w:rPr>
          <w:rFonts w:hint="eastAsia" w:ascii="仿宋" w:hAnsi="仿宋" w:eastAsia="仿宋"/>
          <w:sz w:val="32"/>
          <w:szCs w:val="32"/>
        </w:rPr>
      </w:pPr>
      <w:r>
        <w:rPr>
          <w:rFonts w:hint="eastAsia" w:ascii="仿宋" w:hAnsi="仿宋" w:eastAsia="仿宋"/>
          <w:sz w:val="32"/>
          <w:szCs w:val="32"/>
        </w:rPr>
        <w:t>响应单位：（公章）</w:t>
      </w:r>
    </w:p>
    <w:p w14:paraId="132C380B">
      <w:pPr>
        <w:ind w:firstLine="6400" w:firstLineChars="2000"/>
        <w:jc w:val="left"/>
        <w:rPr>
          <w:rFonts w:hint="eastAsia" w:ascii="仿宋" w:hAnsi="仿宋" w:eastAsia="仿宋"/>
          <w:sz w:val="32"/>
          <w:szCs w:val="32"/>
        </w:rPr>
      </w:pPr>
      <w:r>
        <w:rPr>
          <w:rFonts w:hint="eastAsia" w:ascii="仿宋" w:hAnsi="仿宋" w:eastAsia="仿宋"/>
          <w:sz w:val="32"/>
          <w:szCs w:val="32"/>
        </w:rPr>
        <w:t>年  月  日</w:t>
      </w:r>
    </w:p>
    <w:p w14:paraId="226EC255">
      <w:pPr>
        <w:ind w:firstLine="9280" w:firstLineChars="2900"/>
        <w:jc w:val="left"/>
        <w:rPr>
          <w:rFonts w:hint="eastAsia" w:ascii="仿宋" w:hAnsi="仿宋" w:eastAsia="仿宋"/>
          <w:sz w:val="32"/>
          <w:szCs w:val="32"/>
        </w:rPr>
      </w:pPr>
    </w:p>
    <w:p w14:paraId="0E220389">
      <w:pPr>
        <w:ind w:firstLine="9280" w:firstLineChars="2900"/>
        <w:jc w:val="left"/>
        <w:rPr>
          <w:rFonts w:hint="eastAsia" w:ascii="仿宋" w:hAnsi="仿宋" w:eastAsia="仿宋"/>
          <w:sz w:val="32"/>
          <w:szCs w:val="32"/>
        </w:rPr>
      </w:pPr>
    </w:p>
    <w:p w14:paraId="49EE4B47">
      <w:pPr>
        <w:jc w:val="left"/>
        <w:rPr>
          <w:rFonts w:hint="eastAsia" w:ascii="仿宋" w:hAnsi="仿宋" w:eastAsia="仿宋"/>
          <w:sz w:val="32"/>
          <w:szCs w:val="32"/>
        </w:rPr>
      </w:pPr>
    </w:p>
    <w:p w14:paraId="55CAB896">
      <w:pPr>
        <w:jc w:val="left"/>
        <w:rPr>
          <w:rFonts w:hint="eastAsia" w:ascii="仿宋" w:hAnsi="仿宋" w:eastAsia="仿宋"/>
          <w:sz w:val="32"/>
          <w:szCs w:val="32"/>
        </w:rPr>
      </w:pPr>
    </w:p>
    <w:p w14:paraId="5D182B81">
      <w:pPr>
        <w:jc w:val="left"/>
        <w:rPr>
          <w:rFonts w:hint="eastAsia" w:ascii="仿宋" w:hAnsi="仿宋" w:eastAsia="仿宋"/>
          <w:sz w:val="32"/>
          <w:szCs w:val="32"/>
        </w:rPr>
      </w:pPr>
    </w:p>
    <w:p w14:paraId="0349EBFA">
      <w:pPr>
        <w:jc w:val="left"/>
        <w:rPr>
          <w:rFonts w:hint="eastAsia" w:ascii="仿宋" w:hAnsi="仿宋" w:eastAsia="仿宋"/>
          <w:sz w:val="32"/>
          <w:szCs w:val="32"/>
        </w:rPr>
      </w:pPr>
    </w:p>
    <w:p w14:paraId="45EE8FD1">
      <w:pPr>
        <w:jc w:val="left"/>
        <w:rPr>
          <w:rFonts w:hint="eastAsia" w:ascii="仿宋" w:hAnsi="仿宋" w:eastAsia="仿宋"/>
          <w:sz w:val="32"/>
          <w:szCs w:val="32"/>
        </w:rPr>
      </w:pPr>
    </w:p>
    <w:p w14:paraId="6C100F08">
      <w:pPr>
        <w:jc w:val="left"/>
        <w:rPr>
          <w:rFonts w:hint="eastAsia" w:ascii="仿宋" w:hAnsi="仿宋" w:eastAsia="仿宋"/>
          <w:sz w:val="32"/>
          <w:szCs w:val="32"/>
        </w:rPr>
      </w:pPr>
    </w:p>
    <w:p w14:paraId="3F1D8909">
      <w:pPr>
        <w:jc w:val="left"/>
        <w:rPr>
          <w:rFonts w:hint="eastAsia" w:ascii="仿宋" w:hAnsi="仿宋" w:eastAsia="仿宋"/>
          <w:sz w:val="32"/>
          <w:szCs w:val="32"/>
        </w:rPr>
      </w:pPr>
    </w:p>
    <w:p w14:paraId="6B1F0418">
      <w:pPr>
        <w:jc w:val="left"/>
        <w:rPr>
          <w:rFonts w:hint="eastAsia" w:ascii="仿宋" w:hAnsi="仿宋" w:eastAsia="仿宋"/>
          <w:sz w:val="32"/>
          <w:szCs w:val="32"/>
        </w:rPr>
      </w:pPr>
    </w:p>
    <w:sectPr>
      <w:pgSz w:w="11906" w:h="16838"/>
      <w:pgMar w:top="1276" w:right="1416" w:bottom="1134"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KSOF8080F95D">
    <w:panose1 w:val="020B0503020204020204"/>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2OWZhYjlhMDA2MzEzYzI5NzQzMjE2MWZlNTQzNmUifQ=="/>
  </w:docVars>
  <w:rsids>
    <w:rsidRoot w:val="008334F9"/>
    <w:rsid w:val="00161C9C"/>
    <w:rsid w:val="001B33E3"/>
    <w:rsid w:val="001E75A0"/>
    <w:rsid w:val="00226587"/>
    <w:rsid w:val="002666E5"/>
    <w:rsid w:val="002A4D67"/>
    <w:rsid w:val="00325C9B"/>
    <w:rsid w:val="00362932"/>
    <w:rsid w:val="00395E2E"/>
    <w:rsid w:val="00414AB7"/>
    <w:rsid w:val="00450286"/>
    <w:rsid w:val="00464A61"/>
    <w:rsid w:val="004D7D4B"/>
    <w:rsid w:val="00542053"/>
    <w:rsid w:val="00654152"/>
    <w:rsid w:val="00714266"/>
    <w:rsid w:val="007879A2"/>
    <w:rsid w:val="00802023"/>
    <w:rsid w:val="008334F9"/>
    <w:rsid w:val="008A4977"/>
    <w:rsid w:val="009178A6"/>
    <w:rsid w:val="0092524C"/>
    <w:rsid w:val="00981D31"/>
    <w:rsid w:val="00A85D6B"/>
    <w:rsid w:val="00AB2790"/>
    <w:rsid w:val="00B44B68"/>
    <w:rsid w:val="00B83172"/>
    <w:rsid w:val="00BC325A"/>
    <w:rsid w:val="00BD6DD2"/>
    <w:rsid w:val="00C168C6"/>
    <w:rsid w:val="00C6590E"/>
    <w:rsid w:val="00D00848"/>
    <w:rsid w:val="00D2236E"/>
    <w:rsid w:val="00D35E7C"/>
    <w:rsid w:val="00DA56DE"/>
    <w:rsid w:val="00E549F4"/>
    <w:rsid w:val="00F44775"/>
    <w:rsid w:val="00F73EC4"/>
    <w:rsid w:val="00FC6E45"/>
    <w:rsid w:val="03B60BF9"/>
    <w:rsid w:val="04DF1A8A"/>
    <w:rsid w:val="07C17B6D"/>
    <w:rsid w:val="08A7479C"/>
    <w:rsid w:val="0E5C414B"/>
    <w:rsid w:val="104B4477"/>
    <w:rsid w:val="114F61E9"/>
    <w:rsid w:val="1292638E"/>
    <w:rsid w:val="12B71642"/>
    <w:rsid w:val="1406046E"/>
    <w:rsid w:val="14757D15"/>
    <w:rsid w:val="1A147FD0"/>
    <w:rsid w:val="1BBE0AF8"/>
    <w:rsid w:val="204F58BE"/>
    <w:rsid w:val="232E5C5F"/>
    <w:rsid w:val="233072E7"/>
    <w:rsid w:val="24D97E4C"/>
    <w:rsid w:val="24F03337"/>
    <w:rsid w:val="271C2272"/>
    <w:rsid w:val="28FA2C4B"/>
    <w:rsid w:val="2C331CBC"/>
    <w:rsid w:val="2E181E4C"/>
    <w:rsid w:val="336A7566"/>
    <w:rsid w:val="36554041"/>
    <w:rsid w:val="38797524"/>
    <w:rsid w:val="3B6F4C0F"/>
    <w:rsid w:val="3D4E60EA"/>
    <w:rsid w:val="3F0B5FEB"/>
    <w:rsid w:val="404E1296"/>
    <w:rsid w:val="461D065D"/>
    <w:rsid w:val="470C0701"/>
    <w:rsid w:val="47423C25"/>
    <w:rsid w:val="47666B21"/>
    <w:rsid w:val="4ACA3C0F"/>
    <w:rsid w:val="4CE0771A"/>
    <w:rsid w:val="52402582"/>
    <w:rsid w:val="52DB3770"/>
    <w:rsid w:val="52E15F9A"/>
    <w:rsid w:val="53842EED"/>
    <w:rsid w:val="549C486F"/>
    <w:rsid w:val="565A678F"/>
    <w:rsid w:val="59351C9A"/>
    <w:rsid w:val="5C2F7D76"/>
    <w:rsid w:val="5DB524FD"/>
    <w:rsid w:val="5DF80D78"/>
    <w:rsid w:val="60191CDD"/>
    <w:rsid w:val="626C5880"/>
    <w:rsid w:val="650D6026"/>
    <w:rsid w:val="66067783"/>
    <w:rsid w:val="687C3202"/>
    <w:rsid w:val="68BE2BAE"/>
    <w:rsid w:val="6BCC4C49"/>
    <w:rsid w:val="6BD149A6"/>
    <w:rsid w:val="6CD209D6"/>
    <w:rsid w:val="6FA548D7"/>
    <w:rsid w:val="735008A6"/>
    <w:rsid w:val="73B70925"/>
    <w:rsid w:val="756643B1"/>
    <w:rsid w:val="760A626A"/>
    <w:rsid w:val="769B1057"/>
    <w:rsid w:val="78C0202A"/>
    <w:rsid w:val="7B5B3ABE"/>
    <w:rsid w:val="7B5F5B2A"/>
    <w:rsid w:val="7BA32FEB"/>
    <w:rsid w:val="7CB33E74"/>
    <w:rsid w:val="7EA90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kern w:val="2"/>
      <w:sz w:val="21"/>
      <w:szCs w:val="21"/>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2684</Words>
  <Characters>2766</Characters>
  <Lines>22</Lines>
  <Paragraphs>6</Paragraphs>
  <TotalTime>17</TotalTime>
  <ScaleCrop>false</ScaleCrop>
  <LinksUpToDate>false</LinksUpToDate>
  <CharactersWithSpaces>2918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2025-09-27T10:41:00Z</dcterms:created>
  <dc:creator>熊 浅</dc:creator>
  <cp:lastModifiedBy>张维—双信</cp:lastModifiedBy>
  <cp:lastPrinted>2025-11-12T09:39:00Z</cp:lastPrinted>
  <dcterms:modified xsi:type="dcterms:W3CDTF">2026-03-20T07:01:57Z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56CEAF2DDFEA4306AF058C47810B623A_13</vt:lpwstr>
  </property>
  <property fmtid="{D5CDD505-2E9C-101B-9397-08002B2CF9AE}" pid="4" name="KSOTemplateDocerSaveRecord">
    <vt:lpwstr>eyJoZGlkIjoiZjEyYzY1Njk2OWI2NjJhOTBjMDBhMjVlYjA2MjhkZGMiLCJ1c2VySWQiOiIxNzI5NjU4OTg3In0=</vt:lpwstr>
  </property>
</Properties>
</file>