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9105">
      <w:pPr>
        <w:jc w:val="center"/>
        <w:rPr>
          <w:rFonts w:hint="default" w:ascii="Times New Roman Regular" w:hAnsi="Times New Roman Regular" w:eastAsia="方正仿宋_GB2312" w:cs="Times New Roman Regular"/>
          <w:b/>
          <w:bCs/>
          <w:color w:val="000000"/>
          <w:sz w:val="32"/>
          <w:szCs w:val="32"/>
        </w:rPr>
      </w:pPr>
      <w:bookmarkStart w:id="0" w:name="OLE_LINK2"/>
      <w:r>
        <w:rPr>
          <w:rFonts w:hint="default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bookmarkEnd w:id="0"/>
      <w:bookmarkStart w:id="1" w:name="_Hlk201075531"/>
      <w:r>
        <w:rPr>
          <w:rFonts w:hint="default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安宁市永昌钢铁有限公司</w:t>
      </w:r>
      <w:bookmarkEnd w:id="1"/>
      <w:bookmarkStart w:id="2" w:name="_Hlk201075409"/>
      <w:r>
        <w:rPr>
          <w:rFonts w:hint="default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名下</w:t>
      </w:r>
      <w:bookmarkEnd w:id="2"/>
      <w:r>
        <w:rPr>
          <w:rFonts w:hint="default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安宁市青龙公共</w:t>
      </w:r>
      <w:r>
        <w:rPr>
          <w:rFonts w:hint="eastAsia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小区（二）幢、（三）幢、（四）幢地上建筑及土地使用权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000000"/>
          <w:sz w:val="32"/>
          <w:szCs w:val="32"/>
        </w:rPr>
        <w:t>标的物介绍</w:t>
      </w:r>
    </w:p>
    <w:p w14:paraId="70DB4EE5">
      <w:pPr>
        <w:jc w:val="center"/>
        <w:rPr>
          <w:rFonts w:hint="default" w:ascii="Times New Roman Regular" w:hAnsi="Times New Roman Regular" w:eastAsia="方正仿宋_GB2312" w:cs="Times New Roman Regular"/>
          <w:b/>
          <w:bCs/>
          <w:color w:val="000000"/>
          <w:sz w:val="32"/>
          <w:szCs w:val="32"/>
        </w:rPr>
      </w:pPr>
    </w:p>
    <w:p w14:paraId="286E9E7B">
      <w:pP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仿宋_GB2312" w:cs="Times New Roman Regular"/>
          <w:b/>
          <w:bCs/>
          <w:color w:val="000000"/>
          <w:sz w:val="32"/>
          <w:szCs w:val="32"/>
        </w:rPr>
        <w:t xml:space="preserve">  </w:t>
      </w:r>
      <w:r>
        <w:rPr>
          <w:rFonts w:hint="default" w:ascii="Times New Roman Regular" w:hAnsi="Times New Roman Regular" w:eastAsia="方正仿宋_GB2312" w:cs="Times New Roman Regular"/>
          <w:color w:val="0000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安宁市永昌钢铁有限公司名下安宁市青龙公共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小区位于云南省昆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明市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宁市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青龙街道集镇，交通便利，集镇生活设施配套完善。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这三幢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房屋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性质为公共租赁住房，房屋均已完成装修。根据评估报告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，安宁市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小区（二）幢、（三）（四）幢评估清算价值为81212763元，安国用（2012）第0065号土地使用权评估清算价值为5791884元，合计87004647元。</w:t>
      </w:r>
    </w:p>
    <w:p w14:paraId="36C28EC1">
      <w:pPr>
        <w:ind w:firstLine="643" w:firstLineChars="200"/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  <w:t>（一）地上建筑证载信息</w:t>
      </w:r>
    </w:p>
    <w:tbl>
      <w:tblPr>
        <w:tblStyle w:val="4"/>
        <w:tblW w:w="10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3039"/>
        <w:gridCol w:w="3743"/>
        <w:gridCol w:w="1176"/>
        <w:gridCol w:w="1279"/>
        <w:gridCol w:w="1110"/>
      </w:tblGrid>
      <w:tr w14:paraId="52CD7100">
        <w:trPr>
          <w:tblHeader/>
          <w:jc w:val="center"/>
        </w:trPr>
        <w:tc>
          <w:tcPr>
            <w:tcW w:w="336" w:type="dxa"/>
            <w:noWrap/>
            <w:vAlign w:val="center"/>
          </w:tcPr>
          <w:p w14:paraId="60EB532F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39" w:type="dxa"/>
            <w:noWrap/>
            <w:vAlign w:val="center"/>
          </w:tcPr>
          <w:p w14:paraId="3EE32072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房产证号</w:t>
            </w:r>
          </w:p>
        </w:tc>
        <w:tc>
          <w:tcPr>
            <w:tcW w:w="3743" w:type="dxa"/>
            <w:noWrap/>
            <w:vAlign w:val="center"/>
          </w:tcPr>
          <w:p w14:paraId="2A607E3F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地址</w:t>
            </w:r>
          </w:p>
        </w:tc>
        <w:tc>
          <w:tcPr>
            <w:tcW w:w="1176" w:type="dxa"/>
            <w:noWrap/>
            <w:vAlign w:val="center"/>
          </w:tcPr>
          <w:p w14:paraId="52D7FFA4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建筑面积㎡</w:t>
            </w:r>
          </w:p>
        </w:tc>
        <w:tc>
          <w:tcPr>
            <w:tcW w:w="1279" w:type="dxa"/>
            <w:vAlign w:val="center"/>
          </w:tcPr>
          <w:p w14:paraId="43771EBB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所在楼层</w:t>
            </w:r>
          </w:p>
        </w:tc>
        <w:tc>
          <w:tcPr>
            <w:tcW w:w="1110" w:type="dxa"/>
            <w:vAlign w:val="center"/>
          </w:tcPr>
          <w:p w14:paraId="4BE2B1D7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总楼层</w:t>
            </w:r>
          </w:p>
        </w:tc>
      </w:tr>
      <w:tr w14:paraId="69D76FDF">
        <w:trPr>
          <w:jc w:val="center"/>
        </w:trPr>
        <w:tc>
          <w:tcPr>
            <w:tcW w:w="336" w:type="dxa"/>
            <w:vAlign w:val="center"/>
          </w:tcPr>
          <w:p w14:paraId="2E74FC6B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39" w:type="dxa"/>
            <w:vAlign w:val="center"/>
          </w:tcPr>
          <w:p w14:paraId="59047288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安宁市房字第201303204号</w:t>
            </w:r>
          </w:p>
        </w:tc>
        <w:tc>
          <w:tcPr>
            <w:tcW w:w="3743" w:type="dxa"/>
            <w:vAlign w:val="center"/>
          </w:tcPr>
          <w:p w14:paraId="1AAAA732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安宁市青龙公共</w:t>
            </w:r>
            <w:r>
              <w:rPr>
                <w:rFonts w:hint="eastAsia" w:ascii="Times New Roman Regular" w:hAnsi="Times New Roman Regular" w:eastAsia="方正仿宋_GB2312" w:cs="Times New Roman Regular"/>
                <w:kern w:val="0"/>
                <w:sz w:val="24"/>
                <w:szCs w:val="24"/>
                <w:lang w:eastAsia="zh-CN"/>
                <w14:ligatures w14:val="none"/>
              </w:rPr>
              <w:t>租赁住房</w:t>
            </w: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小区（二）幢</w:t>
            </w:r>
          </w:p>
        </w:tc>
        <w:tc>
          <w:tcPr>
            <w:tcW w:w="1176" w:type="dxa"/>
            <w:vAlign w:val="center"/>
          </w:tcPr>
          <w:p w14:paraId="1FDCF033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21043.01</w:t>
            </w:r>
          </w:p>
        </w:tc>
        <w:tc>
          <w:tcPr>
            <w:tcW w:w="1279" w:type="dxa"/>
            <w:vAlign w:val="center"/>
          </w:tcPr>
          <w:p w14:paraId="79F78F7E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1-17</w:t>
            </w:r>
          </w:p>
        </w:tc>
        <w:tc>
          <w:tcPr>
            <w:tcW w:w="1110" w:type="dxa"/>
            <w:vAlign w:val="center"/>
          </w:tcPr>
          <w:p w14:paraId="2948D31B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14:paraId="5E828E8D">
        <w:trPr>
          <w:jc w:val="center"/>
        </w:trPr>
        <w:tc>
          <w:tcPr>
            <w:tcW w:w="336" w:type="dxa"/>
            <w:vAlign w:val="center"/>
          </w:tcPr>
          <w:p w14:paraId="08EBBFA4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039" w:type="dxa"/>
            <w:vAlign w:val="center"/>
          </w:tcPr>
          <w:p w14:paraId="5723B332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安宁市房字第201303205号</w:t>
            </w:r>
          </w:p>
        </w:tc>
        <w:tc>
          <w:tcPr>
            <w:tcW w:w="3743" w:type="dxa"/>
            <w:vAlign w:val="center"/>
          </w:tcPr>
          <w:p w14:paraId="0F9E5CFC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安宁市青龙公共</w:t>
            </w:r>
            <w:r>
              <w:rPr>
                <w:rFonts w:hint="eastAsia" w:ascii="Times New Roman Regular" w:hAnsi="Times New Roman Regular" w:eastAsia="方正仿宋_GB2312" w:cs="Times New Roman Regular"/>
                <w:kern w:val="0"/>
                <w:sz w:val="24"/>
                <w:szCs w:val="24"/>
                <w:lang w:eastAsia="zh-CN"/>
                <w14:ligatures w14:val="none"/>
              </w:rPr>
              <w:t>租赁住房</w:t>
            </w: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小区（三）（四）幢</w:t>
            </w:r>
          </w:p>
        </w:tc>
        <w:tc>
          <w:tcPr>
            <w:tcW w:w="1176" w:type="dxa"/>
            <w:vAlign w:val="center"/>
          </w:tcPr>
          <w:p w14:paraId="4961DE87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39864.4</w:t>
            </w:r>
          </w:p>
        </w:tc>
        <w:tc>
          <w:tcPr>
            <w:tcW w:w="1279" w:type="dxa"/>
            <w:vAlign w:val="center"/>
          </w:tcPr>
          <w:p w14:paraId="4AA2B69C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1-17</w:t>
            </w:r>
          </w:p>
        </w:tc>
        <w:tc>
          <w:tcPr>
            <w:tcW w:w="1110" w:type="dxa"/>
            <w:vAlign w:val="center"/>
          </w:tcPr>
          <w:p w14:paraId="5F446925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14:paraId="45D21DCD">
        <w:trPr>
          <w:jc w:val="center"/>
        </w:trPr>
        <w:tc>
          <w:tcPr>
            <w:tcW w:w="336" w:type="dxa"/>
            <w:vAlign w:val="center"/>
          </w:tcPr>
          <w:p w14:paraId="51A39675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39" w:type="dxa"/>
            <w:vAlign w:val="center"/>
          </w:tcPr>
          <w:p w14:paraId="0BCFDB2D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0180A90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6" w:type="dxa"/>
            <w:vAlign w:val="center"/>
          </w:tcPr>
          <w:p w14:paraId="755A1F82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60907.41</w:t>
            </w:r>
          </w:p>
        </w:tc>
        <w:tc>
          <w:tcPr>
            <w:tcW w:w="1279" w:type="dxa"/>
            <w:vAlign w:val="center"/>
          </w:tcPr>
          <w:p w14:paraId="1D77BF55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vAlign w:val="center"/>
          </w:tcPr>
          <w:p w14:paraId="15F3D229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8CE1013">
      <w:pPr>
        <w:spacing w:line="560" w:lineRule="exact"/>
        <w:ind w:firstLine="562" w:firstLineChars="200"/>
        <w:rPr>
          <w:rFonts w:hint="default" w:ascii="Times New Roman Regular" w:hAnsi="Times New Roman Regular" w:eastAsia="方正仿宋_GB2312" w:cs="Times New Roman Regular"/>
          <w:b/>
          <w:bCs/>
          <w:sz w:val="28"/>
          <w:szCs w:val="28"/>
        </w:rPr>
      </w:pPr>
    </w:p>
    <w:p w14:paraId="044B7123">
      <w:pPr>
        <w:spacing w:line="560" w:lineRule="exact"/>
        <w:ind w:firstLine="643" w:firstLineChars="200"/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  <w:t>（二）土地信息</w:t>
      </w:r>
    </w:p>
    <w:tbl>
      <w:tblPr>
        <w:tblStyle w:val="4"/>
        <w:tblW w:w="10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3039"/>
        <w:gridCol w:w="3743"/>
        <w:gridCol w:w="1176"/>
        <w:gridCol w:w="1279"/>
        <w:gridCol w:w="1110"/>
      </w:tblGrid>
      <w:tr w14:paraId="6A631C57">
        <w:trPr>
          <w:tblHeader/>
          <w:jc w:val="center"/>
        </w:trPr>
        <w:tc>
          <w:tcPr>
            <w:tcW w:w="336" w:type="dxa"/>
            <w:noWrap/>
            <w:vAlign w:val="center"/>
          </w:tcPr>
          <w:p w14:paraId="5D400316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039" w:type="dxa"/>
            <w:noWrap/>
            <w:vAlign w:val="center"/>
          </w:tcPr>
          <w:p w14:paraId="7BC345BF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土地证号</w:t>
            </w:r>
          </w:p>
        </w:tc>
        <w:tc>
          <w:tcPr>
            <w:tcW w:w="3743" w:type="dxa"/>
            <w:noWrap/>
            <w:vAlign w:val="center"/>
          </w:tcPr>
          <w:p w14:paraId="0D5799AA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地址</w:t>
            </w:r>
          </w:p>
        </w:tc>
        <w:tc>
          <w:tcPr>
            <w:tcW w:w="1176" w:type="dxa"/>
            <w:noWrap/>
            <w:vAlign w:val="center"/>
          </w:tcPr>
          <w:p w14:paraId="74AECA2C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证载面积㎡</w:t>
            </w:r>
          </w:p>
        </w:tc>
        <w:tc>
          <w:tcPr>
            <w:tcW w:w="1279" w:type="dxa"/>
            <w:vAlign w:val="center"/>
          </w:tcPr>
          <w:p w14:paraId="708EFBC2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地类用途/使用权类型</w:t>
            </w:r>
          </w:p>
        </w:tc>
        <w:tc>
          <w:tcPr>
            <w:tcW w:w="1110" w:type="dxa"/>
            <w:vAlign w:val="center"/>
          </w:tcPr>
          <w:p w14:paraId="385D3265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b/>
                <w:color w:val="000000"/>
                <w:kern w:val="0"/>
                <w:sz w:val="22"/>
                <w14:ligatures w14:val="none"/>
              </w:rPr>
              <w:t>终止日期</w:t>
            </w:r>
          </w:p>
        </w:tc>
      </w:tr>
      <w:tr w14:paraId="5F434863">
        <w:trPr>
          <w:jc w:val="center"/>
        </w:trPr>
        <w:tc>
          <w:tcPr>
            <w:tcW w:w="336" w:type="dxa"/>
            <w:vAlign w:val="center"/>
          </w:tcPr>
          <w:p w14:paraId="774312AA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39" w:type="dxa"/>
            <w:vAlign w:val="center"/>
          </w:tcPr>
          <w:p w14:paraId="632FF486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安国用（2012）第0065号</w:t>
            </w:r>
          </w:p>
        </w:tc>
        <w:tc>
          <w:tcPr>
            <w:tcW w:w="3743" w:type="dxa"/>
            <w:vAlign w:val="center"/>
          </w:tcPr>
          <w:p w14:paraId="41C4A0C1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安宁市青龙街道办事处青龙社区居民委员会小李白居民小组</w:t>
            </w:r>
          </w:p>
        </w:tc>
        <w:tc>
          <w:tcPr>
            <w:tcW w:w="1176" w:type="dxa"/>
            <w:vAlign w:val="center"/>
          </w:tcPr>
          <w:p w14:paraId="2F57F16B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13370</w:t>
            </w:r>
          </w:p>
        </w:tc>
        <w:tc>
          <w:tcPr>
            <w:tcW w:w="1279" w:type="dxa"/>
            <w:vAlign w:val="center"/>
          </w:tcPr>
          <w:p w14:paraId="5BD55F86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城镇住宅用地/出让</w:t>
            </w:r>
          </w:p>
        </w:tc>
        <w:tc>
          <w:tcPr>
            <w:tcW w:w="1110" w:type="dxa"/>
            <w:vAlign w:val="center"/>
          </w:tcPr>
          <w:p w14:paraId="23BE86BA">
            <w:pPr>
              <w:widowControl/>
              <w:snapToGrid w:val="0"/>
              <w:jc w:val="center"/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kern w:val="0"/>
                <w:sz w:val="24"/>
                <w:szCs w:val="24"/>
                <w14:ligatures w14:val="none"/>
              </w:rPr>
              <w:t>2081年11月20日</w:t>
            </w:r>
          </w:p>
        </w:tc>
      </w:tr>
    </w:tbl>
    <w:p w14:paraId="333CEE5C">
      <w:pPr>
        <w:spacing w:line="560" w:lineRule="exact"/>
        <w:ind w:firstLine="562" w:firstLineChars="200"/>
        <w:rPr>
          <w:rFonts w:hint="default" w:ascii="Times New Roman Regular" w:hAnsi="Times New Roman Regular" w:eastAsia="方正仿宋_GB2312" w:cs="Times New Roman Regular"/>
          <w:b/>
          <w:bCs/>
          <w:sz w:val="28"/>
          <w:szCs w:val="28"/>
        </w:rPr>
      </w:pPr>
    </w:p>
    <w:p w14:paraId="43910495">
      <w:pPr>
        <w:spacing w:line="560" w:lineRule="exact"/>
        <w:ind w:firstLine="321" w:firstLineChars="100"/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b/>
          <w:bCs/>
          <w:sz w:val="32"/>
          <w:szCs w:val="32"/>
        </w:rPr>
        <w:t>（三）其它事项</w:t>
      </w:r>
    </w:p>
    <w:p w14:paraId="2D6994B5">
      <w:pPr>
        <w:numPr>
          <w:ilvl w:val="0"/>
          <w:numId w:val="1"/>
        </w:numPr>
        <w:spacing w:line="560" w:lineRule="exact"/>
        <w:ind w:firstLine="320" w:firstLineChars="100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小区（二）幢、（三）（四）幢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房屋存在抵押登记，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EE0000"/>
          <w:sz w:val="32"/>
          <w:szCs w:val="32"/>
        </w:rPr>
        <w:t>且该不动产项目规划用途为公租房（原计划作为职工单身公寓使用及租用），竞买人需符合标的物所在地各级政府对公租房建设、使用、管理等政策要求，公租房后期能否上市交易，在竞拍前需自行向当地政府部门咨询。相应的风险和法律责任由竞买人自行</w:t>
      </w:r>
      <w:r>
        <w:rPr>
          <w:rFonts w:hint="eastAsia" w:ascii="Times New Roman Regular" w:hAnsi="Times New Roman Regular" w:eastAsia="方正仿宋_GB2312" w:cs="Times New Roman Regular"/>
          <w:b/>
          <w:bCs/>
          <w:color w:val="EE0000"/>
          <w:sz w:val="32"/>
          <w:szCs w:val="32"/>
          <w:lang w:eastAsia="zh-CN"/>
        </w:rPr>
        <w:t>承担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EE0000"/>
          <w:sz w:val="32"/>
          <w:szCs w:val="32"/>
        </w:rPr>
        <w:t>。拍卖成交后，买受人应继续按照公租房</w:t>
      </w:r>
      <w:r>
        <w:rPr>
          <w:rFonts w:hint="eastAsia" w:ascii="Times New Roman Regular" w:hAnsi="Times New Roman Regular" w:eastAsia="方正仿宋_GB2312" w:cs="Times New Roman Regular"/>
          <w:b/>
          <w:bCs/>
          <w:color w:val="EE0000"/>
          <w:sz w:val="32"/>
          <w:szCs w:val="32"/>
          <w:lang w:eastAsia="zh-CN"/>
        </w:rPr>
        <w:t>的经营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EE0000"/>
          <w:sz w:val="32"/>
          <w:szCs w:val="32"/>
        </w:rPr>
        <w:t>、</w:t>
      </w:r>
      <w:r>
        <w:rPr>
          <w:rFonts w:hint="eastAsia" w:ascii="Times New Roman Regular" w:hAnsi="Times New Roman Regular" w:eastAsia="方正仿宋_GB2312" w:cs="Times New Roman Regular"/>
          <w:b/>
          <w:bCs/>
          <w:color w:val="EE0000"/>
          <w:sz w:val="32"/>
          <w:szCs w:val="32"/>
          <w:lang w:eastAsia="zh-CN"/>
        </w:rPr>
        <w:t>管理规定进行管理</w:t>
      </w:r>
      <w:r>
        <w:rPr>
          <w:rFonts w:hint="default" w:ascii="Times New Roman Regular" w:hAnsi="Times New Roman Regular" w:eastAsia="方正仿宋_GB2312" w:cs="Times New Roman Regular"/>
          <w:b/>
          <w:bCs/>
          <w:color w:val="EE0000"/>
          <w:sz w:val="32"/>
          <w:szCs w:val="32"/>
        </w:rPr>
        <w:t>，不得改变公共租赁住房的保障性住房性质、用途及其配套设施的规划用途。</w:t>
      </w:r>
    </w:p>
    <w:p w14:paraId="467AAFA8">
      <w:pPr>
        <w:numPr>
          <w:ilvl w:val="0"/>
          <w:numId w:val="1"/>
        </w:numPr>
        <w:spacing w:line="560" w:lineRule="exact"/>
        <w:ind w:firstLine="320" w:firstLineChars="100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小区（二）幢、（三）（四）幢地上建筑</w:t>
      </w:r>
      <w:r>
        <w:rPr>
          <w:rFonts w:hint="default" w:ascii="Times New Roman Regular" w:hAnsi="Times New Roman Regular" w:eastAsia="方正仿宋_GB2312" w:cs="Times New Roman Regular"/>
          <w:kern w:val="0"/>
          <w:sz w:val="32"/>
          <w:szCs w:val="32"/>
          <w14:ligatures w14:val="none"/>
        </w:rPr>
        <w:t>与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小区（一）幢目前均位于</w:t>
      </w:r>
      <w:r>
        <w:rPr>
          <w:rFonts w:hint="default" w:ascii="Times New Roman Regular" w:hAnsi="Times New Roman Regular" w:eastAsia="方正仿宋_GB2312" w:cs="Times New Roman Regular"/>
          <w:kern w:val="0"/>
          <w:sz w:val="32"/>
          <w:szCs w:val="32"/>
          <w14:ligatures w14:val="none"/>
        </w:rPr>
        <w:t>安国用（2012）第0065号土地使用权范围内，尚未进行土地拆分换证工作。</w:t>
      </w:r>
    </w:p>
    <w:p w14:paraId="6BB199F1">
      <w:pPr>
        <w:numPr>
          <w:ilvl w:val="0"/>
          <w:numId w:val="1"/>
        </w:numPr>
        <w:spacing w:line="560" w:lineRule="exact"/>
        <w:ind w:firstLine="320" w:firstLineChars="100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小区（一）幢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建筑面积为2532.82平方米，三层，现为幼儿园使用，该幢房屋已经经过司法拍卖，但至今未办理完毕转让变更登记手续，不在此次拍卖范围内。买受人</w:t>
      </w:r>
      <w:bookmarkStart w:id="3" w:name="_GoBack"/>
      <w:bookmarkEnd w:id="3"/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需按房产、土地管理相关规定配合办理安宁市青龙公共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租赁住房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小区（一）幢的产权变更登记相关手续。</w:t>
      </w:r>
    </w:p>
    <w:p w14:paraId="176BB18F">
      <w:pPr>
        <w:numPr>
          <w:ilvl w:val="0"/>
          <w:numId w:val="1"/>
        </w:numPr>
        <w:spacing w:line="560" w:lineRule="exact"/>
        <w:ind w:firstLine="320" w:firstLineChars="100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（二）幢、（三）</w:t>
      </w:r>
      <w:r>
        <w:rPr>
          <w:rFonts w:hint="eastAsia" w:ascii="Times New Roman Regular" w:hAnsi="Times New Roman Regular" w:eastAsia="方正仿宋_GB2312" w:cs="Times New Roman Regular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幢、（</w:t>
      </w: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四）幢房屋里面目前存放的所有床具为疫情期间临时使用，不在此次拍卖范围内。</w:t>
      </w:r>
    </w:p>
    <w:p w14:paraId="198769EF">
      <w:pPr>
        <w:spacing w:line="560" w:lineRule="exact"/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方正仿宋_GB2312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7AF7A507">
      <w:pPr>
        <w:spacing w:line="560" w:lineRule="exact"/>
        <w:rPr>
          <w:rFonts w:hint="default" w:ascii="Times New Roman Regular" w:hAnsi="Times New Roman Regular" w:eastAsia="方正仿宋_GB2312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方正仿宋_GB2312" w:cs="Times New Roman Regular"/>
          <w:b/>
          <w:bCs/>
          <w:sz w:val="28"/>
          <w:szCs w:val="28"/>
        </w:rPr>
        <w:t xml:space="preserve">   </w:t>
      </w:r>
    </w:p>
    <w:p w14:paraId="0982E805">
      <w:pPr>
        <w:spacing w:line="560" w:lineRule="exact"/>
        <w:rPr>
          <w:rFonts w:hint="default" w:ascii="Times New Roman Regular" w:hAnsi="Times New Roman Regular" w:eastAsia="方正仿宋_GB2312" w:cs="Times New Roman Regular"/>
          <w:b/>
          <w:bCs/>
          <w:sz w:val="28"/>
          <w:szCs w:val="28"/>
        </w:rPr>
      </w:pPr>
    </w:p>
    <w:p w14:paraId="7E0BBFA2">
      <w:pPr>
        <w:rPr>
          <w:rFonts w:hint="default" w:ascii="Times New Roman Regular" w:hAnsi="Times New Roman Regular" w:eastAsia="方正仿宋_GB2312" w:cs="Times New Roman Regular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B11EB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CD3F4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CD3F4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6AE20"/>
    <w:multiLevelType w:val="singleLevel"/>
    <w:tmpl w:val="E4B6AE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jEzZTdjYzVhNmQyODI1YWM3MjcxMTEyNWFjODkifQ=="/>
  </w:docVars>
  <w:rsids>
    <w:rsidRoot w:val="00E67F71"/>
    <w:rsid w:val="0001633C"/>
    <w:rsid w:val="00021933"/>
    <w:rsid w:val="00054B0E"/>
    <w:rsid w:val="00095A99"/>
    <w:rsid w:val="000A04AB"/>
    <w:rsid w:val="00140393"/>
    <w:rsid w:val="001869BD"/>
    <w:rsid w:val="002352F6"/>
    <w:rsid w:val="00261500"/>
    <w:rsid w:val="002948BF"/>
    <w:rsid w:val="00297D36"/>
    <w:rsid w:val="002A59D1"/>
    <w:rsid w:val="002C01AE"/>
    <w:rsid w:val="002D2377"/>
    <w:rsid w:val="002D634B"/>
    <w:rsid w:val="003316C2"/>
    <w:rsid w:val="0033661B"/>
    <w:rsid w:val="003803FF"/>
    <w:rsid w:val="0045468D"/>
    <w:rsid w:val="004810A7"/>
    <w:rsid w:val="004A281C"/>
    <w:rsid w:val="004A2E43"/>
    <w:rsid w:val="0052028F"/>
    <w:rsid w:val="00533F6A"/>
    <w:rsid w:val="00535622"/>
    <w:rsid w:val="0054209B"/>
    <w:rsid w:val="005B5942"/>
    <w:rsid w:val="005D3AF0"/>
    <w:rsid w:val="00634FF3"/>
    <w:rsid w:val="00671F13"/>
    <w:rsid w:val="006C4CAF"/>
    <w:rsid w:val="006E3967"/>
    <w:rsid w:val="00727D63"/>
    <w:rsid w:val="00745206"/>
    <w:rsid w:val="007D7C12"/>
    <w:rsid w:val="007E1E4E"/>
    <w:rsid w:val="008B21ED"/>
    <w:rsid w:val="008B482D"/>
    <w:rsid w:val="008F4720"/>
    <w:rsid w:val="009A69C4"/>
    <w:rsid w:val="009D5656"/>
    <w:rsid w:val="009D7CBE"/>
    <w:rsid w:val="009E4BC9"/>
    <w:rsid w:val="00A07622"/>
    <w:rsid w:val="00A60F7A"/>
    <w:rsid w:val="00AA2A2F"/>
    <w:rsid w:val="00B7265F"/>
    <w:rsid w:val="00B7546F"/>
    <w:rsid w:val="00B95A79"/>
    <w:rsid w:val="00BA59E6"/>
    <w:rsid w:val="00BE501E"/>
    <w:rsid w:val="00C63D09"/>
    <w:rsid w:val="00CD58AD"/>
    <w:rsid w:val="00D50958"/>
    <w:rsid w:val="00D515A1"/>
    <w:rsid w:val="00DC313F"/>
    <w:rsid w:val="00DE7964"/>
    <w:rsid w:val="00E070D8"/>
    <w:rsid w:val="00E47C21"/>
    <w:rsid w:val="00E67F71"/>
    <w:rsid w:val="00F12D7A"/>
    <w:rsid w:val="01D14928"/>
    <w:rsid w:val="03D85B6B"/>
    <w:rsid w:val="05F652DD"/>
    <w:rsid w:val="069A254E"/>
    <w:rsid w:val="07B47F08"/>
    <w:rsid w:val="08F3166C"/>
    <w:rsid w:val="15B752D7"/>
    <w:rsid w:val="17864A4B"/>
    <w:rsid w:val="1C5730AD"/>
    <w:rsid w:val="21F200BC"/>
    <w:rsid w:val="226B2757"/>
    <w:rsid w:val="22BF01B0"/>
    <w:rsid w:val="28447CD2"/>
    <w:rsid w:val="290649B4"/>
    <w:rsid w:val="2AA32505"/>
    <w:rsid w:val="2B901B57"/>
    <w:rsid w:val="2FF95846"/>
    <w:rsid w:val="31390FA0"/>
    <w:rsid w:val="38F92413"/>
    <w:rsid w:val="3A971291"/>
    <w:rsid w:val="3D575A30"/>
    <w:rsid w:val="3EEEA701"/>
    <w:rsid w:val="3FCF7EA0"/>
    <w:rsid w:val="3FF345F3"/>
    <w:rsid w:val="42E303BC"/>
    <w:rsid w:val="4BDAF5F6"/>
    <w:rsid w:val="4F6D3310"/>
    <w:rsid w:val="55E500F8"/>
    <w:rsid w:val="577A09A5"/>
    <w:rsid w:val="57AC6EB2"/>
    <w:rsid w:val="5A6B34C8"/>
    <w:rsid w:val="5D1A03C0"/>
    <w:rsid w:val="5DDD1AD4"/>
    <w:rsid w:val="5E52986D"/>
    <w:rsid w:val="65F6302F"/>
    <w:rsid w:val="6CB87914"/>
    <w:rsid w:val="6EF549C0"/>
    <w:rsid w:val="6EFDC7D0"/>
    <w:rsid w:val="6FFE6E2F"/>
    <w:rsid w:val="731A8D56"/>
    <w:rsid w:val="73FF070B"/>
    <w:rsid w:val="74A74128"/>
    <w:rsid w:val="76F8372F"/>
    <w:rsid w:val="789F0C1C"/>
    <w:rsid w:val="7AEED52F"/>
    <w:rsid w:val="7FE25BE2"/>
    <w:rsid w:val="BE0F45E8"/>
    <w:rsid w:val="BFB70A66"/>
    <w:rsid w:val="DFF6B017"/>
    <w:rsid w:val="E7F7D9B0"/>
    <w:rsid w:val="EF4F1A42"/>
    <w:rsid w:val="FB7E568E"/>
    <w:rsid w:val="FBCF0822"/>
    <w:rsid w:val="FF6F2899"/>
    <w:rsid w:val="FF75E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17</TotalTime>
  <ScaleCrop>false</ScaleCrop>
  <LinksUpToDate>false</LinksUpToDate>
  <CharactersWithSpaces>1020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2025-04-30T03:11:00Z</dcterms:created>
  <dc:creator>xiaoya deng</dc:creator>
  <cp:lastModifiedBy>范星儿</cp:lastModifiedBy>
  <dcterms:modified xsi:type="dcterms:W3CDTF">2026-03-30T17:23:22Z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29D519FE37C704418EC322683B9D3B9A_43</vt:lpwstr>
  </property>
  <property fmtid="{D5CDD505-2E9C-101B-9397-08002B2CF9AE}" pid="4" name="KSOTemplateDocerSaveRecord">
    <vt:lpwstr>eyJoZGlkIjoiNGIxZWE1YjFjYzA1ZGE1MGRhNTM1Mzk0ZjE4NzA1ZWMiLCJ1c2VySWQiOiIyNDUwOTM3NzMifQ==</vt:lpwstr>
  </property>
</Properties>
</file>