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9744A">
      <w:pPr>
        <w:adjustRightInd/>
        <w:snapToGrid/>
        <w:spacing w:before="0" w:beforeLines="-2147483648" w:after="100" w:afterLines="-2147483648" w:afterAutospacing="1" w:line="600" w:lineRule="exact"/>
        <w:ind w:firstLine="0" w:firstLineChars="0"/>
        <w:outlineLvl w:val="9"/>
        <w:rPr>
          <w:rFonts w:ascii="Times New Roman" w:hAnsi="Times New Roman" w:eastAsia="仿宋_GB2312" w:cs="Times New Roman"/>
          <w:sz w:val="32"/>
          <w:szCs w:val="32"/>
        </w:rPr>
      </w:pPr>
      <w:r>
        <w:rPr>
          <w:rFonts w:ascii="Times New Roman" w:hAnsi="Times New Roman" w:eastAsia="仿宋_GB2312" w:cs="Times New Roman"/>
          <w:b/>
          <w:bCs/>
          <w:spacing w:val="-6"/>
          <w:sz w:val="32"/>
          <w:szCs w:val="32"/>
        </w:rPr>
        <w:t>附件</w:t>
      </w:r>
      <w:r>
        <w:rPr>
          <w:rFonts w:ascii="Times New Roman" w:hAnsi="Times New Roman" w:eastAsia="仿宋_GB2312" w:cs="Times New Roman"/>
          <w:spacing w:val="-66"/>
          <w:sz w:val="32"/>
          <w:szCs w:val="32"/>
        </w:rPr>
        <w:t xml:space="preserve"> </w:t>
      </w:r>
      <w:r>
        <w:rPr>
          <w:rFonts w:hint="eastAsia" w:ascii="Times New Roman" w:hAnsi="Times New Roman" w:eastAsia="仿宋_GB2312" w:cs="Times New Roman"/>
          <w:spacing w:val="-6"/>
          <w:sz w:val="32"/>
          <w:szCs w:val="32"/>
          <w:lang w:val="en-US" w:eastAsia="zh-CN"/>
        </w:rPr>
        <w:t>4</w:t>
      </w:r>
      <w:r>
        <w:rPr>
          <w:rFonts w:ascii="Times New Roman" w:hAnsi="Times New Roman" w:eastAsia="仿宋_GB2312" w:cs="Times New Roman"/>
          <w:b/>
          <w:bCs/>
          <w:spacing w:val="-6"/>
          <w:sz w:val="32"/>
          <w:szCs w:val="32"/>
        </w:rPr>
        <w:t>：</w:t>
      </w:r>
    </w:p>
    <w:p w14:paraId="0891D164">
      <w:pPr>
        <w:tabs>
          <w:tab w:val="center" w:pos="4153"/>
          <w:tab w:val="left" w:pos="7035"/>
        </w:tabs>
        <w:spacing w:before="571" w:beforeLines="150" w:after="762" w:afterLines="200" w:line="560" w:lineRule="exact"/>
        <w:ind w:firstLine="0" w:firstLineChars="0"/>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b/>
          <w:sz w:val="36"/>
          <w:szCs w:val="36"/>
        </w:rPr>
        <w:t>保密</w:t>
      </w:r>
      <w:r>
        <w:rPr>
          <w:rFonts w:hint="default" w:ascii="Times New Roman" w:hAnsi="Times New Roman" w:eastAsia="仿宋_GB2312" w:cs="Times New Roman"/>
          <w:b/>
          <w:sz w:val="36"/>
          <w:szCs w:val="36"/>
          <w:lang w:val="en-US" w:eastAsia="zh-CN"/>
        </w:rPr>
        <w:t>承诺函</w:t>
      </w:r>
    </w:p>
    <w:p w14:paraId="1BAB2FF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承诺人（或称</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本单位</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w:t>
      </w:r>
    </w:p>
    <w:p w14:paraId="115C1404">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注册地址：【】</w:t>
      </w:r>
    </w:p>
    <w:p w14:paraId="1478858B">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w:t>
      </w:r>
    </w:p>
    <w:p w14:paraId="6EA7DFCA">
      <w:pPr>
        <w:spacing w:before="0" w:beforeLines="0" w:after="0" w:afterLines="0" w:line="560" w:lineRule="exact"/>
        <w:ind w:firstLine="560"/>
        <w:rPr>
          <w:rFonts w:hint="default" w:ascii="Times New Roman" w:hAnsi="Times New Roman" w:eastAsia="仿宋_GB2312" w:cs="Times New Roman"/>
          <w:sz w:val="32"/>
          <w:szCs w:val="32"/>
        </w:rPr>
      </w:pPr>
    </w:p>
    <w:p w14:paraId="39412E5C">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鉴于：</w:t>
      </w:r>
    </w:p>
    <w:p w14:paraId="149C6182">
      <w:pPr>
        <w:spacing w:before="0" w:beforeLines="0" w:after="0" w:afterLines="0" w:line="560" w:lineRule="exact"/>
        <w:ind w:firstLine="56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武汉泛海城市广场开发投资有限公司</w:t>
      </w:r>
      <w:r>
        <w:rPr>
          <w:rFonts w:hint="default" w:ascii="Times New Roman" w:hAnsi="Times New Roman" w:eastAsia="仿宋_GB2312" w:cs="Times New Roman"/>
          <w:sz w:val="32"/>
          <w:szCs w:val="32"/>
          <w:lang w:val="en-US" w:eastAsia="zh-CN"/>
        </w:rPr>
        <w:t>（以下简称</w:t>
      </w:r>
      <w:r>
        <w:rPr>
          <w:rFonts w:hint="eastAsia" w:eastAsia="仿宋_GB2312" w:cs="Times New Roman"/>
          <w:sz w:val="32"/>
          <w:szCs w:val="32"/>
          <w:lang w:val="en-US" w:eastAsia="zh-CN"/>
        </w:rPr>
        <w:t>“</w:t>
      </w:r>
      <w:bookmarkStart w:id="0" w:name="_GoBack"/>
      <w:bookmarkEnd w:id="0"/>
      <w:r>
        <w:rPr>
          <w:rFonts w:hint="eastAsia" w:eastAsia="仿宋_GB2312" w:cs="Times New Roman"/>
          <w:sz w:val="32"/>
          <w:szCs w:val="32"/>
          <w:lang w:val="en-US" w:eastAsia="zh-CN"/>
        </w:rPr>
        <w:t>城广公司”</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拟展开引入</w:t>
      </w:r>
      <w:r>
        <w:rPr>
          <w:rFonts w:hint="eastAsia" w:eastAsia="仿宋_GB2312" w:cs="Times New Roman"/>
          <w:sz w:val="32"/>
          <w:szCs w:val="32"/>
          <w:lang w:val="en-US" w:eastAsia="zh-CN"/>
        </w:rPr>
        <w:t>预</w:t>
      </w:r>
      <w:r>
        <w:rPr>
          <w:rFonts w:hint="default" w:ascii="Times New Roman" w:hAnsi="Times New Roman" w:eastAsia="仿宋_GB2312" w:cs="Times New Roman"/>
          <w:sz w:val="32"/>
          <w:szCs w:val="32"/>
        </w:rPr>
        <w:t>重整投资人工作（以下简称</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本项目</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需获得</w:t>
      </w:r>
      <w:r>
        <w:rPr>
          <w:rFonts w:hint="default" w:ascii="Times New Roman" w:hAnsi="Times New Roman" w:eastAsia="仿宋_GB2312" w:cs="Times New Roman"/>
          <w:sz w:val="32"/>
          <w:szCs w:val="32"/>
          <w:lang w:val="en-US" w:eastAsia="zh-CN"/>
        </w:rPr>
        <w:t>对</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lang w:val="en-US" w:eastAsia="zh-CN"/>
        </w:rPr>
        <w:t>开展尽职调查</w:t>
      </w:r>
      <w:r>
        <w:rPr>
          <w:rFonts w:hint="default" w:ascii="Times New Roman" w:hAnsi="Times New Roman" w:eastAsia="仿宋_GB2312" w:cs="Times New Roman"/>
          <w:sz w:val="32"/>
          <w:szCs w:val="32"/>
        </w:rPr>
        <w:t>的有关文件、资料和信息；</w:t>
      </w:r>
    </w:p>
    <w:p w14:paraId="4E5562C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为合理使用上述有关文件、资料和信息，从而达到保护</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合法权益的目的，</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同意遵守有关法律规定及</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的约定，保守所取得的</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或其关联方的保密信息。</w:t>
      </w:r>
    </w:p>
    <w:p w14:paraId="03FAC838">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为顺利推进本项目的合作，</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同意对双方合作接洽本项目事宜进行保密</w:t>
      </w:r>
      <w:r>
        <w:rPr>
          <w:rFonts w:hint="default" w:ascii="Times New Roman" w:hAnsi="Times New Roman" w:eastAsia="仿宋_GB2312" w:cs="Times New Roman"/>
          <w:sz w:val="32"/>
          <w:szCs w:val="32"/>
          <w:lang w:eastAsia="zh-CN"/>
        </w:rPr>
        <w:t>。</w:t>
      </w:r>
    </w:p>
    <w:p w14:paraId="46DFADFD">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第一条  保密信息</w:t>
      </w:r>
    </w:p>
    <w:p w14:paraId="0E228BBE">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保密信息</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，非经特别说明，均指以下信息：</w:t>
      </w:r>
    </w:p>
    <w:p w14:paraId="5E57C0C7">
      <w:pPr>
        <w:spacing w:before="0" w:beforeLines="0" w:after="0" w:afterLines="0" w:line="560" w:lineRule="exact"/>
        <w:ind w:firstLine="560"/>
        <w:rPr>
          <w:rFonts w:hint="default" w:ascii="Times New Roman" w:hAnsi="Times New Roman" w:eastAsia="仿宋_GB2312" w:cs="Times New Roman"/>
          <w:sz w:val="32"/>
          <w:szCs w:val="32"/>
        </w:rPr>
      </w:pP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或其关联方以直接或者间接的方式、口头或书面或其他任何形式向</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披露的所有相关信息。该等保密信息包括但不限于</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或其关联方的业务经营信息、财务信息及数据、资产运作信息、技术信息以及其他与知识产权有关的信息。同时，作为</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保密信息的范围，还包括</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或其关联方从第三方获得的保密信息。</w:t>
      </w:r>
    </w:p>
    <w:p w14:paraId="678B7A71">
      <w:pPr>
        <w:spacing w:before="0" w:beforeLines="0" w:after="0" w:afterLines="0" w:line="560" w:lineRule="exact"/>
        <w:ind w:firstLine="560"/>
        <w:rPr>
          <w:rFonts w:hint="default" w:ascii="Times New Roman" w:hAnsi="Times New Roman" w:eastAsia="仿宋_GB2312" w:cs="Times New Roman"/>
          <w:sz w:val="32"/>
          <w:szCs w:val="32"/>
        </w:rPr>
      </w:pP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与</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就本项目洽谈、协商的具体事宜或合作事宜本身及相关内容。</w:t>
      </w:r>
    </w:p>
    <w:p w14:paraId="6CE52D52">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第二条  保密义务</w:t>
      </w:r>
    </w:p>
    <w:p w14:paraId="2F088EB0">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须对保密信息加以保密，并仅限用于双方进行本项目合作之用。非经一方事先书面同意，另一方不得将保密信息以任何形式部分或全部披露给其他任何第三方（包括该方与本次合作事宜无关的其他任何人员）或用作其他用途，包括但不限于：</w:t>
      </w:r>
    </w:p>
    <w:p w14:paraId="7656BEFD">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通过提供借阅、复制或其他方式使第三人获得、使用保密信息；</w:t>
      </w:r>
    </w:p>
    <w:p w14:paraId="78E9F3EE">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因保管不当使第三人有机会阅读、复制或以其他形式获得、使用保密信息；</w:t>
      </w:r>
    </w:p>
    <w:p w14:paraId="423FF3C3">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因保管不当而遗失信息；</w:t>
      </w:r>
    </w:p>
    <w:p w14:paraId="2A7754E3">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以书面、口头、实物或电子形式向第三人描述、复述或说明保密信息；</w:t>
      </w:r>
    </w:p>
    <w:p w14:paraId="3F004229">
      <w:pPr>
        <w:pStyle w:val="7"/>
        <w:numPr>
          <w:ilvl w:val="0"/>
          <w:numId w:val="1"/>
        </w:numPr>
        <w:spacing w:before="0" w:beforeLines="0" w:after="0" w:afterLines="0" w:line="560" w:lineRule="exact"/>
        <w:ind w:left="0"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以其他形式披露或非法利用保密信息，且无论该相关方是否因此而牟取利益。</w:t>
      </w:r>
    </w:p>
    <w:p w14:paraId="07F6F37E">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同意尽最大努力并采取一切可能采取的保密措施对</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或其关联方披露的保密信息严格保密，同意除向参与本项目执行的中介机构、负责人员、管理人员、专业人员、雇员、顾问以及其他经</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另行授权的需要参与本项目的</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关联方的相关人员外，未经</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同意，不得以任何形式向任何第三方披露、泄露、出售、交易、公布、复制保密信息或提供给任何第三方使用，并依</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约定承担前述人员或主体违反保密义务的连带赔偿责任。</w:t>
      </w:r>
    </w:p>
    <w:p w14:paraId="27E7DF06">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如果经</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书面同意披露保密信息的，</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也应当采取一切必要措施将披露范围严格控制在为实现本项目之目的所必须的范围内。</w:t>
      </w:r>
    </w:p>
    <w:p w14:paraId="0563B024">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在有权机构依法要求</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披露保密信息的情况下，</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根据相关法律规范的要求披露保密信息时，应当在相关法律规范允许的范围内事先通知</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并与</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密切合作，通过所有合理合法的办法或措施尽量减少披露的机会和范围以及由于披露所造成的负面影响。</w:t>
      </w:r>
    </w:p>
    <w:p w14:paraId="5C690914">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第三条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保密义务的豁免</w:t>
      </w:r>
    </w:p>
    <w:p w14:paraId="448E205A">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如果一方能够证明存在下列事项，则其可以披露保密信息，但仅限于下列事项的范围内、且披露之前须通知另一方需披露的具体内容及理由：</w:t>
      </w:r>
    </w:p>
    <w:p w14:paraId="1B7BFF9A">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（1）任何有管辖权的政府机关、司法机关、仲裁机关或证券交易所的要求；</w:t>
      </w:r>
    </w:p>
    <w:p w14:paraId="7F0987CA">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（2）法律法规的要求；</w:t>
      </w:r>
    </w:p>
    <w:p w14:paraId="2BAB5036">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（3）因本项目合作需要向</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的专业顾问或律师披露。</w:t>
      </w:r>
    </w:p>
    <w:p w14:paraId="6630FCF5">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第四条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保密期限</w:t>
      </w:r>
    </w:p>
    <w:p w14:paraId="00653EF1">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项下保密信息的保密期限自取得该等信息之日起至该等信息被依法公开披露或成为公开信息之日止。</w:t>
      </w:r>
    </w:p>
    <w:p w14:paraId="472C414C">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第五条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保密信息的所有权及归还</w:t>
      </w:r>
    </w:p>
    <w:p w14:paraId="07D1DEB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一方承认另一方的保密信息始终为其财产。一方向另一方披露保密信息并不构成向另一方转让、授予或许可为</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目的之外使用其保密资料、商标、专利、技术秘密或任何其他知识产权的有关权益。</w:t>
      </w:r>
    </w:p>
    <w:p w14:paraId="195A2677">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如果本项目项下谈判或合作不再继续进行或其中一方因故退出本项目或</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解除、终止，经一方在任何时候提出书面要求，另一方应当在</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个工作日内销毁或向对方返还其占有的或控制的全部保密信息以及包含或体现了保密资料的全部文件和其他材料（包括但不限于以任何形式存在的保密信息的原件、复印件、复制品和对保密信息的概述摘要），并提供已经返还或销毁的书面确认。</w:t>
      </w:r>
    </w:p>
    <w:p w14:paraId="3282731B">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第六条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违约责任</w:t>
      </w:r>
    </w:p>
    <w:p w14:paraId="51869E69">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如果一方违反</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保密义务或者不正当使用保密信息的，即构成违约，违约方应：（1）立即通知披露方并采取一切合理和必要的措施，防止损失扩大，避免不良影响的持续；（2）如因上述违反保密义务的行为给披露方造成实际损失的，应就其遭受的所有损失承担赔偿责任，且</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约定的保密义务继续有效。</w:t>
      </w:r>
    </w:p>
    <w:p w14:paraId="3478068D">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第七条  争议解决</w:t>
      </w:r>
    </w:p>
    <w:p w14:paraId="7BA011FB">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引起的或与</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有关的任何争议，应由双方当事人协商解决。自协商之日起</w:t>
      </w:r>
      <w:r>
        <w:rPr>
          <w:rFonts w:hint="default"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rPr>
        <w:t>日内不能解决的，任何一方均有权向</w:t>
      </w:r>
      <w:r>
        <w:rPr>
          <w:rFonts w:hint="eastAsia" w:eastAsia="仿宋_GB2312" w:cs="Times New Roman"/>
          <w:sz w:val="32"/>
          <w:szCs w:val="32"/>
          <w:lang w:eastAsia="zh-CN"/>
        </w:rPr>
        <w:t>城广公司</w:t>
      </w:r>
      <w:r>
        <w:rPr>
          <w:rFonts w:hint="default" w:ascii="Times New Roman" w:hAnsi="Times New Roman" w:eastAsia="仿宋_GB2312" w:cs="Times New Roman"/>
          <w:sz w:val="32"/>
          <w:szCs w:val="32"/>
        </w:rPr>
        <w:t>所在地有管辖权的人民法院提起诉讼。</w:t>
      </w:r>
    </w:p>
    <w:p w14:paraId="46DEC451">
      <w:pPr>
        <w:spacing w:before="0" w:beforeLines="0" w:after="0" w:afterLines="0" w:line="560" w:lineRule="exact"/>
        <w:ind w:firstLine="562"/>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第八条  协议的生效及其他</w:t>
      </w:r>
    </w:p>
    <w:p w14:paraId="6B1E3442">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自</w:t>
      </w: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盖章之日起生效。任何对</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的修改、增加或删除须以书面方式进行，并自</w:t>
      </w:r>
      <w:r>
        <w:rPr>
          <w:rFonts w:hint="default" w:ascii="Times New Roman" w:hAnsi="Times New Roman" w:eastAsia="仿宋_GB2312" w:cs="Times New Roman"/>
          <w:sz w:val="32"/>
          <w:szCs w:val="32"/>
          <w:lang w:val="en-US" w:eastAsia="zh-CN"/>
        </w:rPr>
        <w:t>本单位</w:t>
      </w:r>
      <w:r>
        <w:rPr>
          <w:rFonts w:hint="default" w:ascii="Times New Roman" w:hAnsi="Times New Roman" w:eastAsia="仿宋_GB2312" w:cs="Times New Roman"/>
          <w:sz w:val="32"/>
          <w:szCs w:val="32"/>
        </w:rPr>
        <w:t>盖章之日起生效。</w:t>
      </w:r>
    </w:p>
    <w:p w14:paraId="00C7CA35">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的订立、效力、解释、履行和争议的解决应受中华人民共和国法律的管辖。</w:t>
      </w:r>
    </w:p>
    <w:p w14:paraId="0BA4FB0B">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如一方未能或延迟行使</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项下的任何权利，不应作为对其权利的放弃；单独或部分行使</w:t>
      </w:r>
      <w:r>
        <w:rPr>
          <w:rFonts w:hint="default" w:ascii="Times New Roman" w:hAnsi="Times New Roman" w:eastAsia="仿宋_GB2312" w:cs="Times New Roman"/>
          <w:sz w:val="32"/>
          <w:szCs w:val="32"/>
          <w:lang w:eastAsia="zh-CN"/>
        </w:rPr>
        <w:t>本承诺函</w:t>
      </w:r>
      <w:r>
        <w:rPr>
          <w:rFonts w:hint="default" w:ascii="Times New Roman" w:hAnsi="Times New Roman" w:eastAsia="仿宋_GB2312" w:cs="Times New Roman"/>
          <w:sz w:val="32"/>
          <w:szCs w:val="32"/>
        </w:rPr>
        <w:t>项下的权利，亦不妨碍将来行使这些权利。</w:t>
      </w:r>
    </w:p>
    <w:p w14:paraId="49FB6941">
      <w:pPr>
        <w:spacing w:before="0" w:beforeLines="0" w:after="0" w:afterLines="0" w:line="560" w:lineRule="exact"/>
        <w:ind w:firstLine="56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（以下无正文）</w:t>
      </w:r>
    </w:p>
    <w:p w14:paraId="53E24B62">
      <w:pPr>
        <w:spacing w:before="0" w:beforeLines="-2147483648" w:after="0" w:afterLines="-2147483648" w:line="240" w:lineRule="auto"/>
        <w:ind w:firstLine="0"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14:paraId="59DABAF4">
      <w:pPr>
        <w:spacing w:before="0" w:beforeLines="0" w:after="0" w:afterLines="0" w:line="560" w:lineRule="exact"/>
        <w:ind w:firstLine="0"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（本页为《保密</w:t>
      </w:r>
      <w:r>
        <w:rPr>
          <w:rFonts w:hint="default" w:ascii="Times New Roman" w:hAnsi="Times New Roman" w:eastAsia="仿宋_GB2312" w:cs="Times New Roman"/>
          <w:sz w:val="32"/>
          <w:szCs w:val="32"/>
          <w:lang w:val="en-US" w:eastAsia="zh-CN"/>
        </w:rPr>
        <w:t>承诺函</w:t>
      </w:r>
      <w:r>
        <w:rPr>
          <w:rFonts w:hint="default" w:ascii="Times New Roman" w:hAnsi="Times New Roman" w:eastAsia="仿宋_GB2312" w:cs="Times New Roman"/>
          <w:sz w:val="32"/>
          <w:szCs w:val="32"/>
        </w:rPr>
        <w:t>》之签署页，无正文）</w:t>
      </w:r>
    </w:p>
    <w:p w14:paraId="37430ACB">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72AAF10F">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4198F763">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3FA37070">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678A159A">
      <w:pPr>
        <w:spacing w:before="0" w:beforeLines="0" w:after="0" w:afterLines="0" w:line="560" w:lineRule="exact"/>
        <w:ind w:firstLine="0" w:firstLineChars="0"/>
        <w:rPr>
          <w:rFonts w:hint="default" w:ascii="Times New Roman" w:hAnsi="Times New Roman" w:eastAsia="仿宋_GB2312" w:cs="Times New Roman"/>
          <w:sz w:val="32"/>
          <w:szCs w:val="32"/>
          <w:lang w:val="en-US"/>
        </w:rPr>
      </w:pPr>
    </w:p>
    <w:p w14:paraId="02E3FDD6">
      <w:pPr>
        <w:spacing w:before="0" w:beforeLines="0" w:after="0" w:afterLines="0" w:line="560" w:lineRule="exact"/>
        <w:ind w:firstLine="0" w:firstLineChars="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承诺人</w:t>
      </w:r>
      <w:r>
        <w:rPr>
          <w:rFonts w:hint="default" w:ascii="Times New Roman" w:hAnsi="Times New Roman" w:eastAsia="仿宋_GB2312" w:cs="Times New Roman"/>
          <w:b/>
          <w:sz w:val="32"/>
          <w:szCs w:val="32"/>
        </w:rPr>
        <w:t>：【】（签字或盖章）</w:t>
      </w:r>
    </w:p>
    <w:p w14:paraId="7F8DBCAD">
      <w:pPr>
        <w:spacing w:before="0" w:beforeLines="0" w:after="0" w:afterLines="0" w:line="560" w:lineRule="exact"/>
        <w:ind w:firstLine="0" w:firstLineChars="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法定代表人（负责人）/ 授权代表（签字或盖章）：</w:t>
      </w:r>
    </w:p>
    <w:p w14:paraId="385F6B91">
      <w:pPr>
        <w:spacing w:before="0" w:beforeLines="0" w:after="0" w:afterLines="0" w:line="560" w:lineRule="exact"/>
        <w:ind w:firstLine="0"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【】年【】月【】日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0"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imes New Roman (正文 CS 字体)">
    <w:altName w:val="Times New Roman"/>
    <w:panose1 w:val="00000000000000000000"/>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332611"/>
      <w:docPartObj>
        <w:docPartGallery w:val="autotext"/>
      </w:docPartObj>
    </w:sdtPr>
    <w:sdtContent>
      <w:p w14:paraId="2EFF0792">
        <w:pPr>
          <w:pStyle w:val="3"/>
          <w:spacing w:before="120" w:after="120"/>
          <w:ind w:firstLine="0" w:firstLineChars="0"/>
          <w:jc w:val="center"/>
        </w:pPr>
        <w:r>
          <w:rPr>
            <w:rFonts w:ascii="Calibri" w:hAnsi="Calibri"/>
            <w:sz w:val="18"/>
            <w:szCs w:val="18"/>
          </w:rPr>
          <w:fldChar w:fldCharType="begin"/>
        </w:r>
        <w:r>
          <w:rPr>
            <w:rFonts w:ascii="Calibri" w:hAnsi="Calibri"/>
            <w:sz w:val="18"/>
            <w:szCs w:val="18"/>
          </w:rPr>
          <w:instrText xml:space="preserve">PAGE   \* MERGEFORMAT</w:instrText>
        </w:r>
        <w:r>
          <w:rPr>
            <w:rFonts w:ascii="Calibri" w:hAnsi="Calibri"/>
            <w:sz w:val="18"/>
            <w:szCs w:val="18"/>
          </w:rPr>
          <w:fldChar w:fldCharType="separate"/>
        </w:r>
        <w:r>
          <w:rPr>
            <w:rFonts w:ascii="Calibri" w:hAnsi="Calibri"/>
            <w:sz w:val="18"/>
            <w:szCs w:val="18"/>
            <w:lang w:val="zh-CN"/>
          </w:rPr>
          <w:t>6</w:t>
        </w:r>
        <w:r>
          <w:rPr>
            <w:rFonts w:ascii="Calibri" w:hAnsi="Calibri"/>
            <w:sz w:val="18"/>
            <w:szCs w:val="18"/>
          </w:rPr>
          <w:fldChar w:fldCharType="end"/>
        </w:r>
      </w:p>
    </w:sdtContent>
  </w:sdt>
  <w:p w14:paraId="313D982D">
    <w:pPr>
      <w:pStyle w:val="3"/>
      <w:spacing w:before="120" w:after="120"/>
      <w:ind w:firstLine="5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9BC66">
    <w:pPr>
      <w:pStyle w:val="3"/>
      <w:spacing w:before="120" w:after="120"/>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B2CF6">
    <w:pPr>
      <w:pStyle w:val="3"/>
      <w:spacing w:before="120" w:after="120"/>
      <w:ind w:firstLine="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560"/>
      </w:pPr>
      <w:r>
        <w:separator/>
      </w:r>
    </w:p>
  </w:footnote>
  <w:footnote w:type="continuationSeparator" w:id="1">
    <w:p>
      <w:pPr>
        <w:spacing w:before="0" w:after="0"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E483D">
    <w:pPr>
      <w:pStyle w:val="4"/>
      <w:spacing w:before="120" w:after="120"/>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B8AE6">
    <w:pPr>
      <w:pStyle w:val="4"/>
      <w:spacing w:before="120" w:after="120"/>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F68A2">
    <w:pPr>
      <w:pStyle w:val="4"/>
      <w:spacing w:before="120" w:after="120"/>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9E3813"/>
    <w:multiLevelType w:val="multilevel"/>
    <w:tmpl w:val="7E9E3813"/>
    <w:lvl w:ilvl="0" w:tentative="0">
      <w:start w:val="1"/>
      <w:numFmt w:val="decimal"/>
      <w:suff w:val="nothing"/>
      <w:lvlText w:val="（%1）"/>
      <w:lvlJc w:val="left"/>
      <w:pPr>
        <w:ind w:left="1280" w:hanging="720"/>
      </w:pPr>
      <w:rPr>
        <w:rFonts w:hint="default" w:ascii="Times New Roman" w:hAnsi="Times New Roman" w:cs="Times New Roman"/>
      </w:rPr>
    </w:lvl>
    <w:lvl w:ilvl="1" w:tentative="0">
      <w:start w:val="1"/>
      <w:numFmt w:val="lowerLetter"/>
      <w:lvlText w:val="%2."/>
      <w:lvlJc w:val="left"/>
      <w:pPr>
        <w:ind w:left="1640" w:hanging="360"/>
      </w:pPr>
    </w:lvl>
    <w:lvl w:ilvl="2" w:tentative="0">
      <w:start w:val="1"/>
      <w:numFmt w:val="lowerRoman"/>
      <w:lvlText w:val="%3."/>
      <w:lvlJc w:val="right"/>
      <w:pPr>
        <w:ind w:left="2360" w:hanging="180"/>
      </w:pPr>
    </w:lvl>
    <w:lvl w:ilvl="3" w:tentative="0">
      <w:start w:val="1"/>
      <w:numFmt w:val="decimal"/>
      <w:lvlText w:val="%4."/>
      <w:lvlJc w:val="left"/>
      <w:pPr>
        <w:ind w:left="3080" w:hanging="360"/>
      </w:pPr>
    </w:lvl>
    <w:lvl w:ilvl="4" w:tentative="0">
      <w:start w:val="1"/>
      <w:numFmt w:val="lowerLetter"/>
      <w:lvlText w:val="%5."/>
      <w:lvlJc w:val="left"/>
      <w:pPr>
        <w:ind w:left="3800" w:hanging="360"/>
      </w:pPr>
    </w:lvl>
    <w:lvl w:ilvl="5" w:tentative="0">
      <w:start w:val="1"/>
      <w:numFmt w:val="lowerRoman"/>
      <w:lvlText w:val="%6."/>
      <w:lvlJc w:val="right"/>
      <w:pPr>
        <w:ind w:left="4520" w:hanging="180"/>
      </w:pPr>
    </w:lvl>
    <w:lvl w:ilvl="6" w:tentative="0">
      <w:start w:val="1"/>
      <w:numFmt w:val="decimal"/>
      <w:lvlText w:val="%7."/>
      <w:lvlJc w:val="left"/>
      <w:pPr>
        <w:ind w:left="5240" w:hanging="360"/>
      </w:pPr>
    </w:lvl>
    <w:lvl w:ilvl="7" w:tentative="0">
      <w:start w:val="1"/>
      <w:numFmt w:val="lowerLetter"/>
      <w:lvlText w:val="%8."/>
      <w:lvlJc w:val="left"/>
      <w:pPr>
        <w:ind w:left="5960" w:hanging="360"/>
      </w:pPr>
    </w:lvl>
    <w:lvl w:ilvl="8" w:tentative="0">
      <w:start w:val="1"/>
      <w:numFmt w:val="lowerRoman"/>
      <w:lvlText w:val="%9."/>
      <w:lvlJc w:val="right"/>
      <w:pPr>
        <w:ind w:left="66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40"/>
  <w:drawingGridVerticalSpacing w:val="381"/>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CCE"/>
    <w:rsid w:val="00045CCE"/>
    <w:rsid w:val="000D5483"/>
    <w:rsid w:val="000E0295"/>
    <w:rsid w:val="00101DF3"/>
    <w:rsid w:val="00116CE3"/>
    <w:rsid w:val="00125AA6"/>
    <w:rsid w:val="001C76C0"/>
    <w:rsid w:val="001F7170"/>
    <w:rsid w:val="002360C9"/>
    <w:rsid w:val="00260D0F"/>
    <w:rsid w:val="002A5794"/>
    <w:rsid w:val="002B0A79"/>
    <w:rsid w:val="00303BBF"/>
    <w:rsid w:val="00373AB2"/>
    <w:rsid w:val="0039288B"/>
    <w:rsid w:val="00412263"/>
    <w:rsid w:val="004502A0"/>
    <w:rsid w:val="0047172F"/>
    <w:rsid w:val="00472A57"/>
    <w:rsid w:val="00476EFA"/>
    <w:rsid w:val="0049165B"/>
    <w:rsid w:val="004B4610"/>
    <w:rsid w:val="004C7F77"/>
    <w:rsid w:val="0053747C"/>
    <w:rsid w:val="0054514E"/>
    <w:rsid w:val="005A79BD"/>
    <w:rsid w:val="005B3D56"/>
    <w:rsid w:val="005E0F06"/>
    <w:rsid w:val="00621A55"/>
    <w:rsid w:val="0066305F"/>
    <w:rsid w:val="0068722E"/>
    <w:rsid w:val="006D4E4E"/>
    <w:rsid w:val="007233DA"/>
    <w:rsid w:val="007E114F"/>
    <w:rsid w:val="00861603"/>
    <w:rsid w:val="00876A52"/>
    <w:rsid w:val="008934E2"/>
    <w:rsid w:val="008B6507"/>
    <w:rsid w:val="008E5B12"/>
    <w:rsid w:val="00937DEE"/>
    <w:rsid w:val="00964292"/>
    <w:rsid w:val="009F64BF"/>
    <w:rsid w:val="00A96AFC"/>
    <w:rsid w:val="00B25227"/>
    <w:rsid w:val="00B73988"/>
    <w:rsid w:val="00BC5977"/>
    <w:rsid w:val="00BE2613"/>
    <w:rsid w:val="00C116BA"/>
    <w:rsid w:val="00C13ACB"/>
    <w:rsid w:val="00C57CF3"/>
    <w:rsid w:val="00CD2738"/>
    <w:rsid w:val="00CD42B7"/>
    <w:rsid w:val="00D0536A"/>
    <w:rsid w:val="00D77726"/>
    <w:rsid w:val="00DB5EA9"/>
    <w:rsid w:val="00E008C5"/>
    <w:rsid w:val="00E37105"/>
    <w:rsid w:val="00E44C37"/>
    <w:rsid w:val="00E718AF"/>
    <w:rsid w:val="00ED7907"/>
    <w:rsid w:val="00F175B0"/>
    <w:rsid w:val="00F824A3"/>
    <w:rsid w:val="00FC4678"/>
    <w:rsid w:val="2B18097B"/>
    <w:rsid w:val="46F3DF19"/>
    <w:rsid w:val="54F20064"/>
    <w:rsid w:val="592B3610"/>
    <w:rsid w:val="5F1F35FF"/>
    <w:rsid w:val="5FE61766"/>
    <w:rsid w:val="7FF516E1"/>
    <w:rsid w:val="FBF86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楷体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before="50" w:beforeLines="50" w:after="50" w:afterLines="50" w:line="420" w:lineRule="exact"/>
      <w:ind w:firstLine="200" w:firstLineChars="200"/>
      <w:jc w:val="both"/>
    </w:pPr>
    <w:rPr>
      <w:rFonts w:ascii="Times New Roman" w:hAnsi="Times New Roman" w:eastAsia="楷体_GB2312" w:cs="Times New Roman (正文 CS 字体)"/>
      <w:kern w:val="2"/>
      <w:sz w:val="28"/>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before="0" w:after="0" w:line="240" w:lineRule="auto"/>
    </w:pPr>
    <w:rPr>
      <w:sz w:val="18"/>
      <w:szCs w:val="18"/>
    </w:rPr>
  </w:style>
  <w:style w:type="paragraph" w:styleId="3">
    <w:name w:val="footer"/>
    <w:basedOn w:val="1"/>
    <w:link w:val="10"/>
    <w:unhideWhenUsed/>
    <w:qFormat/>
    <w:uiPriority w:val="99"/>
    <w:pPr>
      <w:tabs>
        <w:tab w:val="center" w:pos="4320"/>
        <w:tab w:val="right" w:pos="8640"/>
      </w:tabs>
      <w:spacing w:before="0" w:after="0" w:line="240" w:lineRule="auto"/>
    </w:pPr>
  </w:style>
  <w:style w:type="paragraph" w:styleId="4">
    <w:name w:val="header"/>
    <w:basedOn w:val="1"/>
    <w:link w:val="9"/>
    <w:unhideWhenUsed/>
    <w:qFormat/>
    <w:uiPriority w:val="99"/>
    <w:pPr>
      <w:tabs>
        <w:tab w:val="center" w:pos="4320"/>
        <w:tab w:val="right" w:pos="8640"/>
      </w:tabs>
      <w:spacing w:before="0" w:after="0" w:line="240" w:lineRule="auto"/>
    </w:pPr>
  </w:style>
  <w:style w:type="paragraph" w:styleId="7">
    <w:name w:val="List Paragraph"/>
    <w:basedOn w:val="1"/>
    <w:qFormat/>
    <w:uiPriority w:val="34"/>
    <w:pPr>
      <w:ind w:firstLine="420"/>
    </w:pPr>
    <w:rPr>
      <w:rFonts w:asciiTheme="minorHAnsi" w:hAnsiTheme="minorHAnsi" w:cstheme="minorBidi"/>
      <w:sz w:val="21"/>
      <w:szCs w:val="22"/>
    </w:rPr>
  </w:style>
  <w:style w:type="character" w:customStyle="1" w:styleId="8">
    <w:name w:val="批注框文本 字符"/>
    <w:basedOn w:val="6"/>
    <w:link w:val="2"/>
    <w:semiHidden/>
    <w:qFormat/>
    <w:uiPriority w:val="99"/>
    <w:rPr>
      <w:rFonts w:ascii="Times New Roman" w:hAnsi="Times New Roman" w:cs="Times New Roman (正文 CS 字体)"/>
      <w:sz w:val="18"/>
      <w:szCs w:val="18"/>
    </w:rPr>
  </w:style>
  <w:style w:type="character" w:customStyle="1" w:styleId="9">
    <w:name w:val="页眉 字符"/>
    <w:basedOn w:val="6"/>
    <w:link w:val="4"/>
    <w:qFormat/>
    <w:uiPriority w:val="99"/>
    <w:rPr>
      <w:rFonts w:ascii="Times New Roman" w:hAnsi="Times New Roman" w:cs="Times New Roman (正文 CS 字体)"/>
      <w:sz w:val="28"/>
      <w:szCs w:val="24"/>
    </w:rPr>
  </w:style>
  <w:style w:type="character" w:customStyle="1" w:styleId="10">
    <w:name w:val="页脚 字符"/>
    <w:basedOn w:val="6"/>
    <w:link w:val="3"/>
    <w:qFormat/>
    <w:uiPriority w:val="99"/>
    <w:rPr>
      <w:rFonts w:ascii="Times New Roman" w:hAnsi="Times New Roman" w:cs="Times New Roman (正文 CS 字体)"/>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2085</Words>
  <Characters>2086</Characters>
  <Lines>15</Lines>
  <Paragraphs>4</Paragraphs>
  <TotalTime>0</TotalTime>
  <ScaleCrop>false</ScaleCrop>
  <LinksUpToDate>false</LinksUpToDate>
  <CharactersWithSpaces>2104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2020-09-02T16:17:00Z</dcterms:created>
  <dc:creator>tangtao</dc:creator>
  <cp:lastModifiedBy>zx</cp:lastModifiedBy>
  <dcterms:modified xsi:type="dcterms:W3CDTF">2026-03-05T02:44:39Z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eyJoZGlkIjoiNzE2ZmI0YWFhMDBiYmIyYzdjNTYyMjE5Y2E1YjJjMTQiLCJ1c2VySWQiOiIyODg3MzI4NTYifQ==</vt:lpwstr>
  </property>
  <property fmtid="{D5CDD505-2E9C-101B-9397-08002B2CF9AE}" pid="3" name="KSOProductBuildVer">
    <vt:lpwstr>2052-12.1.0.25225</vt:lpwstr>
  </property>
  <property fmtid="{D5CDD505-2E9C-101B-9397-08002B2CF9AE}" pid="4" name="ICV">
    <vt:lpwstr>F5BB89B76B094E3AA994A6692B864930_43</vt:lpwstr>
  </property>
</Properties>
</file>