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B03DD">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竞买须知</w:t>
      </w:r>
    </w:p>
    <w:p w14:paraId="4CB44571">
      <w:pPr>
        <w:rPr>
          <w:rFonts w:hint="eastAsia" w:ascii="仿宋" w:hAnsi="仿宋" w:eastAsia="仿宋" w:cs="仿宋"/>
          <w:b/>
          <w:bCs/>
          <w:color w:val="FF0000"/>
          <w:sz w:val="28"/>
          <w:szCs w:val="28"/>
          <w:u w:val="single"/>
        </w:rPr>
      </w:pPr>
      <w:r>
        <w:rPr>
          <w:rFonts w:hint="eastAsia" w:ascii="仿宋" w:hAnsi="仿宋" w:eastAsia="仿宋" w:cs="仿宋"/>
          <w:b/>
          <w:bCs/>
          <w:sz w:val="28"/>
          <w:szCs w:val="28"/>
          <w:u w:val="none"/>
        </w:rPr>
        <w:t>根据《中华人民共和国拍卖法》及其他相关法律法规制定本竞买须知，</w:t>
      </w:r>
      <w:r>
        <w:rPr>
          <w:rFonts w:hint="eastAsia" w:ascii="仿宋" w:hAnsi="仿宋" w:eastAsia="仿宋" w:cs="仿宋"/>
          <w:b/>
          <w:bCs/>
          <w:color w:val="auto"/>
          <w:sz w:val="28"/>
          <w:szCs w:val="28"/>
          <w:u w:val="none"/>
        </w:rPr>
        <w:t>参拍前请务必详尽阅读并确认认可该须知全部内容，一经参拍，即视为认可并遵守该须知全部内容。</w:t>
      </w:r>
    </w:p>
    <w:p w14:paraId="5F474FA5">
      <w:pPr>
        <w:rPr>
          <w:rFonts w:hint="eastAsia" w:ascii="仿宋" w:hAnsi="仿宋" w:eastAsia="仿宋" w:cs="仿宋"/>
          <w:b/>
          <w:bCs/>
          <w:sz w:val="28"/>
          <w:szCs w:val="28"/>
          <w:u w:val="none"/>
        </w:rPr>
      </w:pPr>
      <w:r>
        <w:rPr>
          <w:rFonts w:hint="eastAsia" w:ascii="仿宋" w:hAnsi="仿宋" w:eastAsia="仿宋" w:cs="仿宋"/>
          <w:b/>
          <w:bCs/>
          <w:sz w:val="28"/>
          <w:szCs w:val="28"/>
          <w:u w:val="none"/>
        </w:rPr>
        <w:t>一、参拍条件：</w:t>
      </w:r>
    </w:p>
    <w:p w14:paraId="2F439256">
      <w:pPr>
        <w:rPr>
          <w:rFonts w:hint="eastAsia" w:ascii="仿宋" w:hAnsi="仿宋" w:eastAsia="仿宋" w:cs="仿宋"/>
          <w:sz w:val="28"/>
          <w:szCs w:val="28"/>
          <w:u w:val="none"/>
        </w:rPr>
      </w:pPr>
      <w:r>
        <w:rPr>
          <w:rFonts w:hint="eastAsia" w:ascii="仿宋" w:hAnsi="仿宋" w:eastAsia="仿宋" w:cs="仿宋"/>
          <w:sz w:val="28"/>
          <w:szCs w:val="28"/>
          <w:u w:val="none"/>
        </w:rPr>
        <w:t>1、凡具备完全民事行为能力的自然人和合法存续的法人、团体在完成保证金及其他费用交纳</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竞买协议签订</w:t>
      </w:r>
      <w:r>
        <w:rPr>
          <w:rFonts w:hint="eastAsia" w:ascii="仿宋" w:hAnsi="仿宋" w:eastAsia="仿宋" w:cs="仿宋"/>
          <w:sz w:val="28"/>
          <w:szCs w:val="28"/>
          <w:u w:val="none"/>
        </w:rPr>
        <w:t>后可参加本次竞买。</w:t>
      </w:r>
    </w:p>
    <w:p w14:paraId="3570ED3B">
      <w:pPr>
        <w:rPr>
          <w:rFonts w:hint="eastAsia" w:ascii="仿宋" w:hAnsi="仿宋" w:eastAsia="仿宋" w:cs="仿宋"/>
          <w:sz w:val="28"/>
          <w:szCs w:val="28"/>
          <w:u w:val="none"/>
          <w:lang w:eastAsia="zh-CN"/>
        </w:rPr>
      </w:pPr>
      <w:r>
        <w:rPr>
          <w:rFonts w:hint="eastAsia" w:ascii="仿宋" w:hAnsi="仿宋" w:eastAsia="仿宋" w:cs="仿宋"/>
          <w:sz w:val="28"/>
          <w:szCs w:val="28"/>
          <w:u w:val="none"/>
        </w:rPr>
        <w:t>2、法律法规对标的物竞买资格有特殊规定的，竞买人须符合相关法规要求并具备规定的资格或条件</w:t>
      </w:r>
      <w:r>
        <w:rPr>
          <w:rFonts w:hint="eastAsia" w:ascii="仿宋" w:hAnsi="仿宋" w:eastAsia="仿宋" w:cs="仿宋"/>
          <w:sz w:val="28"/>
          <w:szCs w:val="28"/>
          <w:u w:val="none"/>
          <w:lang w:eastAsia="zh-CN"/>
        </w:rPr>
        <w:t>，特殊作业无资质者，须委托有资质单位实施</w:t>
      </w:r>
      <w:r>
        <w:rPr>
          <w:rFonts w:hint="eastAsia" w:ascii="仿宋" w:hAnsi="仿宋" w:eastAsia="仿宋" w:cs="仿宋"/>
          <w:sz w:val="28"/>
          <w:szCs w:val="28"/>
          <w:u w:val="none"/>
        </w:rPr>
        <w:t>；因不符合条件参加竞买的，由竞买人自行承担相应责任</w:t>
      </w:r>
      <w:r>
        <w:rPr>
          <w:rFonts w:hint="eastAsia" w:ascii="仿宋" w:hAnsi="仿宋" w:eastAsia="仿宋" w:cs="仿宋"/>
          <w:sz w:val="28"/>
          <w:szCs w:val="28"/>
          <w:u w:val="none"/>
          <w:lang w:eastAsia="zh-CN"/>
        </w:rPr>
        <w:t>。</w:t>
      </w:r>
    </w:p>
    <w:p w14:paraId="21A08C0E">
      <w:pPr>
        <w:rPr>
          <w:rFonts w:hint="eastAsia" w:ascii="仿宋" w:hAnsi="仿宋" w:eastAsia="仿宋" w:cs="仿宋"/>
          <w:sz w:val="28"/>
          <w:szCs w:val="28"/>
          <w:u w:val="none"/>
        </w:rPr>
      </w:pPr>
      <w:r>
        <w:rPr>
          <w:rFonts w:hint="eastAsia" w:ascii="仿宋" w:hAnsi="仿宋" w:eastAsia="仿宋" w:cs="仿宋"/>
          <w:sz w:val="28"/>
          <w:szCs w:val="28"/>
          <w:u w:val="none"/>
        </w:rPr>
        <w:t>3、参与拍卖应具备良好网络软硬件条件，竞买过程不排除网络发生软硬件故障（包括但不限于网络延迟、系统软硬件故障及遭受网络黑客攻击等）情况，如发生上述情况或竞买人操作错误等所造成的损失由竞买人自行承担。</w:t>
      </w:r>
    </w:p>
    <w:p w14:paraId="614FF9A1">
      <w:pPr>
        <w:rPr>
          <w:rFonts w:hint="eastAsia" w:ascii="仿宋" w:hAnsi="仿宋" w:eastAsia="仿宋" w:cs="仿宋"/>
          <w:sz w:val="28"/>
          <w:szCs w:val="28"/>
          <w:u w:val="none"/>
        </w:rPr>
      </w:pPr>
      <w:r>
        <w:rPr>
          <w:rFonts w:hint="eastAsia" w:ascii="仿宋" w:hAnsi="仿宋" w:eastAsia="仿宋" w:cs="仿宋"/>
          <w:sz w:val="28"/>
          <w:szCs w:val="28"/>
          <w:u w:val="none"/>
        </w:rPr>
        <w:t>4、对此次竞价标的物权属有异议者或优先购买权人，请于竞价开始前三个工作日携带相应证明与拍卖人联系；本标的物优先购买权人未参加竞买的，视为放弃优先购买权。</w:t>
      </w:r>
    </w:p>
    <w:p w14:paraId="6BC0F3AF">
      <w:pPr>
        <w:rPr>
          <w:rFonts w:hint="eastAsia" w:ascii="仿宋" w:hAnsi="仿宋" w:eastAsia="仿宋" w:cs="仿宋"/>
          <w:b/>
          <w:bCs/>
          <w:sz w:val="28"/>
          <w:szCs w:val="28"/>
          <w:u w:val="none"/>
        </w:rPr>
      </w:pPr>
      <w:r>
        <w:rPr>
          <w:rFonts w:hint="eastAsia" w:ascii="仿宋" w:hAnsi="仿宋" w:eastAsia="仿宋" w:cs="仿宋"/>
          <w:b/>
          <w:bCs/>
          <w:sz w:val="28"/>
          <w:szCs w:val="28"/>
          <w:u w:val="none"/>
        </w:rPr>
        <w:t>二、参拍流程：</w:t>
      </w:r>
    </w:p>
    <w:p w14:paraId="627BB35E">
      <w:pPr>
        <w:rPr>
          <w:rFonts w:hint="eastAsia" w:ascii="仿宋" w:hAnsi="仿宋" w:eastAsia="仿宋" w:cs="仿宋"/>
          <w:sz w:val="28"/>
          <w:szCs w:val="28"/>
          <w:u w:val="none"/>
        </w:rPr>
      </w:pPr>
      <w:r>
        <w:rPr>
          <w:rFonts w:hint="eastAsia" w:ascii="仿宋" w:hAnsi="仿宋" w:eastAsia="仿宋" w:cs="仿宋"/>
          <w:sz w:val="28"/>
          <w:szCs w:val="28"/>
          <w:u w:val="none"/>
        </w:rPr>
        <w:t>1、注册拍卖平台用户且完成登录及审核后，阅读并确认认可《重要提示》《拍卖公告》《竞买须知》《标的介绍》等内容。</w:t>
      </w:r>
    </w:p>
    <w:p w14:paraId="4313EF15">
      <w:pPr>
        <w:rPr>
          <w:rFonts w:hint="eastAsia" w:ascii="仿宋" w:hAnsi="仿宋" w:eastAsia="仿宋" w:cs="仿宋"/>
          <w:sz w:val="28"/>
          <w:szCs w:val="28"/>
          <w:u w:val="none"/>
        </w:rPr>
      </w:pPr>
      <w:r>
        <w:rPr>
          <w:rFonts w:hint="eastAsia" w:ascii="仿宋" w:hAnsi="仿宋" w:eastAsia="仿宋" w:cs="仿宋"/>
          <w:sz w:val="28"/>
          <w:szCs w:val="28"/>
          <w:u w:val="none"/>
        </w:rPr>
        <w:t>2、点击并完成报名后，按拍卖公告所公示缴纳保证金；联系拍卖人咨询、看样并完成标的物竞买前尽职调查工作，按照平台截止报名时间参与竞买。</w:t>
      </w:r>
    </w:p>
    <w:p w14:paraId="6A386710">
      <w:pPr>
        <w:rPr>
          <w:rFonts w:hint="eastAsia" w:ascii="仿宋" w:hAnsi="仿宋" w:eastAsia="仿宋" w:cs="仿宋"/>
          <w:sz w:val="28"/>
          <w:szCs w:val="28"/>
          <w:u w:val="none"/>
          <w:lang w:eastAsia="zh-CN"/>
        </w:rPr>
      </w:pPr>
      <w:r>
        <w:rPr>
          <w:rFonts w:hint="eastAsia" w:ascii="仿宋" w:hAnsi="仿宋" w:eastAsia="仿宋" w:cs="仿宋"/>
          <w:sz w:val="28"/>
          <w:szCs w:val="28"/>
          <w:u w:val="none"/>
        </w:rPr>
        <w:t>3、未竞买成功的联系京东平台退还保证金；竞买成交的联系拍卖人办理交款并签署《成交确认书》</w:t>
      </w:r>
      <w:r>
        <w:rPr>
          <w:rFonts w:hint="eastAsia" w:ascii="仿宋" w:hAnsi="仿宋" w:eastAsia="仿宋" w:cs="仿宋"/>
          <w:sz w:val="28"/>
          <w:szCs w:val="28"/>
          <w:u w:val="none"/>
          <w:lang w:eastAsia="zh-CN"/>
        </w:rPr>
        <w:t>。</w:t>
      </w:r>
    </w:p>
    <w:p w14:paraId="3A60FB66">
      <w:pPr>
        <w:rPr>
          <w:rFonts w:hint="eastAsia" w:ascii="仿宋" w:hAnsi="仿宋" w:eastAsia="仿宋" w:cs="仿宋"/>
          <w:b/>
          <w:bCs/>
          <w:sz w:val="28"/>
          <w:szCs w:val="28"/>
          <w:u w:val="none"/>
        </w:rPr>
      </w:pPr>
      <w:r>
        <w:rPr>
          <w:rFonts w:hint="eastAsia" w:ascii="仿宋" w:hAnsi="仿宋" w:eastAsia="仿宋" w:cs="仿宋"/>
          <w:b/>
          <w:bCs/>
          <w:sz w:val="28"/>
          <w:szCs w:val="28"/>
          <w:u w:val="none"/>
        </w:rPr>
        <w:t>三、标的物交割：</w:t>
      </w:r>
    </w:p>
    <w:p w14:paraId="05B1DE55">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1、拍卖成交后，买受人须在成交之日起5日内支付全部佣金及成交款项至指定账户并签署《成交确认书》（买受人选择通过网络传输文件的形式签署视为认可具备同等法律效力），然后持《成交确认书》与甲方签订《房屋租赁协议》，具体交付要求见该协议样本。买受人签完《房屋租赁协议》后按协议要求进行交接，一切纠纷、法律责任及相关费用由买受人承担，管理人和拍卖人无责。</w:t>
      </w:r>
    </w:p>
    <w:p w14:paraId="1438D2C4">
      <w:pPr>
        <w:rPr>
          <w:rFonts w:hint="eastAsia" w:ascii="仿宋" w:hAnsi="仿宋" w:eastAsia="仿宋" w:cs="仿宋"/>
          <w:b/>
          <w:bCs/>
          <w:sz w:val="28"/>
          <w:szCs w:val="28"/>
          <w:u w:val="none"/>
        </w:rPr>
      </w:pPr>
      <w:r>
        <w:rPr>
          <w:rFonts w:hint="eastAsia" w:ascii="仿宋" w:hAnsi="仿宋" w:eastAsia="仿宋" w:cs="仿宋"/>
          <w:b w:val="0"/>
          <w:bCs w:val="0"/>
          <w:sz w:val="28"/>
          <w:szCs w:val="28"/>
          <w:u w:val="none"/>
          <w:lang w:val="en-US" w:eastAsia="zh-CN"/>
        </w:rPr>
        <w:t>2、拍卖人于收到《房屋租赁协议》复印件5个工作日内将买受人的竞买保证金全额无息转支付至管理人账户。</w:t>
      </w:r>
    </w:p>
    <w:p w14:paraId="7CC84C9F">
      <w:pPr>
        <w:rPr>
          <w:rFonts w:hint="eastAsia" w:ascii="仿宋" w:hAnsi="仿宋" w:eastAsia="仿宋" w:cs="仿宋"/>
          <w:b/>
          <w:bCs/>
          <w:sz w:val="28"/>
          <w:szCs w:val="28"/>
          <w:u w:val="none"/>
        </w:rPr>
      </w:pPr>
      <w:r>
        <w:rPr>
          <w:rFonts w:hint="eastAsia" w:ascii="仿宋" w:hAnsi="仿宋" w:eastAsia="仿宋" w:cs="仿宋"/>
          <w:b/>
          <w:bCs/>
          <w:sz w:val="28"/>
          <w:szCs w:val="28"/>
          <w:u w:val="none"/>
        </w:rPr>
        <w:t>四、其他约定：</w:t>
      </w:r>
    </w:p>
    <w:p w14:paraId="0613F211">
      <w:pPr>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rPr>
        <w:t>1、买受人出现如下情形的，视为违约：</w:t>
      </w:r>
    </w:p>
    <w:p w14:paraId="0265C850">
      <w:pPr>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(a) 竞买人、买受人提供假伪证件伪造身份信息及参拍条件证明文件的；</w:t>
      </w:r>
    </w:p>
    <w:p w14:paraId="20DFDFBF">
      <w:pPr>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(b) 买受人拖延、拒绝签署《拍卖成交确认书》和《拍卖笔录》的；</w:t>
      </w:r>
    </w:p>
    <w:p w14:paraId="1C711817">
      <w:pPr>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(c) 买受人未在约定期限内足额支付成交价款、拍卖佣金及其他应付费用的。</w:t>
      </w:r>
    </w:p>
    <w:p w14:paraId="265B2468">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2、买受人违约的，应当承担以下违约责任：</w:t>
      </w:r>
    </w:p>
    <w:p w14:paraId="59943174">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(a) 拍卖人有权不予退还其缴纳的竞买保证金；</w:t>
      </w:r>
    </w:p>
    <w:p w14:paraId="19548B9B">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(b) 拍卖人有权征得委托人同意后，将拍卖标的再行拍卖；</w:t>
      </w:r>
    </w:p>
    <w:p w14:paraId="41DB379D">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(c) 买受人须赔偿因其违约给委托人及拍卖人造成的全部损失（包括但不限于差价损失、佣金损失、再行拍卖费用、律师费等）</w:t>
      </w:r>
    </w:p>
    <w:p w14:paraId="13EFD449">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3、买受人违约的，无权要求取得拍卖标的或退还竞买保证金，竞买保证金全部转为违约金，按以下顺序处理：</w:t>
      </w:r>
    </w:p>
    <w:p w14:paraId="3BFD202D">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(a) 应当支付第一次拍卖中买受人及委托人应当支付的拍卖费用（即其自己应付的佣金和委托人因第一次成交应付的佣金）</w:t>
      </w:r>
    </w:p>
    <w:p w14:paraId="4CFB2C34">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(b)违约金剩余部分按下列方式处置：</w:t>
      </w:r>
    </w:p>
    <w:p w14:paraId="6071A8F9">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拍卖标的再行拍卖的：再行拍卖的成交价款低于原拍卖价款的，原买受人必须补足差额。再行拍卖的费用（如公告费、场地费等）由原买受人承担。</w:t>
      </w:r>
    </w:p>
    <w:p w14:paraId="2275B319">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不再处置情形：因不可抗力、政府征收等非委托人原因导致无法再行拍卖的，交易、竞买保证金剩余部分作为违约金全额赔偿委托人损失。</w:t>
      </w:r>
    </w:p>
    <w:p w14:paraId="7A0B51A7">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拍卖人有权从买受人已支付的保证金或任何其他款项中抵扣其应支付的成交价款、佣金、违约金、赔偿金及相关费用。</w:t>
      </w:r>
    </w:p>
    <w:p w14:paraId="20CAE26D">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4、当出现以下情形的，买受人所交纳的履约保证金作为违约金不予退还；</w:t>
      </w:r>
    </w:p>
    <w:p w14:paraId="74A265EE">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(a) 买受人拖延、拒绝签署</w:t>
      </w:r>
      <w:r>
        <w:rPr>
          <w:rFonts w:hint="eastAsia" w:ascii="仿宋" w:hAnsi="仿宋" w:eastAsia="仿宋" w:cs="仿宋"/>
          <w:b w:val="0"/>
          <w:bCs w:val="0"/>
          <w:color w:val="auto"/>
          <w:sz w:val="28"/>
          <w:szCs w:val="28"/>
          <w:u w:val="none"/>
          <w:lang w:val="en-US" w:eastAsia="zh-CN"/>
        </w:rPr>
        <w:t>《房屋租赁协议》</w:t>
      </w:r>
      <w:r>
        <w:rPr>
          <w:rFonts w:hint="eastAsia" w:ascii="仿宋" w:hAnsi="仿宋" w:eastAsia="仿宋" w:cs="仿宋"/>
          <w:b w:val="0"/>
          <w:bCs w:val="0"/>
          <w:sz w:val="28"/>
          <w:szCs w:val="28"/>
          <w:u w:val="none"/>
          <w:lang w:val="en-US" w:eastAsia="zh-CN"/>
        </w:rPr>
        <w:t>的；</w:t>
      </w:r>
    </w:p>
    <w:p w14:paraId="1A7923EA">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(b) 买受人未按约定的时间办理标的交接手续的，自约定的交接期限届满之日起，自行承担此期间标的物毁损灭失的风险；</w:t>
      </w:r>
    </w:p>
    <w:p w14:paraId="2C9472C2">
      <w:pPr>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(c) 买受人在交割过程中主动提出违约申请的。</w:t>
      </w:r>
    </w:p>
    <w:p w14:paraId="583DD4E5">
      <w:pPr>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5、竞买人禁拍条款。因买受人违约导致再行拍卖的，原买受人及其关联方（包括实际控制人、关联企业等）自违约之日起3年内不得参与同一标的的竞买。</w:t>
      </w:r>
    </w:p>
    <w:p w14:paraId="669181F0">
      <w:pPr>
        <w:rPr>
          <w:rFonts w:hint="eastAsia" w:ascii="仿宋" w:hAnsi="仿宋" w:eastAsia="仿宋" w:cs="仿宋"/>
          <w:b/>
          <w:bCs/>
          <w:sz w:val="28"/>
          <w:szCs w:val="28"/>
          <w:u w:val="none"/>
        </w:rPr>
      </w:pPr>
      <w:r>
        <w:rPr>
          <w:rFonts w:hint="eastAsia" w:ascii="仿宋" w:hAnsi="仿宋" w:eastAsia="仿宋" w:cs="仿宋"/>
          <w:b/>
          <w:bCs/>
          <w:sz w:val="28"/>
          <w:szCs w:val="28"/>
          <w:u w:val="none"/>
        </w:rPr>
        <w:t>五、瑕疵风险提示：</w:t>
      </w:r>
    </w:p>
    <w:p w14:paraId="172DEDFB">
      <w:pPr>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rPr>
        <w:t>1、该标的物依照其现状（实物现状及权属现状）进行处置，现状是指交付时标的物的质量、数量、新旧程度、使用现状、权属现状等现实状况。拍卖人对标的物均提供现场看样服务，请亲自实地看样并聘请专业人员对标的物及其权属状况进行仔细查勘、尽职调查、理性出价、慎重参拍。拍卖人对其品质、瑕疵（显性或者隐形瑕疵，包含但不限于标的物的品质、成色、完好程度、新旧程度、可用性、权属等）和真伪均不作任何担保；拍卖人以任何形式对标的物所做的介绍或描述以及制作的图片、视频、文字说明和估价等仅供竞买人参考，不作为依据及担保。标的物交付时如有与现场看样不符（包括但不限于自然老化、锈蚀、颜色变化、形状变化、动物侵害、自然灾害及不可抗力损伤等）均以标的物现状为准。未看样的竞买人视为对本标的物现状的认可，</w:t>
      </w:r>
      <w:r>
        <w:rPr>
          <w:rFonts w:hint="eastAsia" w:ascii="仿宋" w:hAnsi="仿宋" w:eastAsia="仿宋" w:cs="仿宋"/>
          <w:b w:val="0"/>
          <w:bCs w:val="0"/>
          <w:color w:val="auto"/>
          <w:sz w:val="28"/>
          <w:szCs w:val="28"/>
          <w:highlight w:val="none"/>
          <w:u w:val="none"/>
        </w:rPr>
        <w:t>竞买人一旦竞拍，即表明已完全了解并接受标的物的现状和一切已知及未知的瑕疵，视为放弃向拍卖人提出任何异议、追索、抗辩的权利，自行承担经济及法律上的一切不利后果，否则按竞买人悔拍处理。</w:t>
      </w:r>
      <w:r>
        <w:rPr>
          <w:rFonts w:hint="eastAsia" w:ascii="仿宋" w:hAnsi="仿宋" w:eastAsia="仿宋" w:cs="仿宋"/>
          <w:b w:val="0"/>
          <w:bCs w:val="0"/>
          <w:color w:val="auto"/>
          <w:sz w:val="28"/>
          <w:szCs w:val="28"/>
          <w:u w:val="none"/>
        </w:rPr>
        <w:t>因标的物客观存在的唯一性，竞买成功标的物不予退换，成交后不得以任何理由要求取消拍卖、退还标的物、退保证金或者其他任何赔偿。</w:t>
      </w:r>
    </w:p>
    <w:p w14:paraId="75A318DA">
      <w:pPr>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、拍卖人有权中止（终止）本场拍卖会，且不承担中止（终止）拍卖给竞买人带来任何形式损失。</w:t>
      </w:r>
    </w:p>
    <w:p w14:paraId="758F454E">
      <w:pPr>
        <w:rPr>
          <w:rFonts w:hint="eastAsia" w:ascii="仿宋" w:hAnsi="仿宋" w:eastAsia="仿宋" w:cs="仿宋"/>
          <w:sz w:val="28"/>
          <w:szCs w:val="28"/>
          <w:u w:val="none"/>
        </w:rPr>
      </w:pPr>
      <w:r>
        <w:rPr>
          <w:rFonts w:hint="eastAsia" w:ascii="仿宋" w:hAnsi="仿宋" w:eastAsia="仿宋" w:cs="仿宋"/>
          <w:b/>
          <w:bCs/>
          <w:sz w:val="28"/>
          <w:szCs w:val="28"/>
          <w:u w:val="none"/>
        </w:rPr>
        <w:t>六、佣金收取</w:t>
      </w:r>
      <w:r>
        <w:rPr>
          <w:rFonts w:hint="eastAsia" w:ascii="仿宋" w:hAnsi="仿宋" w:eastAsia="仿宋" w:cs="仿宋"/>
          <w:sz w:val="28"/>
          <w:szCs w:val="28"/>
          <w:u w:val="none"/>
        </w:rPr>
        <w:t>：</w:t>
      </w:r>
    </w:p>
    <w:p w14:paraId="2CB7F1F4">
      <w:pPr>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lang w:val="en-US" w:eastAsia="zh-CN"/>
        </w:rPr>
        <w:t>1、</w:t>
      </w:r>
      <w:r>
        <w:rPr>
          <w:rFonts w:hint="eastAsia" w:ascii="仿宋" w:hAnsi="仿宋" w:eastAsia="仿宋" w:cs="仿宋"/>
          <w:b w:val="0"/>
          <w:bCs w:val="0"/>
          <w:color w:val="auto"/>
          <w:sz w:val="28"/>
          <w:szCs w:val="28"/>
          <w:u w:val="none"/>
        </w:rPr>
        <w:t>拍卖成交后，应在当日内按《竞买协议》佣金支付标准向拍卖人指定账户支付买受人佣金，如买受人不能按时支付佣金的，拍卖</w:t>
      </w:r>
      <w:r>
        <w:rPr>
          <w:rFonts w:hint="eastAsia" w:ascii="仿宋" w:hAnsi="仿宋" w:eastAsia="仿宋" w:cs="仿宋"/>
          <w:b w:val="0"/>
          <w:bCs w:val="0"/>
          <w:color w:val="auto"/>
          <w:sz w:val="28"/>
          <w:szCs w:val="28"/>
          <w:u w:val="none"/>
          <w:lang w:val="en-US" w:eastAsia="zh-CN"/>
        </w:rPr>
        <w:t>人</w:t>
      </w:r>
      <w:r>
        <w:rPr>
          <w:rFonts w:hint="eastAsia" w:ascii="仿宋" w:hAnsi="仿宋" w:eastAsia="仿宋" w:cs="仿宋"/>
          <w:b w:val="0"/>
          <w:bCs w:val="0"/>
          <w:color w:val="auto"/>
          <w:sz w:val="28"/>
          <w:szCs w:val="28"/>
          <w:u w:val="none"/>
        </w:rPr>
        <w:t>可以从买受人的竞买保证金中优先扣除拍卖佣金。</w:t>
      </w:r>
      <w:bookmarkStart w:id="0" w:name="_GoBack"/>
      <w:bookmarkEnd w:id="0"/>
    </w:p>
    <w:p w14:paraId="659E249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2、京东平台技术服务费：成交后，买受人</w:t>
      </w:r>
      <w:r>
        <w:rPr>
          <w:rFonts w:hint="eastAsia" w:ascii="仿宋" w:hAnsi="仿宋" w:eastAsia="仿宋" w:cs="仿宋"/>
          <w:b w:val="0"/>
          <w:bCs w:val="0"/>
          <w:color w:val="auto"/>
          <w:sz w:val="28"/>
          <w:szCs w:val="28"/>
          <w:u w:val="none"/>
        </w:rPr>
        <w:t>向京东支付平台使用费，收费标准详见公告界面。</w:t>
      </w:r>
    </w:p>
    <w:p w14:paraId="2DE10403">
      <w:pPr>
        <w:rPr>
          <w:rFonts w:hint="default" w:ascii="仿宋" w:hAnsi="仿宋" w:eastAsia="仿宋" w:cs="仿宋"/>
          <w:b/>
          <w:bCs/>
          <w:sz w:val="28"/>
          <w:szCs w:val="28"/>
          <w:u w:val="none"/>
          <w:lang w:val="en-US" w:eastAsia="zh-CN"/>
        </w:rPr>
      </w:pPr>
      <w:r>
        <w:rPr>
          <w:rFonts w:hint="eastAsia" w:ascii="仿宋" w:hAnsi="仿宋" w:eastAsia="仿宋" w:cs="仿宋"/>
          <w:b/>
          <w:bCs/>
          <w:sz w:val="28"/>
          <w:szCs w:val="28"/>
          <w:u w:val="none"/>
        </w:rPr>
        <w:t>七、</w:t>
      </w:r>
      <w:r>
        <w:rPr>
          <w:rFonts w:hint="eastAsia" w:ascii="仿宋" w:hAnsi="仿宋" w:eastAsia="仿宋" w:cs="仿宋"/>
          <w:b/>
          <w:bCs/>
          <w:sz w:val="28"/>
          <w:szCs w:val="28"/>
          <w:u w:val="none"/>
          <w:lang w:val="en-US" w:eastAsia="zh-CN"/>
        </w:rPr>
        <w:t>税费相关：</w:t>
      </w:r>
      <w:r>
        <w:rPr>
          <w:rFonts w:ascii="仿宋" w:hAnsi="仿宋" w:eastAsia="仿宋" w:cs="仿宋"/>
          <w:i w:val="0"/>
          <w:iCs w:val="0"/>
          <w:caps w:val="0"/>
          <w:color w:val="000000"/>
          <w:spacing w:val="0"/>
          <w:sz w:val="28"/>
          <w:szCs w:val="28"/>
          <w:shd w:val="clear" w:fill="FFFFFF"/>
        </w:rPr>
        <w:t>本次资产处置为不含税价格，</w:t>
      </w:r>
      <w:r>
        <w:rPr>
          <w:rFonts w:hint="eastAsia" w:ascii="仿宋" w:hAnsi="仿宋" w:eastAsia="仿宋" w:cs="仿宋"/>
          <w:i w:val="0"/>
          <w:iCs w:val="0"/>
          <w:caps w:val="0"/>
          <w:color w:val="000000"/>
          <w:spacing w:val="0"/>
          <w:sz w:val="28"/>
          <w:szCs w:val="28"/>
          <w:shd w:val="clear" w:fill="FFFFFF"/>
          <w:lang w:val="en-US" w:eastAsia="zh-CN"/>
        </w:rPr>
        <w:t>管理人</w:t>
      </w:r>
      <w:r>
        <w:rPr>
          <w:rFonts w:hint="eastAsia" w:ascii="仿宋" w:hAnsi="仿宋" w:eastAsia="仿宋" w:cs="仿宋"/>
          <w:i w:val="0"/>
          <w:iCs w:val="0"/>
          <w:caps w:val="0"/>
          <w:color w:val="000000"/>
          <w:spacing w:val="0"/>
          <w:sz w:val="28"/>
          <w:szCs w:val="28"/>
          <w:shd w:val="clear" w:fill="FFFFFF"/>
        </w:rPr>
        <w:t>及</w:t>
      </w:r>
      <w:r>
        <w:rPr>
          <w:rFonts w:hint="eastAsia" w:ascii="仿宋" w:hAnsi="仿宋" w:eastAsia="仿宋" w:cs="仿宋"/>
          <w:i w:val="0"/>
          <w:iCs w:val="0"/>
          <w:caps w:val="0"/>
          <w:color w:val="000000"/>
          <w:spacing w:val="0"/>
          <w:sz w:val="28"/>
          <w:szCs w:val="28"/>
          <w:shd w:val="clear" w:fill="FFFFFF"/>
          <w:lang w:val="en-US" w:eastAsia="zh-CN"/>
        </w:rPr>
        <w:t>拍卖人</w:t>
      </w:r>
      <w:r>
        <w:rPr>
          <w:rFonts w:hint="eastAsia" w:ascii="仿宋" w:hAnsi="仿宋" w:eastAsia="仿宋" w:cs="仿宋"/>
          <w:i w:val="0"/>
          <w:iCs w:val="0"/>
          <w:caps w:val="0"/>
          <w:color w:val="000000"/>
          <w:spacing w:val="0"/>
          <w:sz w:val="28"/>
          <w:szCs w:val="28"/>
          <w:shd w:val="clear" w:fill="FFFFFF"/>
        </w:rPr>
        <w:t>均不向买受人开具成交价款的发票。</w:t>
      </w:r>
    </w:p>
    <w:p w14:paraId="1163A4BA">
      <w:pPr>
        <w:rPr>
          <w:rFonts w:hint="eastAsia" w:ascii="仿宋" w:hAnsi="仿宋" w:eastAsia="仿宋" w:cs="仿宋"/>
          <w:b/>
          <w:bCs/>
          <w:sz w:val="28"/>
          <w:szCs w:val="28"/>
          <w:u w:val="none"/>
        </w:rPr>
      </w:pPr>
      <w:r>
        <w:rPr>
          <w:rFonts w:hint="eastAsia" w:ascii="仿宋" w:hAnsi="仿宋" w:eastAsia="仿宋" w:cs="仿宋"/>
          <w:b/>
          <w:bCs/>
          <w:sz w:val="28"/>
          <w:szCs w:val="28"/>
          <w:u w:val="none"/>
          <w:lang w:val="en-US" w:eastAsia="zh-CN"/>
        </w:rPr>
        <w:t>八、</w:t>
      </w:r>
      <w:r>
        <w:rPr>
          <w:rFonts w:hint="eastAsia" w:ascii="仿宋" w:hAnsi="仿宋" w:eastAsia="仿宋" w:cs="仿宋"/>
          <w:b/>
          <w:bCs/>
          <w:sz w:val="28"/>
          <w:szCs w:val="28"/>
          <w:u w:val="none"/>
        </w:rPr>
        <w:t>条款组成与认可：</w:t>
      </w:r>
    </w:p>
    <w:p w14:paraId="22B22DD4">
      <w:pPr>
        <w:rPr>
          <w:rFonts w:hint="eastAsia" w:ascii="仿宋" w:hAnsi="仿宋" w:eastAsia="仿宋" w:cs="仿宋"/>
          <w:sz w:val="28"/>
          <w:szCs w:val="28"/>
          <w:u w:val="none"/>
        </w:rPr>
      </w:pPr>
      <w:r>
        <w:rPr>
          <w:rFonts w:hint="eastAsia" w:ascii="仿宋" w:hAnsi="仿宋" w:eastAsia="仿宋" w:cs="仿宋"/>
          <w:sz w:val="28"/>
          <w:szCs w:val="28"/>
          <w:u w:val="none"/>
        </w:rPr>
        <w:t>1、《重要提示》《拍卖公告》《竞买须知》《标的介绍》等组成整体关联文件，非格式条款且为该标的物单独拟定，并已在京东平台进行公开展示。竞买人参与拍卖前已认可全部约定且不存在其他异议。如发生争议，协商解决，协商不成的向廊坊市安次区人民法院提起诉讼解决。</w:t>
      </w:r>
    </w:p>
    <w:p w14:paraId="20CF9679">
      <w:pPr>
        <w:rPr>
          <w:rFonts w:hint="eastAsia" w:ascii="仿宋" w:hAnsi="仿宋" w:eastAsia="仿宋" w:cs="仿宋"/>
          <w:sz w:val="28"/>
          <w:szCs w:val="28"/>
          <w:u w:val="none"/>
        </w:rPr>
      </w:pPr>
      <w:r>
        <w:rPr>
          <w:rFonts w:hint="eastAsia" w:ascii="仿宋" w:hAnsi="仿宋" w:eastAsia="仿宋" w:cs="仿宋"/>
          <w:sz w:val="28"/>
          <w:szCs w:val="28"/>
          <w:u w:val="none"/>
        </w:rPr>
        <w:t>2、拍卖人因竞买人违约而提起诉讼的，违约方除应赔偿守约方拍卖佣金（委托人佣金+买受人佣金）及其他费用损失外，还应赔偿守约方因案件诉讼所发生的代理人薪酬、律师费、诉讼费、误工费、差旅费等项固定额度的损失。</w:t>
      </w:r>
    </w:p>
    <w:p w14:paraId="4259ECE3">
      <w:pPr>
        <w:rPr>
          <w:rFonts w:hint="eastAsia" w:ascii="仿宋" w:hAnsi="仿宋" w:eastAsia="仿宋" w:cs="仿宋"/>
          <w:sz w:val="28"/>
          <w:szCs w:val="28"/>
          <w:u w:val="none"/>
        </w:rPr>
      </w:pPr>
      <w:r>
        <w:rPr>
          <w:rFonts w:hint="eastAsia" w:ascii="仿宋" w:hAnsi="仿宋" w:eastAsia="仿宋" w:cs="仿宋"/>
          <w:sz w:val="28"/>
          <w:szCs w:val="28"/>
          <w:u w:val="none"/>
        </w:rPr>
        <w:t>3、为便于买受人及时收到相关的法律文书及通知，竞买人在竞价前如实向京东网络竞价平台提供确切的送达地址或者主动与拍卖人联系。如需更改地址，买受人应及时与拍卖人联系确认更改。因提供的送达地址不确切，或未及时告知变更地址，导致有关法律文书及通知无法送达的，由竞买人自行承担由此可能产生的法律后果。</w:t>
      </w:r>
    </w:p>
    <w:p w14:paraId="74ADB5FD">
      <w:pPr>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rPr>
        <w:t>4、以上竞买须知，敬请竞买人知悉。在竞拍通道正式开启前，拍卖人有权对《竞买公告》《竞买须知》《标的物详情》等竞买文件内容进行调整，并有权选择是否在京东平台进行重新公告，无论是否重新公告，相关内容均以竞买成交时的《竞买公告》《竞买须知》《标的物详情》等竞买文件内容为准。</w:t>
      </w:r>
    </w:p>
    <w:p w14:paraId="42220CB0">
      <w:pPr>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廊坊市远创房地产开发有限公司管理人</w:t>
      </w:r>
    </w:p>
    <w:p w14:paraId="1B4B29F2">
      <w:pPr>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2026年3月26日</w:t>
      </w:r>
    </w:p>
    <w:p w14:paraId="47ED71F4">
      <w:pPr>
        <w:rPr>
          <w:rFonts w:hint="eastAsia" w:ascii="仿宋" w:hAnsi="仿宋" w:eastAsia="仿宋" w:cs="仿宋"/>
          <w:b w:val="0"/>
          <w:bCs w:val="0"/>
          <w:color w:val="auto"/>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E5CA1"/>
    <w:rsid w:val="0DC932D7"/>
    <w:rsid w:val="146B300B"/>
    <w:rsid w:val="20A516EF"/>
    <w:rsid w:val="27651E6B"/>
    <w:rsid w:val="2A6D7118"/>
    <w:rsid w:val="2F1A178D"/>
    <w:rsid w:val="34F12F90"/>
    <w:rsid w:val="37294C63"/>
    <w:rsid w:val="39B27192"/>
    <w:rsid w:val="3A51382A"/>
    <w:rsid w:val="3BDA477E"/>
    <w:rsid w:val="45B1654F"/>
    <w:rsid w:val="48413AC5"/>
    <w:rsid w:val="4AEE3DA2"/>
    <w:rsid w:val="4CD55886"/>
    <w:rsid w:val="51E63A25"/>
    <w:rsid w:val="6054424F"/>
    <w:rsid w:val="6BD96744"/>
    <w:rsid w:val="6E1C6B80"/>
    <w:rsid w:val="6F4C6639"/>
    <w:rsid w:val="7694003C"/>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2790</Words>
  <Characters>2816</Characters>
  <Lines>0</Lines>
  <Paragraphs>0</Paragraphs>
  <TotalTime>0</TotalTime>
  <ScaleCrop>false</ScaleCrop>
  <LinksUpToDate>false</LinksUpToDate>
  <CharactersWithSpaces>2826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2026-03-20T03:18:00Z</dcterms:created>
  <dc:creator>asus</dc:creator>
  <cp:lastModifiedBy>柠檬初夏</cp:lastModifiedBy>
  <dcterms:modified xsi:type="dcterms:W3CDTF">2026-03-26T06:57:05Z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eyJoZGlkIjoiYWNkMDk2M2RjMWFiNDM1Mjk2OTI2MTcxMmJkMGQyMWQiLCJ1c2VySWQiOiIzMTUxMjM1NDEifQ==</vt:lpwstr>
  </property>
  <property fmtid="{D5CDD505-2E9C-101B-9397-08002B2CF9AE}" pid="4" name="ICV">
    <vt:lpwstr>737E4055D0FF4286B9BE370AC5CC6046_13</vt:lpwstr>
  </property>
</Properties>
</file>