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B96EC">
      <w:pPr>
        <w:spacing w:line="360" w:lineRule="exact"/>
        <w:ind w:firstLine="562" w:firstLineChars="200"/>
        <w:jc w:val="center"/>
        <w:rPr>
          <w:rFonts w:hint="eastAsia" w:ascii="仿宋_GB2312" w:hAnsi="Kaiti SC Regular" w:eastAsia="仿宋_GB2312"/>
          <w:b/>
          <w:sz w:val="28"/>
          <w:szCs w:val="28"/>
        </w:rPr>
      </w:pPr>
      <w:r>
        <w:rPr>
          <w:rFonts w:hint="eastAsia" w:ascii="仿宋_GB2312" w:hAnsi="Kaiti SC Regular" w:eastAsia="仿宋_GB2312"/>
          <w:b/>
          <w:sz w:val="28"/>
          <w:szCs w:val="28"/>
          <w:lang w:eastAsia="zh-CN"/>
        </w:rPr>
        <w:t>贵州金诚港汽车销售服务有限公司</w:t>
      </w:r>
      <w:r>
        <w:rPr>
          <w:rFonts w:hint="eastAsia" w:ascii="仿宋_GB2312" w:hAnsi="Kaiti SC Regular" w:eastAsia="仿宋_GB2312"/>
          <w:b/>
          <w:sz w:val="28"/>
          <w:szCs w:val="28"/>
        </w:rPr>
        <w:t>破产</w:t>
      </w:r>
      <w:r>
        <w:rPr>
          <w:rFonts w:hint="eastAsia" w:ascii="仿宋_GB2312" w:hAnsi="Kaiti SC Regular" w:eastAsia="仿宋_GB2312"/>
          <w:b/>
          <w:sz w:val="28"/>
          <w:szCs w:val="28"/>
          <w:lang w:val="en-US" w:eastAsia="zh-CN"/>
        </w:rPr>
        <w:t>清算一</w:t>
      </w:r>
      <w:r>
        <w:rPr>
          <w:rFonts w:hint="eastAsia" w:ascii="仿宋_GB2312" w:hAnsi="Kaiti SC Regular" w:eastAsia="仿宋_GB2312"/>
          <w:b/>
          <w:sz w:val="28"/>
          <w:szCs w:val="28"/>
        </w:rPr>
        <w:t>案</w:t>
      </w:r>
    </w:p>
    <w:p w14:paraId="44EEC5B4">
      <w:pPr>
        <w:spacing w:line="360" w:lineRule="exact"/>
        <w:ind w:firstLine="562" w:firstLineChars="200"/>
        <w:jc w:val="center"/>
        <w:rPr>
          <w:rFonts w:ascii="仿宋_GB2312" w:hAnsi="Kaiti SC Regular" w:eastAsia="仿宋_GB2312"/>
          <w:b/>
          <w:bCs/>
          <w:sz w:val="28"/>
          <w:szCs w:val="28"/>
        </w:rPr>
      </w:pPr>
      <w:r>
        <w:rPr>
          <w:rFonts w:hint="eastAsia" w:ascii="仿宋_GB2312" w:hAnsi="Kaiti SC Regular" w:eastAsia="仿宋_GB2312"/>
          <w:b/>
          <w:bCs/>
          <w:sz w:val="28"/>
          <w:szCs w:val="28"/>
        </w:rPr>
        <w:t>债权申报指引</w:t>
      </w:r>
    </w:p>
    <w:p w14:paraId="3658E7B7">
      <w:pPr>
        <w:spacing w:line="360" w:lineRule="exact"/>
        <w:ind w:firstLine="422" w:firstLineChars="200"/>
        <w:jc w:val="center"/>
        <w:rPr>
          <w:rFonts w:hint="eastAsia" w:ascii="仿宋_GB2312" w:hAnsi="Kaiti SC Regular" w:eastAsia="仿宋_GB2312"/>
          <w:b/>
          <w:bCs/>
          <w:szCs w:val="21"/>
        </w:rPr>
      </w:pPr>
    </w:p>
    <w:p w14:paraId="350C9293">
      <w:pPr>
        <w:spacing w:line="360" w:lineRule="exact"/>
        <w:ind w:firstLine="420" w:firstLineChars="200"/>
        <w:rPr>
          <w:rFonts w:hint="eastAsia" w:ascii="仿宋_GB2312" w:hAnsi="Kaiti SC Regular" w:eastAsia="仿宋_GB2312"/>
          <w:szCs w:val="21"/>
        </w:rPr>
      </w:pPr>
      <w:r>
        <w:rPr>
          <w:rFonts w:hint="eastAsia" w:ascii="仿宋_GB2312" w:hAnsi="Kaiti SC Regular" w:eastAsia="仿宋_GB2312"/>
          <w:szCs w:val="21"/>
        </w:rPr>
        <w:t>为保证</w:t>
      </w:r>
      <w:r>
        <w:rPr>
          <w:rFonts w:hint="eastAsia" w:ascii="仿宋_GB2312" w:hAnsi="Kaiti SC Regular" w:eastAsia="仿宋_GB2312"/>
          <w:szCs w:val="21"/>
          <w:lang w:eastAsia="zh-CN"/>
        </w:rPr>
        <w:t>贵州金诚港汽车销售服务有限公司</w:t>
      </w:r>
      <w:r>
        <w:rPr>
          <w:rFonts w:hint="eastAsia" w:ascii="仿宋_GB2312" w:hAnsi="Kaiti SC Regular" w:eastAsia="仿宋_GB2312"/>
          <w:szCs w:val="21"/>
        </w:rPr>
        <w:t>（以下简称“</w:t>
      </w:r>
      <w:r>
        <w:rPr>
          <w:rFonts w:hint="eastAsia" w:ascii="仿宋_GB2312" w:hAnsi="Kaiti SC Regular" w:eastAsia="仿宋_GB2312"/>
          <w:szCs w:val="21"/>
          <w:lang w:eastAsia="zh-CN"/>
        </w:rPr>
        <w:t>金诚港汽车销售公司</w:t>
      </w:r>
      <w:r>
        <w:rPr>
          <w:rFonts w:hint="eastAsia" w:ascii="仿宋_GB2312" w:hAnsi="Kaiti SC Regular" w:eastAsia="仿宋_GB2312"/>
          <w:szCs w:val="21"/>
        </w:rPr>
        <w:t>”）债权申报登记工作合法、有序进行，现根据相关法律法规之规定，并结合</w:t>
      </w:r>
      <w:r>
        <w:rPr>
          <w:rFonts w:hint="eastAsia" w:ascii="仿宋_GB2312" w:hAnsi="Kaiti SC Regular" w:eastAsia="仿宋_GB2312"/>
          <w:szCs w:val="21"/>
          <w:lang w:eastAsia="zh-CN"/>
        </w:rPr>
        <w:t>金诚港汽车销售公司</w:t>
      </w:r>
      <w:r>
        <w:rPr>
          <w:rFonts w:hint="eastAsia" w:ascii="仿宋_GB2312" w:hAnsi="Kaiti SC Regular" w:eastAsia="仿宋_GB2312"/>
          <w:szCs w:val="21"/>
        </w:rPr>
        <w:t>破产</w:t>
      </w:r>
      <w:r>
        <w:rPr>
          <w:rFonts w:hint="eastAsia" w:ascii="仿宋_GB2312" w:hAnsi="Kaiti SC Regular" w:eastAsia="仿宋_GB2312"/>
          <w:szCs w:val="21"/>
          <w:lang w:val="en-US" w:eastAsia="zh-CN"/>
        </w:rPr>
        <w:t>清算一</w:t>
      </w:r>
      <w:r>
        <w:rPr>
          <w:rFonts w:hint="eastAsia" w:ascii="仿宋_GB2312" w:hAnsi="Kaiti SC Regular" w:eastAsia="仿宋_GB2312"/>
          <w:szCs w:val="21"/>
        </w:rPr>
        <w:t>案相关情况，就债权申报事宜制作如下指引：</w:t>
      </w:r>
    </w:p>
    <w:p w14:paraId="235FB941">
      <w:pPr>
        <w:pStyle w:val="7"/>
        <w:spacing w:line="360" w:lineRule="exact"/>
        <w:ind w:firstLine="422"/>
        <w:outlineLvl w:val="0"/>
        <w:rPr>
          <w:rFonts w:hint="eastAsia" w:ascii="仿宋_GB2312" w:hAnsi="Kaiti SC Regular" w:eastAsia="仿宋_GB2312"/>
          <w:b/>
          <w:bCs/>
          <w:szCs w:val="21"/>
        </w:rPr>
      </w:pPr>
      <w:r>
        <w:rPr>
          <w:rFonts w:hint="eastAsia" w:ascii="仿宋_GB2312" w:hAnsi="Kaiti SC Regular" w:eastAsia="仿宋_GB2312"/>
          <w:b/>
          <w:bCs/>
          <w:szCs w:val="21"/>
        </w:rPr>
        <w:t>一、债权人应提交的材料</w:t>
      </w:r>
    </w:p>
    <w:p w14:paraId="66845221">
      <w:pPr>
        <w:pStyle w:val="7"/>
        <w:spacing w:line="360" w:lineRule="exact"/>
        <w:ind w:firstLine="422"/>
        <w:rPr>
          <w:rFonts w:hint="eastAsia" w:ascii="仿宋_GB2312" w:hAnsi="Kaiti SC Regular" w:eastAsia="仿宋_GB2312"/>
          <w:b/>
          <w:bCs/>
          <w:szCs w:val="21"/>
        </w:rPr>
      </w:pPr>
      <w:r>
        <w:rPr>
          <w:rFonts w:hint="eastAsia" w:ascii="仿宋_GB2312" w:hAnsi="Kaiti SC Regular" w:eastAsia="仿宋_GB2312"/>
          <w:b/>
          <w:bCs/>
          <w:szCs w:val="21"/>
        </w:rPr>
        <w:t>(一)债权申报登记表及债权申报书</w:t>
      </w:r>
    </w:p>
    <w:p w14:paraId="589F0FCC">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1.债权申报书须写明申报的债权金额、性质、形成原因、经过、有无财产担保等相关事项。机构债权人应在债权申报书上加盖债权人公章，个人债权人应在债权申报书上由本人签字并捺手印。</w:t>
      </w:r>
    </w:p>
    <w:p w14:paraId="06769BBE">
      <w:pPr>
        <w:pStyle w:val="7"/>
        <w:spacing w:line="360" w:lineRule="exact"/>
        <w:rPr>
          <w:rFonts w:hint="eastAsia" w:ascii="仿宋_GB2312" w:hAnsi="Kaiti SC Regular" w:eastAsia="仿宋_GB2312"/>
          <w:bCs/>
          <w:szCs w:val="21"/>
        </w:rPr>
      </w:pPr>
      <w:r>
        <w:rPr>
          <w:rFonts w:hint="eastAsia" w:ascii="仿宋_GB2312" w:hAnsi="Kaiti SC Regular" w:eastAsia="仿宋_GB2312"/>
          <w:bCs/>
          <w:szCs w:val="21"/>
        </w:rPr>
        <w:t>2.债权申报登记表和债权申报书上记载的信息应当保持一致。</w:t>
      </w:r>
    </w:p>
    <w:p w14:paraId="3845A495">
      <w:pPr>
        <w:pStyle w:val="7"/>
        <w:spacing w:line="360" w:lineRule="exact"/>
        <w:ind w:firstLine="422"/>
        <w:rPr>
          <w:rFonts w:hint="eastAsia" w:ascii="仿宋_GB2312" w:hAnsi="Kaiti SC Regular" w:eastAsia="仿宋_GB2312"/>
          <w:b/>
          <w:bCs/>
          <w:szCs w:val="21"/>
        </w:rPr>
      </w:pPr>
      <w:r>
        <w:rPr>
          <w:rFonts w:hint="eastAsia" w:ascii="仿宋_GB2312" w:hAnsi="Kaiti SC Regular" w:eastAsia="仿宋_GB2312"/>
          <w:b/>
          <w:bCs/>
          <w:szCs w:val="21"/>
        </w:rPr>
        <w:t>(二)证明债权申报人主体资格的材料</w:t>
      </w:r>
    </w:p>
    <w:p w14:paraId="3FAE361C">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1.机构债权人须提交的材料：有效的企业法人营业执照、事业和社会团体法人登记证书、组织机构代码证等复印件（加盖单位公章）；法定代表人或负责人身份证明书（原件）及其身份证复印件。（</w:t>
      </w:r>
      <w:r>
        <w:rPr>
          <w:rFonts w:hint="eastAsia" w:ascii="仿宋_GB2312" w:hAnsi="Kaiti SC Regular" w:eastAsia="仿宋_GB2312"/>
          <w:b/>
          <w:szCs w:val="21"/>
          <w:u w:val="single"/>
        </w:rPr>
        <w:t>如机构债权人与</w:t>
      </w:r>
      <w:bookmarkStart w:id="0" w:name="_GoBack"/>
      <w:bookmarkEnd w:id="0"/>
      <w:r>
        <w:rPr>
          <w:rFonts w:hint="eastAsia" w:ascii="仿宋_GB2312" w:hAnsi="Kaiti SC Regular" w:eastAsia="仿宋_GB2312"/>
          <w:b/>
          <w:szCs w:val="21"/>
          <w:u w:val="single"/>
          <w:lang w:eastAsia="zh-CN"/>
        </w:rPr>
        <w:t>金诚港汽车销售公司</w:t>
      </w:r>
      <w:r>
        <w:rPr>
          <w:rFonts w:hint="eastAsia" w:ascii="仿宋_GB2312" w:hAnsi="Kaiti SC Regular" w:eastAsia="仿宋_GB2312"/>
          <w:b/>
          <w:szCs w:val="21"/>
          <w:u w:val="single"/>
        </w:rPr>
        <w:t>发生债权债务后名称发生变更的，还应提交工商机关出具的名称变更证明原件</w:t>
      </w:r>
      <w:r>
        <w:rPr>
          <w:rFonts w:hint="eastAsia" w:ascii="仿宋_GB2312" w:hAnsi="Kaiti SC Regular" w:eastAsia="仿宋_GB2312"/>
          <w:szCs w:val="21"/>
        </w:rPr>
        <w:t>）；</w:t>
      </w:r>
    </w:p>
    <w:p w14:paraId="3974DEB1">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2.个人债权人须提交的材料：债权人身份证等个人有效证件原件(核对后归还）及复印件；</w:t>
      </w:r>
    </w:p>
    <w:p w14:paraId="2C833115">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3.委托代理申报须提交的材料：除了提供上述材料外，还需提交如下材料：</w:t>
      </w:r>
    </w:p>
    <w:p w14:paraId="02ED56DF">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(1)机构债权人须提交的材料：授权委托书（法定代表人签字并加盖公章）和代理人的身份证等个人有效证件原件（核对后归还）及复印件；</w:t>
      </w:r>
    </w:p>
    <w:p w14:paraId="4AE723B9">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(2)个人债权人须提交的材料：授权委托书（债权人本人签字并按手印）和代理人的身份证等个人有效证件原件（核对后归还）及复印件。</w:t>
      </w:r>
    </w:p>
    <w:p w14:paraId="2E061366">
      <w:pPr>
        <w:pStyle w:val="7"/>
        <w:spacing w:line="360" w:lineRule="exact"/>
        <w:ind w:firstLine="422"/>
        <w:rPr>
          <w:rFonts w:hint="eastAsia" w:ascii="仿宋_GB2312" w:hAnsi="Kaiti SC Regular" w:eastAsia="仿宋_GB2312"/>
          <w:b/>
          <w:bCs/>
          <w:szCs w:val="21"/>
        </w:rPr>
      </w:pPr>
      <w:r>
        <w:rPr>
          <w:rFonts w:hint="eastAsia" w:ascii="仿宋_GB2312" w:hAnsi="Kaiti SC Regular" w:eastAsia="仿宋_GB2312"/>
          <w:b/>
          <w:bCs/>
          <w:szCs w:val="21"/>
        </w:rPr>
        <w:t>(三)证明债权发生事实及其数额的材料</w:t>
      </w:r>
    </w:p>
    <w:p w14:paraId="3B6B544D">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1.各类合同书等债权原始材料及票据、划账单等原始履行凭证；有关债权形成的相关收据；</w:t>
      </w:r>
    </w:p>
    <w:p w14:paraId="0B19D915">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2.债权如有担保的，还须提交抵押合同、质押合同、保证合同及相关的登记证件等担保原始材料；</w:t>
      </w:r>
    </w:p>
    <w:p w14:paraId="17D7D386">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3.债权如有生效法律文书支持的，须提交生效法律文书，法院出具的生效法律文书应</w:t>
      </w:r>
      <w:r>
        <w:rPr>
          <w:rFonts w:hint="eastAsia" w:ascii="仿宋_GB2312" w:hAnsi="Kaiti SC Regular" w:eastAsia="仿宋_GB2312"/>
          <w:b/>
          <w:szCs w:val="21"/>
          <w:u w:val="single"/>
        </w:rPr>
        <w:t>加盖法律文书生效章</w:t>
      </w:r>
      <w:r>
        <w:rPr>
          <w:rFonts w:hint="eastAsia" w:ascii="仿宋_GB2312" w:hAnsi="Kaiti SC Regular" w:eastAsia="仿宋_GB2312"/>
          <w:szCs w:val="21"/>
        </w:rPr>
        <w:t>，如果经过两级法院审理，一、二审法院的法律文书皆需提供；仲裁机关出具的生效法律文书应附上</w:t>
      </w:r>
      <w:r>
        <w:rPr>
          <w:rFonts w:hint="eastAsia" w:ascii="仿宋_GB2312" w:hAnsi="Kaiti SC Regular" w:eastAsia="仿宋_GB2312"/>
          <w:b/>
          <w:szCs w:val="21"/>
          <w:u w:val="single"/>
        </w:rPr>
        <w:t>仲裁机关关于法律文书已经生效的函件或双方当事人已签收的送达回执以及证据材料</w:t>
      </w:r>
      <w:r>
        <w:rPr>
          <w:rFonts w:hint="eastAsia" w:ascii="仿宋_GB2312" w:hAnsi="Kaiti SC Regular" w:eastAsia="仿宋_GB2312"/>
          <w:szCs w:val="21"/>
        </w:rPr>
        <w:t>。如已申请人民法院强制执行的，还须提交人民法院</w:t>
      </w:r>
      <w:r>
        <w:rPr>
          <w:rFonts w:hint="eastAsia" w:ascii="仿宋_GB2312" w:hAnsi="Kaiti SC Regular" w:eastAsia="仿宋_GB2312"/>
          <w:b/>
          <w:szCs w:val="21"/>
          <w:u w:val="single"/>
        </w:rPr>
        <w:t>执行立案通知书、中止执行裁定书</w:t>
      </w:r>
      <w:r>
        <w:rPr>
          <w:rFonts w:hint="eastAsia" w:ascii="仿宋_GB2312" w:hAnsi="Kaiti SC Regular" w:eastAsia="仿宋_GB2312"/>
          <w:szCs w:val="21"/>
        </w:rPr>
        <w:t>等相关文件；</w:t>
      </w:r>
    </w:p>
    <w:p w14:paraId="77A9C6AD">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4.申报人在诉讼中或仲裁程序中申请财产保全的，须提交人民法院作出的保全裁定书等相关文件；</w:t>
      </w:r>
    </w:p>
    <w:p w14:paraId="693BEEA6">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5.能够证明债权发生、变更、存续、诉讼时效中止、中断、延长及债权金额的其他材料；</w:t>
      </w:r>
    </w:p>
    <w:p w14:paraId="41B15FC5">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6.债权如有偿还或其他抵债情形的，则须提供偿债凭证、协议或以物抵债协议等。如该等偿债或以物抵债是由法院裁定认可的，须同时提交裁定书；</w:t>
      </w:r>
    </w:p>
    <w:p w14:paraId="1BD3E24F">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7.申报的债权涉及利息的，</w:t>
      </w:r>
      <w:r>
        <w:rPr>
          <w:rFonts w:hint="eastAsia" w:ascii="仿宋_GB2312" w:hAnsi="Kaiti SC Regular" w:eastAsia="仿宋_GB2312"/>
          <w:b/>
          <w:szCs w:val="21"/>
          <w:u w:val="single"/>
        </w:rPr>
        <w:t>申报人应提供利息计算表，说明利息的计算依据、计算方法和计算结果，同时将正常利息与罚息、迟延利息、滞纳金等分开计算</w:t>
      </w:r>
      <w:r>
        <w:rPr>
          <w:rFonts w:hint="eastAsia" w:ascii="仿宋_GB2312" w:hAnsi="Kaiti SC Regular" w:eastAsia="仿宋_GB2312"/>
          <w:b/>
          <w:szCs w:val="21"/>
        </w:rPr>
        <w:t>；</w:t>
      </w:r>
    </w:p>
    <w:p w14:paraId="247E129E">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8.其他能够证明债权成立的依据。</w:t>
      </w:r>
    </w:p>
    <w:p w14:paraId="357B5436">
      <w:pPr>
        <w:pStyle w:val="7"/>
        <w:spacing w:line="360" w:lineRule="exact"/>
        <w:ind w:firstLine="422"/>
        <w:rPr>
          <w:rFonts w:hint="eastAsia" w:ascii="仿宋_GB2312" w:hAnsi="Kaiti SC Regular" w:eastAsia="仿宋_GB2312"/>
          <w:b/>
          <w:szCs w:val="21"/>
        </w:rPr>
      </w:pPr>
      <w:r>
        <w:rPr>
          <w:rFonts w:hint="eastAsia" w:ascii="仿宋_GB2312" w:hAnsi="Kaiti SC Regular" w:eastAsia="仿宋_GB2312"/>
          <w:b/>
          <w:szCs w:val="21"/>
          <w:u w:val="single"/>
        </w:rPr>
        <w:t>以上1至8项材料均须提交原件及复印件，原件核对无误后予以归还</w:t>
      </w:r>
      <w:r>
        <w:rPr>
          <w:rFonts w:hint="eastAsia" w:ascii="仿宋_GB2312" w:hAnsi="Kaiti SC Regular" w:eastAsia="仿宋_GB2312"/>
          <w:b/>
          <w:szCs w:val="21"/>
        </w:rPr>
        <w:t>。</w:t>
      </w:r>
    </w:p>
    <w:p w14:paraId="1EF22A4D">
      <w:pPr>
        <w:spacing w:line="360" w:lineRule="exact"/>
        <w:ind w:firstLine="422" w:firstLineChars="200"/>
        <w:rPr>
          <w:rFonts w:hint="eastAsia" w:ascii="仿宋_GB2312" w:hAnsi="Kaiti SC Regular" w:eastAsia="仿宋_GB2312"/>
          <w:b/>
          <w:szCs w:val="21"/>
        </w:rPr>
      </w:pPr>
      <w:r>
        <w:rPr>
          <w:rFonts w:hint="eastAsia" w:ascii="仿宋_GB2312" w:hAnsi="Kaiti SC Regular" w:eastAsia="仿宋_GB2312"/>
          <w:b/>
          <w:bCs/>
          <w:szCs w:val="21"/>
        </w:rPr>
        <w:t>(四)如债权人为境外或属境外企业，债权人提交的所有材料均须经过有公证资质的公证机构进行公证，以下为各地区公证认证程序，仅供参考</w:t>
      </w:r>
      <w:r>
        <w:rPr>
          <w:rFonts w:hint="eastAsia" w:ascii="仿宋_GB2312" w:hAnsi="Kaiti SC Regular" w:eastAsia="仿宋_GB2312"/>
          <w:b/>
          <w:szCs w:val="21"/>
        </w:rPr>
        <w:t>：</w:t>
      </w:r>
    </w:p>
    <w:p w14:paraId="6DF1D558">
      <w:pPr>
        <w:spacing w:line="360" w:lineRule="exact"/>
        <w:ind w:firstLine="420" w:firstLineChars="200"/>
        <w:rPr>
          <w:rFonts w:hint="eastAsia" w:ascii="仿宋_GB2312" w:hAnsi="Kaiti SC Regular" w:eastAsia="仿宋_GB2312"/>
          <w:b/>
          <w:szCs w:val="21"/>
        </w:rPr>
      </w:pPr>
      <w:r>
        <w:rPr>
          <w:rFonts w:hint="eastAsia" w:ascii="仿宋_GB2312" w:hAnsi="Kaiti SC Regular" w:eastAsia="仿宋_GB2312" w:cs="Times New Roman"/>
          <w:szCs w:val="21"/>
        </w:rPr>
        <w:t>1.香</w:t>
      </w:r>
      <w:r>
        <w:rPr>
          <w:rFonts w:hint="eastAsia" w:ascii="仿宋_GB2312" w:hAnsi="Kaiti SC Regular" w:eastAsia="仿宋_GB2312"/>
          <w:szCs w:val="21"/>
        </w:rPr>
        <w:t>港地区的公证认证程序</w:t>
      </w:r>
    </w:p>
    <w:p w14:paraId="1C7294DC">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(1)委托中国司法部指定的香港公证机构做公证（包括查核和公证）；</w:t>
      </w:r>
    </w:p>
    <w:p w14:paraId="1C05E355">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(2)委托香港律师到中国法律服务（香港）有限公司加盖转递章；</w:t>
      </w:r>
    </w:p>
    <w:p w14:paraId="0CDF0D7A">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(3)将该份文件拿回内地使用。</w:t>
      </w:r>
    </w:p>
    <w:p w14:paraId="2E8EFA0F">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2.台湾地区的公证认证程序</w:t>
      </w:r>
    </w:p>
    <w:p w14:paraId="159C00E2">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(1)到台湾公证机关公证；</w:t>
      </w:r>
    </w:p>
    <w:p w14:paraId="28CA9A49">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(2)台湾公证机关将公证文书副本寄交内地公证员协会；</w:t>
      </w:r>
    </w:p>
    <w:p w14:paraId="6D351A50">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(3)内地一方将公证文书拿到公证员协会做核证，核证后即可使用。</w:t>
      </w:r>
    </w:p>
    <w:p w14:paraId="5568973E">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3.国外的公证认证程序</w:t>
      </w:r>
    </w:p>
    <w:p w14:paraId="4BE95D08">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(1)需将进行公证的材料送该国外交部门进行认证；</w:t>
      </w:r>
    </w:p>
    <w:p w14:paraId="473D6DD1">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(2)将经过该国外交部门认证的材料送中国驻该国使领馆进行认证；</w:t>
      </w:r>
    </w:p>
    <w:p w14:paraId="1169D901">
      <w:pPr>
        <w:pStyle w:val="8"/>
        <w:spacing w:line="360" w:lineRule="exact"/>
        <w:rPr>
          <w:rFonts w:hint="eastAsia" w:ascii="仿宋_GB2312" w:hAnsi="Kaiti SC Regular" w:eastAsia="仿宋_GB2312"/>
          <w:sz w:val="21"/>
          <w:szCs w:val="21"/>
        </w:rPr>
      </w:pPr>
      <w:r>
        <w:rPr>
          <w:rFonts w:hint="eastAsia" w:ascii="仿宋_GB2312" w:hAnsi="Kaiti SC Regular" w:eastAsia="仿宋_GB2312"/>
          <w:sz w:val="21"/>
          <w:szCs w:val="21"/>
        </w:rPr>
        <w:t>(3)将经过认证的法律文书拿回中国大陆使用。</w:t>
      </w:r>
    </w:p>
    <w:p w14:paraId="0C8332A5">
      <w:pPr>
        <w:pStyle w:val="7"/>
        <w:spacing w:line="360" w:lineRule="exact"/>
        <w:ind w:firstLine="422"/>
        <w:outlineLvl w:val="0"/>
        <w:rPr>
          <w:rFonts w:hint="eastAsia" w:ascii="仿宋_GB2312" w:hAnsi="Kaiti SC Regular" w:eastAsia="仿宋_GB2312"/>
          <w:b/>
          <w:bCs/>
          <w:szCs w:val="21"/>
        </w:rPr>
      </w:pPr>
      <w:r>
        <w:rPr>
          <w:rFonts w:hint="eastAsia" w:ascii="仿宋_GB2312" w:hAnsi="Kaiti SC Regular" w:eastAsia="仿宋_GB2312"/>
          <w:b/>
          <w:bCs/>
          <w:szCs w:val="21"/>
        </w:rPr>
        <w:t>二、债权人提交资料的要求</w:t>
      </w:r>
    </w:p>
    <w:p w14:paraId="0D1D3FA4">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(一)债权人对</w:t>
      </w:r>
      <w:r>
        <w:rPr>
          <w:rFonts w:hint="eastAsia" w:ascii="仿宋_GB2312" w:hAnsi="Kaiti SC Regular" w:eastAsia="仿宋_GB2312"/>
          <w:szCs w:val="21"/>
          <w:lang w:eastAsia="zh-CN"/>
        </w:rPr>
        <w:t>金诚港汽车销售公司</w:t>
      </w:r>
      <w:r>
        <w:rPr>
          <w:rFonts w:hint="eastAsia" w:ascii="仿宋_GB2312" w:hAnsi="Kaiti SC Regular" w:eastAsia="仿宋_GB2312"/>
          <w:szCs w:val="21"/>
        </w:rPr>
        <w:t>享有多笔债权的，应分别提交申报材料（证明债权申报人主体资格的材料除外）；</w:t>
      </w:r>
    </w:p>
    <w:p w14:paraId="3D2731C5">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(二)债权申报书、债权申报表、授权委托书、债权人送达方式确认书、债权人承诺书以及诚信申报承诺书必须为原件，其他材料可以提交复印件，但应同时提交原件核对，原件核对无误后予以返还；</w:t>
      </w:r>
    </w:p>
    <w:p w14:paraId="7B22F335">
      <w:pPr>
        <w:pStyle w:val="7"/>
        <w:spacing w:line="360" w:lineRule="exact"/>
        <w:rPr>
          <w:rFonts w:hint="eastAsia" w:ascii="仿宋_GB2312" w:hAnsi="Kaiti SC Regular" w:eastAsia="仿宋_GB2312"/>
          <w:szCs w:val="21"/>
        </w:rPr>
      </w:pPr>
      <w:r>
        <w:rPr>
          <w:rFonts w:hint="eastAsia" w:ascii="仿宋_GB2312" w:hAnsi="Kaiti SC Regular" w:eastAsia="仿宋_GB2312"/>
          <w:szCs w:val="21"/>
        </w:rPr>
        <w:t>(三)对于债权人提交的资料为复印件的，债权人为机构的，须在材料上加盖债权单位印章；债权人为自然人的，由债权人本人或代理人在材料上签字。</w:t>
      </w:r>
    </w:p>
    <w:p w14:paraId="3ABEECED">
      <w:pPr>
        <w:pStyle w:val="7"/>
        <w:spacing w:line="360" w:lineRule="exact"/>
        <w:ind w:firstLine="422"/>
        <w:rPr>
          <w:rFonts w:hint="eastAsia" w:ascii="仿宋_GB2312" w:hAnsi="Kaiti SC Regular" w:eastAsia="仿宋_GB2312"/>
          <w:b/>
          <w:szCs w:val="21"/>
        </w:rPr>
      </w:pPr>
      <w:r>
        <w:rPr>
          <w:rFonts w:hint="eastAsia" w:ascii="仿宋_GB2312" w:hAnsi="Kaiti SC Regular" w:eastAsia="仿宋_GB2312"/>
          <w:b/>
          <w:szCs w:val="21"/>
        </w:rPr>
        <w:t>三、其他事项</w:t>
      </w:r>
    </w:p>
    <w:p w14:paraId="6A6FD7D9">
      <w:pPr>
        <w:pStyle w:val="8"/>
        <w:spacing w:line="360" w:lineRule="exact"/>
        <w:rPr>
          <w:rFonts w:ascii="仿宋_GB2312" w:hAnsi="Kaiti SC Regular" w:eastAsia="仿宋_GB2312" w:cs="黑体"/>
          <w:sz w:val="21"/>
          <w:szCs w:val="21"/>
          <w:u w:val="single"/>
        </w:rPr>
      </w:pPr>
      <w:r>
        <w:rPr>
          <w:rFonts w:hint="eastAsia" w:ascii="仿宋_GB2312" w:hAnsi="Kaiti SC Regular" w:eastAsia="仿宋_GB2312" w:cs="黑体"/>
          <w:sz w:val="21"/>
          <w:szCs w:val="21"/>
        </w:rPr>
        <w:t>(一)管理人联系人：</w:t>
      </w:r>
      <w:r>
        <w:rPr>
          <w:rFonts w:hint="eastAsia" w:ascii="仿宋_GB2312" w:hAnsi="Kaiti SC Regular" w:eastAsia="仿宋_GB2312" w:cs="黑体"/>
          <w:sz w:val="21"/>
          <w:szCs w:val="21"/>
          <w:u w:val="single"/>
          <w:lang w:val="en-US" w:eastAsia="zh-CN"/>
        </w:rPr>
        <w:t>吴世举</w:t>
      </w:r>
      <w:r>
        <w:rPr>
          <w:rFonts w:hint="eastAsia" w:ascii="仿宋_GB2312" w:hAnsi="Kaiti SC Regular" w:eastAsia="仿宋_GB2312" w:cs="黑体"/>
          <w:sz w:val="21"/>
          <w:szCs w:val="21"/>
          <w:u w:val="single"/>
        </w:rPr>
        <w:t>，联系电话：</w:t>
      </w:r>
      <w:r>
        <w:rPr>
          <w:rFonts w:hint="eastAsia" w:ascii="仿宋_GB2312" w:hAnsi="Kaiti SC Regular" w:eastAsia="仿宋_GB2312" w:cs="黑体"/>
          <w:sz w:val="21"/>
          <w:szCs w:val="21"/>
          <w:u w:val="single"/>
          <w:lang w:val="en-US" w:eastAsia="zh-CN"/>
        </w:rPr>
        <w:t>16685649888</w:t>
      </w:r>
      <w:r>
        <w:rPr>
          <w:rFonts w:hint="eastAsia" w:ascii="仿宋_GB2312" w:hAnsi="Kaiti SC Regular" w:eastAsia="仿宋_GB2312" w:cs="黑体"/>
          <w:sz w:val="21"/>
          <w:szCs w:val="21"/>
          <w:u w:val="single"/>
        </w:rPr>
        <w:t>，联系地址：</w:t>
      </w:r>
      <w:r>
        <w:rPr>
          <w:rFonts w:hint="eastAsia" w:ascii="仿宋_GB2312" w:hAnsi="Kaiti SC Regular" w:eastAsia="仿宋_GB2312" w:cs="黑体"/>
          <w:sz w:val="21"/>
          <w:szCs w:val="21"/>
          <w:u w:val="single"/>
          <w:lang w:val="en-US" w:eastAsia="zh-CN"/>
        </w:rPr>
        <w:t>贵州省遵义市习水县习水东路146号贵州黔北律师事务所</w:t>
      </w:r>
      <w:r>
        <w:rPr>
          <w:rFonts w:hint="eastAsia" w:ascii="仿宋_GB2312" w:hAnsi="Kaiti SC Regular" w:eastAsia="仿宋_GB2312" w:cs="黑体"/>
          <w:sz w:val="21"/>
          <w:szCs w:val="21"/>
          <w:u w:val="single"/>
        </w:rPr>
        <w:t>；</w:t>
      </w:r>
    </w:p>
    <w:p w14:paraId="29AC3E28">
      <w:pPr>
        <w:pStyle w:val="8"/>
        <w:spacing w:line="360" w:lineRule="exact"/>
        <w:rPr>
          <w:rFonts w:ascii="仿宋_GB2312" w:hAnsi="Kaiti SC Regular" w:eastAsia="仿宋_GB2312" w:cs="黑体"/>
          <w:sz w:val="21"/>
          <w:szCs w:val="21"/>
        </w:rPr>
      </w:pPr>
      <w:r>
        <w:rPr>
          <w:rFonts w:hint="eastAsia" w:ascii="仿宋_GB2312" w:hAnsi="Kaiti SC Regular" w:eastAsia="仿宋_GB2312" w:cs="黑体"/>
          <w:sz w:val="21"/>
          <w:szCs w:val="21"/>
        </w:rPr>
        <w:t>(二)本债权申报指引未列明事项，按照</w:t>
      </w:r>
      <w:r>
        <w:rPr>
          <w:rFonts w:hint="eastAsia" w:ascii="仿宋_GB2312" w:hAnsi="Kaiti SC Regular" w:eastAsia="仿宋_GB2312" w:cs="黑体"/>
          <w:sz w:val="21"/>
          <w:szCs w:val="21"/>
          <w:lang w:eastAsia="zh-CN"/>
        </w:rPr>
        <w:t>《</w:t>
      </w:r>
      <w:r>
        <w:rPr>
          <w:rFonts w:hint="eastAsia" w:ascii="仿宋_GB2312" w:hAnsi="Kaiti SC Regular" w:eastAsia="仿宋_GB2312" w:cs="黑体"/>
          <w:sz w:val="21"/>
          <w:szCs w:val="21"/>
          <w:lang w:val="en-US" w:eastAsia="zh-CN"/>
        </w:rPr>
        <w:t>中华人民共和国民法典</w:t>
      </w:r>
      <w:r>
        <w:rPr>
          <w:rFonts w:hint="eastAsia" w:ascii="仿宋_GB2312" w:hAnsi="Kaiti SC Regular" w:eastAsia="仿宋_GB2312" w:cs="黑体"/>
          <w:sz w:val="21"/>
          <w:szCs w:val="21"/>
          <w:lang w:eastAsia="zh-CN"/>
        </w:rPr>
        <w:t>》、《</w:t>
      </w:r>
      <w:r>
        <w:rPr>
          <w:rFonts w:hint="eastAsia" w:ascii="仿宋_GB2312" w:hAnsi="Kaiti SC Regular" w:eastAsia="仿宋_GB2312" w:cs="黑体"/>
          <w:sz w:val="21"/>
          <w:szCs w:val="21"/>
          <w:lang w:val="en-US" w:eastAsia="zh-CN"/>
        </w:rPr>
        <w:t>中华人民共和国民事诉讼法</w:t>
      </w:r>
      <w:r>
        <w:rPr>
          <w:rFonts w:hint="eastAsia" w:ascii="仿宋_GB2312" w:hAnsi="Kaiti SC Regular" w:eastAsia="仿宋_GB2312" w:cs="黑体"/>
          <w:sz w:val="21"/>
          <w:szCs w:val="21"/>
          <w:lang w:eastAsia="zh-CN"/>
        </w:rPr>
        <w:t>》、</w:t>
      </w:r>
      <w:r>
        <w:rPr>
          <w:rFonts w:hint="eastAsia" w:ascii="仿宋_GB2312" w:hAnsi="Kaiti SC Regular" w:eastAsia="仿宋_GB2312" w:cs="黑体"/>
          <w:sz w:val="21"/>
          <w:szCs w:val="21"/>
        </w:rPr>
        <w:t>《中华人民共和国公司法》</w:t>
      </w:r>
      <w:r>
        <w:rPr>
          <w:rFonts w:hint="eastAsia" w:ascii="仿宋_GB2312" w:hAnsi="Kaiti SC Regular" w:eastAsia="仿宋_GB2312" w:cs="黑体"/>
          <w:sz w:val="21"/>
          <w:szCs w:val="21"/>
          <w:lang w:eastAsia="zh-CN"/>
        </w:rPr>
        <w:t>、《</w:t>
      </w:r>
      <w:r>
        <w:rPr>
          <w:rFonts w:hint="eastAsia" w:ascii="仿宋_GB2312" w:hAnsi="Kaiti SC Regular" w:eastAsia="仿宋_GB2312" w:cs="黑体"/>
          <w:sz w:val="21"/>
          <w:szCs w:val="21"/>
          <w:lang w:val="en-US" w:eastAsia="zh-CN"/>
        </w:rPr>
        <w:t>中华人民共和国企业破产法</w:t>
      </w:r>
      <w:r>
        <w:rPr>
          <w:rFonts w:hint="eastAsia" w:ascii="仿宋_GB2312" w:hAnsi="Kaiti SC Regular" w:eastAsia="仿宋_GB2312" w:cs="黑体"/>
          <w:sz w:val="21"/>
          <w:szCs w:val="21"/>
          <w:lang w:eastAsia="zh-CN"/>
        </w:rPr>
        <w:t>》</w:t>
      </w:r>
      <w:r>
        <w:rPr>
          <w:rFonts w:hint="eastAsia" w:ascii="仿宋_GB2312" w:hAnsi="Kaiti SC Regular" w:eastAsia="仿宋_GB2312" w:cs="黑体"/>
          <w:sz w:val="21"/>
          <w:szCs w:val="21"/>
        </w:rPr>
        <w:t>等法律法规</w:t>
      </w:r>
      <w:r>
        <w:rPr>
          <w:rFonts w:hint="eastAsia" w:ascii="仿宋_GB2312" w:hAnsi="Kaiti SC Regular" w:eastAsia="仿宋_GB2312" w:cs="黑体"/>
          <w:sz w:val="21"/>
          <w:szCs w:val="21"/>
          <w:lang w:val="en-US" w:eastAsia="zh-CN"/>
        </w:rPr>
        <w:t>及</w:t>
      </w:r>
      <w:r>
        <w:rPr>
          <w:rFonts w:hint="eastAsia" w:ascii="仿宋_GB2312" w:hAnsi="Kaiti SC Regular" w:eastAsia="仿宋_GB2312" w:cs="黑体"/>
          <w:sz w:val="21"/>
          <w:szCs w:val="21"/>
        </w:rPr>
        <w:t>司法解释执行；</w:t>
      </w:r>
    </w:p>
    <w:p w14:paraId="52684F8B">
      <w:pPr>
        <w:pStyle w:val="8"/>
        <w:spacing w:line="360" w:lineRule="exact"/>
        <w:rPr>
          <w:rFonts w:hint="eastAsia" w:ascii="仿宋_GB2312" w:hAnsi="Kaiti SC Regular" w:eastAsia="仿宋_GB2312" w:cs="黑体"/>
          <w:sz w:val="21"/>
          <w:szCs w:val="21"/>
        </w:rPr>
      </w:pPr>
      <w:r>
        <w:rPr>
          <w:rFonts w:hint="eastAsia" w:ascii="仿宋_GB2312" w:hAnsi="Kaiti SC Regular" w:eastAsia="仿宋_GB2312"/>
          <w:sz w:val="21"/>
          <w:szCs w:val="21"/>
        </w:rPr>
        <w:t>(三)</w:t>
      </w:r>
      <w:r>
        <w:rPr>
          <w:rFonts w:hint="eastAsia" w:ascii="仿宋_GB2312" w:hAnsi="Kaiti SC Regular" w:eastAsia="仿宋_GB2312"/>
          <w:sz w:val="21"/>
          <w:szCs w:val="21"/>
          <w:lang w:eastAsia="zh-CN"/>
        </w:rPr>
        <w:t>金诚港汽车销售公司</w:t>
      </w:r>
      <w:r>
        <w:rPr>
          <w:rFonts w:hint="eastAsia" w:ascii="仿宋_GB2312" w:hAnsi="Kaiti SC Regular" w:eastAsia="仿宋_GB2312"/>
          <w:sz w:val="21"/>
          <w:szCs w:val="21"/>
        </w:rPr>
        <w:t>破产案的取回权申请事宜参照本债权申报指引执行。</w:t>
      </w:r>
    </w:p>
    <w:p w14:paraId="59952187">
      <w:pPr>
        <w:pStyle w:val="7"/>
        <w:spacing w:line="360" w:lineRule="exact"/>
        <w:ind w:left="0" w:leftChars="0" w:firstLine="0" w:firstLineChars="0"/>
        <w:outlineLvl w:val="0"/>
        <w:rPr>
          <w:rFonts w:hint="eastAsia" w:ascii="仿宋_GB2312" w:hAnsi="Kaiti SC Regular" w:eastAsia="仿宋_GB2312"/>
          <w:b/>
          <w:bCs/>
          <w:sz w:val="24"/>
          <w:szCs w:val="24"/>
        </w:rPr>
      </w:pPr>
    </w:p>
    <w:p w14:paraId="057FA3ED">
      <w:pPr>
        <w:pStyle w:val="7"/>
        <w:spacing w:line="360" w:lineRule="exact"/>
        <w:ind w:firstLine="482"/>
        <w:outlineLvl w:val="0"/>
        <w:rPr>
          <w:rFonts w:hint="eastAsia" w:ascii="仿宋_GB2312" w:hAnsi="Kaiti SC Regular" w:eastAsia="仿宋_GB2312"/>
          <w:b/>
          <w:bCs/>
          <w:sz w:val="24"/>
          <w:szCs w:val="24"/>
        </w:rPr>
      </w:pPr>
      <w:r>
        <w:rPr>
          <w:rFonts w:hint="eastAsia" w:ascii="仿宋_GB2312" w:hAnsi="Kaiti SC Regular" w:eastAsia="仿宋_GB2312"/>
          <w:b/>
          <w:bCs/>
          <w:sz w:val="24"/>
          <w:szCs w:val="24"/>
        </w:rPr>
        <w:t>特别提示：请各位债权人收到申报通知后提前与管理人确定申报时间，以便管理人合理安排各项工作，及时处理债权申报登记及审核事宜。</w:t>
      </w:r>
    </w:p>
    <w:p w14:paraId="3F093C42">
      <w:pPr>
        <w:rPr>
          <w:rFonts w:hint="eastAsia" w:ascii="仿宋_GB2312" w:hAnsi="Kaiti SC Regular" w:eastAsia="仿宋_GB2312"/>
          <w:b/>
          <w:bCs/>
          <w:sz w:val="24"/>
          <w:szCs w:val="24"/>
        </w:rPr>
      </w:pPr>
      <w:r>
        <w:rPr>
          <w:rFonts w:hint="eastAsia" w:ascii="仿宋_GB2312" w:hAnsi="Kaiti SC Regular" w:eastAsia="仿宋_GB2312"/>
          <w:b/>
          <w:bCs/>
          <w:sz w:val="24"/>
          <w:szCs w:val="24"/>
        </w:rPr>
        <w:br w:type="page"/>
      </w:r>
    </w:p>
    <w:p w14:paraId="46F41090">
      <w:pPr>
        <w:widowControl w:val="0"/>
        <w:jc w:val="center"/>
        <w:rPr>
          <w:rFonts w:ascii="仿宋_GB2312" w:hAnsi="Kaiti SC Regular" w:eastAsia="仿宋_GB2312" w:cs="Times New Roman"/>
          <w:b/>
          <w:bCs/>
          <w:kern w:val="2"/>
          <w:sz w:val="30"/>
          <w:szCs w:val="30"/>
        </w:rPr>
      </w:pPr>
      <w:r>
        <w:rPr>
          <w:rFonts w:hint="eastAsia" w:ascii="仿宋_GB2312" w:hAnsi="Kaiti SC Regular" w:eastAsia="仿宋_GB2312" w:cs="Times New Roman"/>
          <w:b/>
          <w:bCs/>
          <w:kern w:val="2"/>
          <w:sz w:val="30"/>
          <w:szCs w:val="30"/>
          <w:lang w:eastAsia="zh-CN"/>
        </w:rPr>
        <w:t>贵州金诚港汽车销售服务有限公司</w:t>
      </w:r>
      <w:r>
        <w:rPr>
          <w:rFonts w:hint="eastAsia" w:ascii="仿宋_GB2312" w:hAnsi="Kaiti SC Regular" w:eastAsia="仿宋_GB2312" w:cs="Times New Roman"/>
          <w:b/>
          <w:bCs/>
          <w:kern w:val="2"/>
          <w:sz w:val="30"/>
          <w:szCs w:val="30"/>
        </w:rPr>
        <w:t>破产</w:t>
      </w:r>
      <w:r>
        <w:rPr>
          <w:rFonts w:hint="eastAsia" w:ascii="仿宋_GB2312" w:hAnsi="Kaiti SC Regular" w:eastAsia="仿宋_GB2312" w:cs="Times New Roman"/>
          <w:b/>
          <w:bCs/>
          <w:kern w:val="2"/>
          <w:sz w:val="30"/>
          <w:szCs w:val="30"/>
          <w:lang w:val="en-US" w:eastAsia="zh-CN"/>
        </w:rPr>
        <w:t>清算一</w:t>
      </w:r>
      <w:r>
        <w:rPr>
          <w:rFonts w:hint="eastAsia" w:ascii="仿宋_GB2312" w:hAnsi="Kaiti SC Regular" w:eastAsia="仿宋_GB2312" w:cs="Times New Roman"/>
          <w:b/>
          <w:bCs/>
          <w:kern w:val="2"/>
          <w:sz w:val="30"/>
          <w:szCs w:val="30"/>
        </w:rPr>
        <w:t>案</w:t>
      </w:r>
    </w:p>
    <w:p w14:paraId="6878325D">
      <w:pPr>
        <w:widowControl w:val="0"/>
        <w:jc w:val="center"/>
        <w:rPr>
          <w:rFonts w:ascii="仿宋_GB2312" w:hAnsi="Kaiti SC Regular" w:eastAsia="仿宋_GB2312" w:cs="Times New Roman"/>
          <w:b/>
          <w:bCs/>
          <w:kern w:val="2"/>
          <w:sz w:val="30"/>
          <w:szCs w:val="30"/>
        </w:rPr>
      </w:pPr>
      <w:r>
        <w:rPr>
          <w:rFonts w:hint="eastAsia" w:ascii="仿宋_GB2312" w:hAnsi="Kaiti SC Regular" w:eastAsia="仿宋_GB2312" w:cs="Times New Roman"/>
          <w:b/>
          <w:bCs/>
          <w:kern w:val="2"/>
          <w:sz w:val="30"/>
          <w:szCs w:val="30"/>
        </w:rPr>
        <w:t>虚假申报债权法律风险告知书</w:t>
      </w:r>
    </w:p>
    <w:p w14:paraId="5B8E0753">
      <w:pPr>
        <w:widowControl w:val="0"/>
        <w:spacing w:line="360" w:lineRule="exact"/>
        <w:jc w:val="center"/>
        <w:rPr>
          <w:rFonts w:ascii="仿宋_GB2312" w:hAnsi="Kaiti SC Regular" w:eastAsia="仿宋_GB2312" w:cs="黑体"/>
          <w:b/>
          <w:kern w:val="2"/>
          <w:sz w:val="28"/>
          <w:szCs w:val="28"/>
        </w:rPr>
      </w:pPr>
    </w:p>
    <w:p w14:paraId="2D2FA71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rPr>
      </w:pPr>
      <w:r>
        <w:rPr>
          <w:rFonts w:hint="eastAsia" w:ascii="仿宋_GB2312" w:hAnsi="仿宋" w:eastAsia="仿宋_GB2312" w:cs="Times New Roman (正文 CS 字体)"/>
        </w:rPr>
        <w:t>为维护司法秩序，保护公民、法人和其他组织合法权益，帮助债权人避免申报风险，减少不必要的损失，根据《中华人民共和国刑法》以及最高人民法院、最高人民检察院《关于办理虚假诉讼刑事案件适用法律若干问题的解释》等规定，现将虚假申报债权的相关风险告知如下：</w:t>
      </w:r>
    </w:p>
    <w:p w14:paraId="6603DBCA">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rPr>
      </w:pPr>
      <w:r>
        <w:rPr>
          <w:rFonts w:hint="eastAsia" w:ascii="仿宋_GB2312" w:hAnsi="仿宋" w:eastAsia="仿宋_GB2312" w:cs="Times New Roman (正文 CS 字体)"/>
        </w:rPr>
        <w:t>一、申报债权时不得恶意串通、规避法律，不得损害国家利益、社会公共利益、第三人合法权益，不得以合法形式掩盖非法目的，若因虚假申报债权而给</w:t>
      </w:r>
      <w:r>
        <w:rPr>
          <w:rFonts w:hint="eastAsia" w:ascii="仿宋_GB2312" w:hAnsi="仿宋" w:eastAsia="仿宋_GB2312" w:cs="Times New Roman (正文 CS 字体)"/>
          <w:lang w:eastAsia="zh-CN"/>
        </w:rPr>
        <w:t>贵州金诚港汽车销售服务有限公司</w:t>
      </w:r>
      <w:r>
        <w:rPr>
          <w:rFonts w:hint="eastAsia" w:ascii="仿宋_GB2312" w:hAnsi="仿宋" w:eastAsia="仿宋_GB2312" w:cs="Times New Roman (正文 CS 字体)"/>
        </w:rPr>
        <w:t>、其他债权人或任何第三人造成损害的，需承担相应的民事责任和其他法律责任。</w:t>
      </w:r>
    </w:p>
    <w:p w14:paraId="0DD07C95">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rPr>
      </w:pPr>
      <w:r>
        <w:rPr>
          <w:rFonts w:hint="eastAsia" w:ascii="仿宋_GB2312" w:hAnsi="仿宋" w:eastAsia="仿宋_GB2312" w:cs="Times New Roman (正文 CS 字体)"/>
          <w:kern w:val="2"/>
        </w:rPr>
        <w:t>二、</w:t>
      </w:r>
      <w:r>
        <w:rPr>
          <w:rFonts w:hint="eastAsia" w:ascii="仿宋_GB2312" w:hAnsi="仿宋" w:eastAsia="仿宋_GB2312" w:cs="Times New Roman (正文 CS 字体)"/>
        </w:rPr>
        <w:t>在破产案件审理过程中申报捏造的债权</w:t>
      </w:r>
      <w:r>
        <w:rPr>
          <w:rFonts w:hint="eastAsia" w:ascii="仿宋_GB2312" w:hAnsi="仿宋" w:eastAsia="仿宋_GB2312" w:cs="Times New Roman (正文 CS 字体)"/>
          <w:kern w:val="2"/>
        </w:rPr>
        <w:t>，妨害司法秩序或者严重侵害他人合法权益的，构成虚假诉讼罪，处三年以下有期徒刑、拘役或者管制，并处或者单处罚金；情节严重的，处三年以上七年以下有期徒刑，并处罚金。</w:t>
      </w:r>
    </w:p>
    <w:p w14:paraId="01177216">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kern w:val="2"/>
        </w:rPr>
      </w:pPr>
      <w:r>
        <w:rPr>
          <w:rFonts w:hint="eastAsia" w:ascii="仿宋_GB2312" w:hAnsi="仿宋" w:eastAsia="仿宋_GB2312" w:cs="Times New Roman (正文 CS 字体)"/>
          <w:kern w:val="2"/>
        </w:rPr>
        <w:t>单位犯前款罪的，对单位判处罚金，并对其直接负责的主管人员和其他直接责任人员</w:t>
      </w:r>
      <w:r>
        <w:rPr>
          <w:rFonts w:hint="eastAsia" w:ascii="仿宋_GB2312" w:hAnsi="仿宋" w:eastAsia="仿宋_GB2312" w:cs="Times New Roman (正文 CS 字体)"/>
        </w:rPr>
        <w:t>（包括债权申报委托代理人）</w:t>
      </w:r>
      <w:r>
        <w:rPr>
          <w:rFonts w:hint="eastAsia" w:ascii="仿宋_GB2312" w:hAnsi="仿宋" w:eastAsia="仿宋_GB2312" w:cs="Times New Roman (正文 CS 字体)"/>
          <w:kern w:val="2"/>
        </w:rPr>
        <w:t>，依照前款的规定处罚。</w:t>
      </w:r>
    </w:p>
    <w:p w14:paraId="7EA10753">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kern w:val="2"/>
        </w:rPr>
      </w:pPr>
      <w:r>
        <w:rPr>
          <w:rFonts w:hint="eastAsia" w:ascii="仿宋_GB2312" w:hAnsi="仿宋" w:eastAsia="仿宋_GB2312" w:cs="Times New Roman (正文 CS 字体)"/>
          <w:kern w:val="2"/>
        </w:rPr>
        <w:t>三、采取伪造证据、虚假陈述等手段，实施下列行为之一，捏造民商事法律关系，虚构民商事纠纷，向管理人申报债权的，应当认定为“</w:t>
      </w:r>
      <w:r>
        <w:rPr>
          <w:rFonts w:hint="eastAsia" w:ascii="仿宋_GB2312" w:hAnsi="仿宋" w:eastAsia="仿宋_GB2312" w:cs="Times New Roman (正文 CS 字体)"/>
        </w:rPr>
        <w:t>以捏造的事实提起民事诉讼</w:t>
      </w:r>
      <w:r>
        <w:rPr>
          <w:rFonts w:hint="eastAsia" w:ascii="仿宋_GB2312" w:hAnsi="仿宋" w:eastAsia="仿宋_GB2312" w:cs="Times New Roman (正文 CS 字体)"/>
          <w:kern w:val="2"/>
        </w:rPr>
        <w:t>”：</w:t>
      </w:r>
    </w:p>
    <w:p w14:paraId="2029112E">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kern w:val="2"/>
        </w:rPr>
      </w:pPr>
      <w:r>
        <w:rPr>
          <w:rFonts w:hint="eastAsia" w:ascii="仿宋_GB2312" w:hAnsi="仿宋" w:eastAsia="仿宋_GB2312" w:cs="Times New Roman (正文 CS 字体)"/>
          <w:kern w:val="2"/>
        </w:rPr>
        <w:t>1.与他人恶意串通，捏造债权债务关系；</w:t>
      </w:r>
    </w:p>
    <w:p w14:paraId="021FF520">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kern w:val="2"/>
        </w:rPr>
      </w:pPr>
      <w:r>
        <w:rPr>
          <w:rFonts w:hint="eastAsia" w:ascii="仿宋_GB2312" w:hAnsi="仿宋" w:eastAsia="仿宋_GB2312" w:cs="Times New Roman (正文 CS 字体)"/>
          <w:kern w:val="2"/>
        </w:rPr>
        <w:t>2.与他人恶意串通，捏造以物抵债协议的；</w:t>
      </w:r>
    </w:p>
    <w:p w14:paraId="148DEF1F">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kern w:val="2"/>
        </w:rPr>
      </w:pPr>
      <w:r>
        <w:rPr>
          <w:rFonts w:hint="eastAsia" w:ascii="仿宋_GB2312" w:hAnsi="仿宋" w:eastAsia="仿宋_GB2312" w:cs="Times New Roman (正文 CS 字体)"/>
          <w:kern w:val="2"/>
        </w:rPr>
        <w:t>3.与</w:t>
      </w:r>
      <w:r>
        <w:rPr>
          <w:rFonts w:hint="eastAsia" w:ascii="仿宋_GB2312" w:hAnsi="仿宋" w:eastAsia="仿宋_GB2312" w:cs="Times New Roman (正文 CS 字体)"/>
          <w:kern w:val="2"/>
          <w:lang w:eastAsia="zh-CN"/>
        </w:rPr>
        <w:t>贵州金诚港汽车销售服务有限公司</w:t>
      </w:r>
      <w:r>
        <w:rPr>
          <w:rFonts w:hint="eastAsia" w:ascii="仿宋_GB2312" w:hAnsi="仿宋" w:eastAsia="仿宋_GB2312" w:cs="Times New Roman (正文 CS 字体)"/>
          <w:kern w:val="2"/>
        </w:rPr>
        <w:t>的法定代表人、董事、监事、经理或者其他管理人员恶意串通，捏造公司、企业债务或者担保义务的；</w:t>
      </w:r>
    </w:p>
    <w:p w14:paraId="74F08CAB">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kern w:val="2"/>
        </w:rPr>
      </w:pPr>
      <w:r>
        <w:rPr>
          <w:rFonts w:hint="eastAsia" w:ascii="仿宋_GB2312" w:hAnsi="仿宋" w:eastAsia="仿宋_GB2312" w:cs="Times New Roman (正文 CS 字体)"/>
          <w:kern w:val="2"/>
        </w:rPr>
        <w:t>4.与</w:t>
      </w:r>
      <w:r>
        <w:rPr>
          <w:rFonts w:hint="eastAsia" w:ascii="仿宋_GB2312" w:hAnsi="仿宋" w:eastAsia="仿宋_GB2312" w:cs="Times New Roman (正文 CS 字体)"/>
          <w:kern w:val="2"/>
          <w:lang w:eastAsia="zh-CN"/>
        </w:rPr>
        <w:t>贵州金诚港汽车销售服务有限公司</w:t>
      </w:r>
      <w:r>
        <w:rPr>
          <w:rFonts w:hint="eastAsia" w:ascii="仿宋_GB2312" w:hAnsi="仿宋" w:eastAsia="仿宋_GB2312" w:cs="Times New Roman (正文 CS 字体)"/>
          <w:kern w:val="2"/>
        </w:rPr>
        <w:t>及相关人员恶意串通，捏造债权或者对查封、扣押、冻结财产的优先权、担保物权的；</w:t>
      </w:r>
    </w:p>
    <w:p w14:paraId="14202CEE">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kern w:val="2"/>
        </w:rPr>
      </w:pPr>
      <w:r>
        <w:rPr>
          <w:rFonts w:hint="eastAsia" w:ascii="仿宋_GB2312" w:hAnsi="仿宋" w:eastAsia="仿宋_GB2312" w:cs="Times New Roman (正文 CS 字体)"/>
          <w:kern w:val="2"/>
        </w:rPr>
        <w:t>5.隐瞒债务偿还情况导致债权金额虚增的；</w:t>
      </w:r>
    </w:p>
    <w:p w14:paraId="33D1220B">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kern w:val="2"/>
        </w:rPr>
      </w:pPr>
      <w:r>
        <w:rPr>
          <w:rFonts w:hint="eastAsia" w:ascii="仿宋_GB2312" w:hAnsi="仿宋" w:eastAsia="仿宋_GB2312" w:cs="Times New Roman (正文 CS 字体)"/>
          <w:kern w:val="2"/>
        </w:rPr>
        <w:t>6.以捏造的事实作出的仲裁裁决、公证债权文书或其他法律文书申报债权的；</w:t>
      </w:r>
    </w:p>
    <w:p w14:paraId="59BA4233">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ascii="仿宋_GB2312" w:hAnsi="仿宋" w:eastAsia="仿宋_GB2312" w:cs="Times New Roman (正文 CS 字体)"/>
          <w:kern w:val="2"/>
        </w:rPr>
      </w:pPr>
      <w:r>
        <w:rPr>
          <w:rFonts w:hint="eastAsia" w:ascii="仿宋_GB2312" w:hAnsi="仿宋" w:eastAsia="仿宋_GB2312" w:cs="Times New Roman (正文 CS 字体)"/>
          <w:kern w:val="2"/>
        </w:rPr>
        <w:t>7.其他依法应当被认定为捏造债权的。</w:t>
      </w:r>
    </w:p>
    <w:p w14:paraId="78FB0963">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仿宋_GB2312" w:hAnsi="仿宋" w:eastAsia="仿宋_GB2312" w:cs="Times New Roman (正文 CS 字体)"/>
          <w:kern w:val="2"/>
        </w:rPr>
      </w:pPr>
      <w:r>
        <w:rPr>
          <w:rFonts w:hint="eastAsia" w:ascii="仿宋_GB2312" w:hAnsi="仿宋" w:eastAsia="仿宋_GB2312" w:cs="Times New Roman (正文 CS 字体)"/>
          <w:kern w:val="2"/>
        </w:rPr>
        <w:t>四、诉讼代理人、证人与他人通谋，代理虚假申报债权、故意作虚假证言，与当事人共同构成妨害司法罪的，依照共同犯罪的规定定罪处罚；同时构成妨害作证罪，帮助毁灭、伪造证据罪等犯罪的，依照处罚较重的规定定罪从重处罚。</w:t>
      </w:r>
    </w:p>
    <w:p w14:paraId="4322592A">
      <w:pPr>
        <w:spacing w:line="460" w:lineRule="exact"/>
        <w:jc w:val="both"/>
        <w:rPr>
          <w:rFonts w:hint="eastAsia" w:ascii="仿宋_GB2312" w:hAnsi="仿宋" w:eastAsia="仿宋_GB2312" w:cs="Times New Roman (正文 CS 字体)"/>
          <w:kern w:val="2"/>
        </w:rPr>
      </w:pPr>
    </w:p>
    <w:p w14:paraId="5EB15ED2">
      <w:pPr>
        <w:spacing w:line="460" w:lineRule="exact"/>
        <w:ind w:firstLine="420" w:firstLineChars="200"/>
        <w:jc w:val="both"/>
        <w:rPr>
          <w:rFonts w:hint="default" w:ascii="仿宋_GB2312" w:hAnsi="仿宋" w:eastAsia="仿宋_GB2312" w:cs="Times New Roman (正文 CS 字体)"/>
          <w:kern w:val="2"/>
          <w:u w:val="single"/>
          <w:lang w:val="en-US" w:eastAsia="zh-CN"/>
        </w:rPr>
      </w:pPr>
      <w:r>
        <w:rPr>
          <w:rFonts w:hint="eastAsia" w:ascii="仿宋_GB2312" w:hAnsi="仿宋" w:eastAsia="仿宋_GB2312" w:cs="Times New Roman (正文 CS 字体)"/>
          <w:kern w:val="2"/>
          <w:lang w:val="en-US" w:eastAsia="zh-CN"/>
        </w:rPr>
        <w:t>申报人：</w:t>
      </w:r>
      <w:r>
        <w:rPr>
          <w:rFonts w:hint="eastAsia" w:ascii="仿宋_GB2312" w:hAnsi="仿宋" w:eastAsia="仿宋_GB2312" w:cs="Times New Roman (正文 CS 字体)"/>
          <w:kern w:val="2"/>
          <w:u w:val="single"/>
          <w:lang w:val="en-US" w:eastAsia="zh-CN"/>
        </w:rPr>
        <w:t xml:space="preserve">                      </w:t>
      </w:r>
    </w:p>
    <w:p w14:paraId="22C5EF87">
      <w:pPr>
        <w:spacing w:line="460" w:lineRule="exact"/>
        <w:ind w:firstLine="420" w:firstLineChars="200"/>
        <w:jc w:val="both"/>
        <w:rPr>
          <w:rFonts w:ascii="仿宋_GB2312" w:hAnsi="仿宋" w:eastAsia="仿宋_GB2312" w:cs="Times New Roman (正文 CS 字体)"/>
          <w:kern w:val="2"/>
        </w:rPr>
      </w:pPr>
      <w:r>
        <w:rPr>
          <w:rFonts w:hint="eastAsia" w:ascii="仿宋_GB2312" w:hAnsi="仿宋" w:eastAsia="仿宋_GB2312" w:cs="Times New Roman (正文 CS 字体)"/>
          <w:kern w:val="2"/>
          <w:lang w:val="en-US" w:eastAsia="zh-CN"/>
        </w:rPr>
        <w:t>日期：</w:t>
      </w:r>
      <w:r>
        <w:rPr>
          <w:rFonts w:hint="eastAsia" w:ascii="仿宋_GB2312" w:hAnsi="仿宋" w:eastAsia="仿宋_GB2312" w:cs="Times New Roman (正文 CS 字体)"/>
          <w:kern w:val="2"/>
          <w:u w:val="single"/>
          <w:lang w:val="en-US" w:eastAsia="zh-CN"/>
        </w:rPr>
        <w:t xml:space="preserve">                        </w:t>
      </w:r>
      <w:r>
        <w:rPr>
          <w:rFonts w:ascii="仿宋_GB2312" w:hAnsi="仿宋" w:eastAsia="仿宋_GB2312" w:cs="Times New Roman (正文 CS 字体)"/>
          <w:kern w:val="2"/>
        </w:rPr>
        <w:br w:type="page"/>
      </w:r>
    </w:p>
    <w:p w14:paraId="57AE21A1">
      <w:pPr>
        <w:widowControl w:val="0"/>
        <w:jc w:val="center"/>
        <w:rPr>
          <w:rFonts w:ascii="仿宋_GB2312" w:hAnsi="Kaiti SC Regular" w:eastAsia="仿宋_GB2312" w:cs="Times New Roman"/>
          <w:b/>
          <w:bCs/>
          <w:kern w:val="2"/>
          <w:sz w:val="30"/>
          <w:szCs w:val="30"/>
        </w:rPr>
      </w:pPr>
      <w:r>
        <w:rPr>
          <w:rFonts w:hint="eastAsia" w:ascii="仿宋_GB2312" w:hAnsi="Kaiti SC Regular" w:eastAsia="仿宋_GB2312" w:cs="Times New Roman"/>
          <w:b/>
          <w:bCs/>
          <w:kern w:val="2"/>
          <w:sz w:val="30"/>
          <w:szCs w:val="30"/>
          <w:lang w:eastAsia="zh-CN"/>
        </w:rPr>
        <w:t>贵州金诚港汽车销售服务有限公司</w:t>
      </w:r>
      <w:r>
        <w:rPr>
          <w:rFonts w:hint="eastAsia" w:ascii="仿宋_GB2312" w:hAnsi="Kaiti SC Regular" w:eastAsia="仿宋_GB2312" w:cs="Times New Roman"/>
          <w:b/>
          <w:bCs/>
          <w:kern w:val="2"/>
          <w:sz w:val="30"/>
          <w:szCs w:val="30"/>
        </w:rPr>
        <w:t>破产案</w:t>
      </w:r>
    </w:p>
    <w:p w14:paraId="63E76D2D">
      <w:pPr>
        <w:widowControl w:val="0"/>
        <w:jc w:val="center"/>
        <w:rPr>
          <w:rFonts w:ascii="仿宋_GB2312" w:hAnsi="Kaiti SC Regular" w:eastAsia="仿宋_GB2312" w:cs="Times New Roman"/>
          <w:b/>
          <w:bCs/>
          <w:kern w:val="2"/>
          <w:sz w:val="30"/>
          <w:szCs w:val="30"/>
        </w:rPr>
      </w:pPr>
      <w:r>
        <w:rPr>
          <w:rFonts w:hint="eastAsia" w:ascii="仿宋_GB2312" w:hAnsi="Kaiti SC Regular" w:eastAsia="仿宋_GB2312" w:cs="Times New Roman"/>
          <w:b/>
          <w:bCs/>
          <w:kern w:val="2"/>
          <w:sz w:val="30"/>
          <w:szCs w:val="30"/>
        </w:rPr>
        <w:t>诚信申报承诺书</w:t>
      </w:r>
    </w:p>
    <w:p w14:paraId="4A40DFB3">
      <w:pPr>
        <w:widowControl w:val="0"/>
        <w:spacing w:line="360" w:lineRule="exact"/>
        <w:jc w:val="center"/>
        <w:rPr>
          <w:rFonts w:ascii="仿宋_GB2312" w:hAnsi="Kaiti SC Regular" w:eastAsia="仿宋_GB2312" w:cs="黑体"/>
          <w:b/>
          <w:kern w:val="2"/>
          <w:sz w:val="28"/>
          <w:szCs w:val="28"/>
        </w:rPr>
      </w:pPr>
    </w:p>
    <w:p w14:paraId="641B71DF">
      <w:pPr>
        <w:spacing w:line="460" w:lineRule="exact"/>
        <w:ind w:firstLine="420" w:firstLineChars="200"/>
        <w:jc w:val="both"/>
        <w:rPr>
          <w:rFonts w:ascii="仿宋_GB2312" w:hAnsi="仿宋" w:eastAsia="仿宋_GB2312" w:cs="Times New Roman (正文 CS 字体)"/>
        </w:rPr>
      </w:pPr>
      <w:r>
        <w:rPr>
          <w:rFonts w:hint="eastAsia" w:ascii="仿宋_GB2312" w:hAnsi="仿宋" w:eastAsia="仿宋_GB2312" w:cs="Times New Roman (正文 CS 字体)"/>
        </w:rPr>
        <w:t>本人/本单位已仔细阅读《虚假申报债权法律风险告知书》，清楚并理解其内容。在此，本人/本单位郑重承诺：</w:t>
      </w:r>
    </w:p>
    <w:p w14:paraId="24D9341E">
      <w:pPr>
        <w:spacing w:line="460" w:lineRule="exact"/>
        <w:ind w:firstLine="420" w:firstLineChars="200"/>
        <w:jc w:val="both"/>
        <w:rPr>
          <w:rFonts w:ascii="仿宋_GB2312" w:hAnsi="仿宋" w:eastAsia="仿宋_GB2312" w:cs="Times New Roman (正文 CS 字体)"/>
        </w:rPr>
      </w:pPr>
      <w:r>
        <w:rPr>
          <w:rFonts w:hint="eastAsia" w:ascii="仿宋_GB2312" w:hAnsi="仿宋" w:eastAsia="仿宋_GB2312" w:cs="Times New Roman (正文 CS 字体)"/>
        </w:rPr>
        <w:t>一、本人/本单位保证提交债权申报的证据材料内容真实，不存在伪造、编造、隐匿证据等虚假情形。</w:t>
      </w:r>
    </w:p>
    <w:p w14:paraId="260991E2">
      <w:pPr>
        <w:spacing w:line="460" w:lineRule="exact"/>
        <w:ind w:firstLine="420" w:firstLineChars="200"/>
        <w:jc w:val="both"/>
        <w:rPr>
          <w:rFonts w:ascii="仿宋_GB2312" w:hAnsi="仿宋" w:eastAsia="仿宋_GB2312" w:cs="Times New Roman (正文 CS 字体)"/>
        </w:rPr>
      </w:pPr>
      <w:r>
        <w:rPr>
          <w:rFonts w:hint="eastAsia" w:ascii="仿宋_GB2312" w:hAnsi="仿宋" w:eastAsia="仿宋_GB2312" w:cs="Times New Roman (正文 CS 字体)"/>
        </w:rPr>
        <w:t>二、本人/本单位保证在管理人债权审查、债权确认之诉（如提起）及其他一切破产程序相关活动中坚决杜绝虚假陈述、隐瞒关键事实、虚假申报、滥用诉权等不诚信申报行为的发生，并自愿配合管理人对于申报债权相关事实调查所可能提出的询问、补证程序，如有违反或隐瞒则自愿承担债权不被确认的不利后果。</w:t>
      </w:r>
    </w:p>
    <w:p w14:paraId="7AFD3A00">
      <w:pPr>
        <w:spacing w:line="460" w:lineRule="exact"/>
        <w:ind w:firstLine="420" w:firstLineChars="200"/>
        <w:jc w:val="both"/>
        <w:rPr>
          <w:rFonts w:ascii="仿宋_GB2312" w:hAnsi="仿宋" w:eastAsia="仿宋_GB2312" w:cs="Times New Roman (正文 CS 字体)"/>
        </w:rPr>
      </w:pPr>
      <w:r>
        <w:rPr>
          <w:rFonts w:hint="eastAsia" w:ascii="仿宋_GB2312" w:hAnsi="仿宋" w:eastAsia="仿宋_GB2312" w:cs="Times New Roman (正文 CS 字体)"/>
        </w:rPr>
        <w:t>三、本人/本单位申报的债权不存在任何最高人民法院、最高人民检察院、公安部、司法部《关于办理非法放贷刑事案件若干问题的意见》规制的非法放贷犯罪活动。</w:t>
      </w:r>
    </w:p>
    <w:p w14:paraId="68544EB2">
      <w:pPr>
        <w:spacing w:line="460" w:lineRule="exact"/>
        <w:ind w:firstLine="420" w:firstLineChars="200"/>
        <w:jc w:val="both"/>
        <w:rPr>
          <w:rFonts w:ascii="仿宋_GB2312" w:hAnsi="仿宋" w:eastAsia="仿宋_GB2312" w:cs="Times New Roman (正文 CS 字体)"/>
        </w:rPr>
      </w:pPr>
      <w:r>
        <w:rPr>
          <w:rFonts w:hint="eastAsia" w:ascii="仿宋_GB2312" w:hAnsi="仿宋" w:eastAsia="仿宋_GB2312" w:cs="Times New Roman (正文 CS 字体)"/>
        </w:rPr>
        <w:t>四、本人/本单位债权申报文书上的签名、印章真实，证据材料内容真实，且不存在任何《</w:t>
      </w:r>
      <w:r>
        <w:rPr>
          <w:rFonts w:hint="eastAsia" w:ascii="仿宋_GB2312" w:hAnsi="仿宋" w:eastAsia="仿宋_GB2312" w:cs="Times New Roman (正文 CS 字体)"/>
          <w:lang w:eastAsia="zh-CN"/>
        </w:rPr>
        <w:t>贵州金诚港汽车销售服务有限公司</w:t>
      </w:r>
      <w:r>
        <w:rPr>
          <w:rFonts w:hint="eastAsia" w:ascii="仿宋_GB2312" w:hAnsi="仿宋" w:eastAsia="仿宋_GB2312" w:cs="Times New Roman (正文 CS 字体)"/>
        </w:rPr>
        <w:t>破产</w:t>
      </w:r>
      <w:r>
        <w:rPr>
          <w:rFonts w:hint="eastAsia" w:ascii="仿宋_GB2312" w:hAnsi="仿宋" w:eastAsia="仿宋_GB2312" w:cs="Times New Roman (正文 CS 字体)"/>
          <w:lang w:val="en-US" w:eastAsia="zh-CN"/>
        </w:rPr>
        <w:t>清算一</w:t>
      </w:r>
      <w:r>
        <w:rPr>
          <w:rFonts w:hint="eastAsia" w:ascii="仿宋_GB2312" w:hAnsi="仿宋" w:eastAsia="仿宋_GB2312" w:cs="Times New Roman (正文 CS 字体)"/>
        </w:rPr>
        <w:t>案虚假申报债权法律风险告知书》中告知的“虚假申报”的情形。</w:t>
      </w:r>
    </w:p>
    <w:p w14:paraId="35DDFE75">
      <w:pPr>
        <w:spacing w:line="460" w:lineRule="exact"/>
        <w:ind w:firstLine="420" w:firstLineChars="200"/>
        <w:jc w:val="both"/>
        <w:rPr>
          <w:rFonts w:ascii="仿宋_GB2312" w:hAnsi="仿宋" w:eastAsia="仿宋_GB2312" w:cs="Times New Roman (正文 CS 字体)"/>
        </w:rPr>
      </w:pPr>
      <w:r>
        <w:rPr>
          <w:rFonts w:hint="eastAsia" w:ascii="仿宋_GB2312" w:hAnsi="仿宋" w:eastAsia="仿宋_GB2312" w:cs="Times New Roman (正文 CS 字体)"/>
        </w:rPr>
        <w:t>五、若违反以上承诺，本人/本单位愿意承担相应的法律责任。</w:t>
      </w:r>
    </w:p>
    <w:p w14:paraId="7DCE087B">
      <w:pPr>
        <w:spacing w:line="460" w:lineRule="exact"/>
        <w:jc w:val="both"/>
        <w:rPr>
          <w:rFonts w:ascii="仿宋_GB2312" w:hAnsi="仿宋" w:eastAsia="仿宋_GB2312" w:cs="Times New Roman (正文 CS 字体)"/>
        </w:rPr>
      </w:pPr>
    </w:p>
    <w:p w14:paraId="4C069FB3">
      <w:pPr>
        <w:spacing w:line="460" w:lineRule="exact"/>
        <w:jc w:val="both"/>
        <w:rPr>
          <w:rFonts w:ascii="仿宋_GB2312" w:hAnsi="仿宋" w:eastAsia="仿宋_GB2312" w:cs="Times New Roman (正文 CS 字体)"/>
        </w:rPr>
      </w:pPr>
    </w:p>
    <w:p w14:paraId="64B4B836">
      <w:pPr>
        <w:spacing w:line="460" w:lineRule="exact"/>
        <w:jc w:val="both"/>
        <w:rPr>
          <w:rFonts w:ascii="仿宋_GB2312" w:hAnsi="仿宋" w:eastAsia="仿宋_GB2312" w:cs="Times New Roman (正文 CS 字体)"/>
        </w:rPr>
      </w:pPr>
    </w:p>
    <w:p w14:paraId="55489A70">
      <w:pPr>
        <w:spacing w:line="460" w:lineRule="exact"/>
        <w:ind w:firstLine="422" w:firstLineChars="200"/>
        <w:jc w:val="both"/>
        <w:rPr>
          <w:rFonts w:hint="default" w:ascii="仿宋_GB2312" w:hAnsi="仿宋" w:eastAsia="仿宋_GB2312" w:cs="Times New Roman (正文 CS 字体)"/>
          <w:u w:val="single"/>
          <w:lang w:val="en-US" w:eastAsia="zh-CN"/>
        </w:rPr>
      </w:pPr>
      <w:r>
        <w:rPr>
          <w:rFonts w:hint="eastAsia" w:ascii="仿宋_GB2312" w:hAnsi="仿宋" w:eastAsia="仿宋_GB2312" w:cs="Times New Roman (正文 CS 字体)"/>
          <w:b/>
          <w:bCs/>
        </w:rPr>
        <w:t>承诺人（申报人本人/本单位）：</w:t>
      </w:r>
      <w:r>
        <w:rPr>
          <w:rFonts w:hint="eastAsia" w:ascii="仿宋_GB2312" w:hAnsi="仿宋" w:eastAsia="仿宋_GB2312" w:cs="Times New Roman (正文 CS 字体)"/>
          <w:u w:val="single"/>
          <w:lang w:val="en-US" w:eastAsia="zh-CN"/>
        </w:rPr>
        <w:t xml:space="preserve">                                   </w:t>
      </w:r>
    </w:p>
    <w:p w14:paraId="5E4AE1EF">
      <w:pPr>
        <w:spacing w:line="460" w:lineRule="exact"/>
        <w:ind w:firstLine="420" w:firstLineChars="200"/>
        <w:jc w:val="both"/>
        <w:rPr>
          <w:rFonts w:ascii="仿宋_GB2312" w:hAnsi="仿宋" w:eastAsia="仿宋_GB2312" w:cs="Times New Roman (正文 CS 字体)"/>
        </w:rPr>
      </w:pPr>
    </w:p>
    <w:p w14:paraId="67E61E38">
      <w:pPr>
        <w:spacing w:line="460" w:lineRule="exact"/>
        <w:ind w:firstLine="420" w:firstLineChars="200"/>
        <w:jc w:val="both"/>
        <w:rPr>
          <w:rFonts w:ascii="仿宋_GB2312" w:hAnsi="仿宋" w:eastAsia="仿宋_GB2312" w:cs="Times New Roman (正文 CS 字体)"/>
        </w:rPr>
      </w:pPr>
    </w:p>
    <w:p w14:paraId="02101C09">
      <w:pPr>
        <w:spacing w:line="460" w:lineRule="exact"/>
        <w:ind w:firstLine="422" w:firstLineChars="200"/>
        <w:jc w:val="both"/>
        <w:rPr>
          <w:rFonts w:hint="default" w:ascii="仿宋_GB2312" w:hAnsi="仿宋" w:eastAsia="仿宋_GB2312" w:cs="Times New Roman (正文 CS 字体)"/>
          <w:u w:val="single"/>
          <w:lang w:val="en-US" w:eastAsia="zh-CN"/>
        </w:rPr>
      </w:pPr>
      <w:r>
        <w:rPr>
          <w:rFonts w:hint="eastAsia" w:ascii="仿宋_GB2312" w:hAnsi="仿宋" w:eastAsia="仿宋_GB2312" w:cs="Times New Roman (正文 CS 字体)"/>
          <w:b/>
          <w:bCs/>
        </w:rPr>
        <w:t>承诺人（委托代理人）：</w:t>
      </w:r>
      <w:r>
        <w:rPr>
          <w:rFonts w:hint="eastAsia" w:ascii="仿宋_GB2312" w:hAnsi="仿宋" w:eastAsia="仿宋_GB2312" w:cs="Times New Roman (正文 CS 字体)"/>
          <w:u w:val="single"/>
          <w:lang w:val="en-US" w:eastAsia="zh-CN"/>
        </w:rPr>
        <w:t xml:space="preserve">                                          </w:t>
      </w:r>
    </w:p>
    <w:p w14:paraId="4BC30A5B">
      <w:pPr>
        <w:spacing w:line="460" w:lineRule="exact"/>
        <w:ind w:firstLine="420" w:firstLineChars="200"/>
        <w:jc w:val="both"/>
        <w:rPr>
          <w:rFonts w:ascii="仿宋_GB2312" w:hAnsi="仿宋" w:eastAsia="仿宋_GB2312" w:cs="Times New Roman (正文 CS 字体)"/>
        </w:rPr>
      </w:pPr>
    </w:p>
    <w:p w14:paraId="632EDA61">
      <w:pPr>
        <w:spacing w:line="460" w:lineRule="exact"/>
        <w:ind w:firstLine="420" w:firstLineChars="200"/>
        <w:jc w:val="both"/>
        <w:rPr>
          <w:rFonts w:ascii="仿宋_GB2312" w:hAnsi="仿宋" w:eastAsia="仿宋_GB2312" w:cs="Times New Roman (正文 CS 字体)"/>
        </w:rPr>
      </w:pPr>
    </w:p>
    <w:p w14:paraId="1E77EEF8">
      <w:pPr>
        <w:spacing w:line="460" w:lineRule="exact"/>
        <w:ind w:firstLine="422" w:firstLineChars="200"/>
        <w:jc w:val="both"/>
        <w:rPr>
          <w:rFonts w:ascii="仿宋_GB2312" w:hAnsi="仿宋" w:eastAsia="仿宋_GB2312" w:cs="Times New Roman (正文 CS 字体)"/>
        </w:rPr>
      </w:pPr>
      <w:r>
        <w:rPr>
          <w:rFonts w:hint="eastAsia" w:ascii="仿宋_GB2312" w:hAnsi="仿宋" w:eastAsia="仿宋_GB2312" w:cs="Times New Roman (正文 CS 字体)"/>
          <w:b/>
          <w:bCs/>
        </w:rPr>
        <w:t>签署日期：</w:t>
      </w:r>
      <w:r>
        <w:rPr>
          <w:rFonts w:hint="eastAsia" w:ascii="仿宋_GB2312" w:hAnsi="仿宋" w:eastAsia="仿宋_GB2312" w:cs="Times New Roman (正文 CS 字体)"/>
          <w:u w:val="single"/>
        </w:rPr>
        <w:t xml:space="preserve"> </w:t>
      </w:r>
      <w:r>
        <w:rPr>
          <w:rFonts w:ascii="仿宋_GB2312" w:hAnsi="仿宋" w:eastAsia="仿宋_GB2312" w:cs="Times New Roman (正文 CS 字体)"/>
          <w:u w:val="single"/>
        </w:rPr>
        <w:t xml:space="preserve">    </w:t>
      </w:r>
      <w:r>
        <w:rPr>
          <w:rFonts w:hint="eastAsia" w:ascii="仿宋_GB2312" w:hAnsi="仿宋" w:eastAsia="仿宋_GB2312" w:cs="Times New Roman (正文 CS 字体)"/>
          <w:u w:val="single"/>
          <w:lang w:val="en-US" w:eastAsia="zh-CN"/>
        </w:rPr>
        <w:t xml:space="preserve"> </w:t>
      </w:r>
      <w:r>
        <w:rPr>
          <w:rFonts w:hint="eastAsia" w:ascii="仿宋_GB2312" w:hAnsi="仿宋" w:eastAsia="仿宋_GB2312" w:cs="Times New Roman (正文 CS 字体)"/>
        </w:rPr>
        <w:t>年</w:t>
      </w:r>
      <w:r>
        <w:rPr>
          <w:rFonts w:hint="eastAsia" w:ascii="仿宋_GB2312" w:hAnsi="仿宋" w:eastAsia="仿宋_GB2312" w:cs="Times New Roman (正文 CS 字体)"/>
          <w:u w:val="single"/>
        </w:rPr>
        <w:t xml:space="preserve"> </w:t>
      </w:r>
      <w:r>
        <w:rPr>
          <w:rFonts w:ascii="仿宋_GB2312" w:hAnsi="仿宋" w:eastAsia="仿宋_GB2312" w:cs="Times New Roman (正文 CS 字体)"/>
          <w:u w:val="single"/>
        </w:rPr>
        <w:t xml:space="preserve">  </w:t>
      </w:r>
      <w:r>
        <w:rPr>
          <w:rFonts w:hint="eastAsia" w:ascii="仿宋_GB2312" w:hAnsi="仿宋" w:eastAsia="仿宋_GB2312" w:cs="Times New Roman (正文 CS 字体)"/>
          <w:u w:val="single"/>
          <w:lang w:val="en-US" w:eastAsia="zh-CN"/>
        </w:rPr>
        <w:t xml:space="preserve"> </w:t>
      </w:r>
      <w:r>
        <w:rPr>
          <w:rFonts w:hint="eastAsia" w:ascii="仿宋_GB2312" w:hAnsi="仿宋" w:eastAsia="仿宋_GB2312" w:cs="Times New Roman (正文 CS 字体)"/>
        </w:rPr>
        <w:t>月</w:t>
      </w:r>
      <w:r>
        <w:rPr>
          <w:rFonts w:hint="eastAsia" w:ascii="仿宋_GB2312" w:hAnsi="仿宋" w:eastAsia="仿宋_GB2312" w:cs="Times New Roman (正文 CS 字体)"/>
          <w:u w:val="single"/>
        </w:rPr>
        <w:t xml:space="preserve"> </w:t>
      </w:r>
      <w:r>
        <w:rPr>
          <w:rFonts w:ascii="仿宋_GB2312" w:hAnsi="仿宋" w:eastAsia="仿宋_GB2312" w:cs="Times New Roman (正文 CS 字体)"/>
          <w:u w:val="single"/>
        </w:rPr>
        <w:t xml:space="preserve">  </w:t>
      </w:r>
      <w:r>
        <w:rPr>
          <w:rFonts w:hint="eastAsia" w:ascii="仿宋_GB2312" w:hAnsi="仿宋" w:eastAsia="仿宋_GB2312" w:cs="Times New Roman (正文 CS 字体)"/>
          <w:u w:val="single"/>
          <w:lang w:val="en-US" w:eastAsia="zh-CN"/>
        </w:rPr>
        <w:t xml:space="preserve"> </w:t>
      </w:r>
      <w:r>
        <w:rPr>
          <w:rFonts w:hint="eastAsia" w:ascii="仿宋_GB2312" w:hAnsi="仿宋" w:eastAsia="仿宋_GB2312" w:cs="Times New Roman (正文 CS 字体)"/>
        </w:rPr>
        <w:t>日</w:t>
      </w:r>
    </w:p>
    <w:p w14:paraId="7DF3936C">
      <w:pPr>
        <w:spacing w:line="460" w:lineRule="exact"/>
        <w:jc w:val="both"/>
      </w:pPr>
    </w:p>
    <w:p w14:paraId="4274BFD1">
      <w:pPr>
        <w:rPr>
          <w:rFonts w:hint="eastAsia"/>
        </w:rPr>
      </w:pPr>
      <w:r>
        <w:rPr>
          <w:rFonts w:hint="eastAsia"/>
        </w:rPr>
        <w:br w:type="page"/>
      </w:r>
    </w:p>
    <w:p w14:paraId="019C558B">
      <w:pPr>
        <w:spacing w:line="480" w:lineRule="exact"/>
        <w:jc w:val="center"/>
        <w:rPr>
          <w:rFonts w:hint="eastAsia" w:ascii="仿宋_GB2312" w:hAnsi="Kaiti SC Regular" w:eastAsia="仿宋_GB2312"/>
          <w:b/>
          <w:sz w:val="28"/>
          <w:szCs w:val="24"/>
        </w:rPr>
      </w:pPr>
      <w:r>
        <w:rPr>
          <w:rFonts w:hint="eastAsia" w:ascii="仿宋_GB2312" w:hAnsi="Kaiti SC Regular" w:eastAsia="仿宋_GB2312"/>
          <w:b/>
          <w:sz w:val="28"/>
          <w:szCs w:val="24"/>
        </w:rPr>
        <w:t>债权申报书（范本）</w:t>
      </w:r>
    </w:p>
    <w:p w14:paraId="64DC11A7">
      <w:pPr>
        <w:spacing w:line="480" w:lineRule="exact"/>
        <w:rPr>
          <w:rFonts w:hint="eastAsia" w:ascii="仿宋_GB2312" w:hAnsi="Kaiti SC Regular" w:eastAsia="仿宋_GB2312"/>
          <w:sz w:val="24"/>
          <w:szCs w:val="24"/>
        </w:rPr>
      </w:pPr>
    </w:p>
    <w:p w14:paraId="07B43DD4">
      <w:pPr>
        <w:spacing w:line="480" w:lineRule="exact"/>
        <w:rPr>
          <w:rFonts w:hint="eastAsia" w:ascii="仿宋_GB2312" w:hAnsi="Kaiti SC Regular" w:eastAsia="仿宋_GB2312"/>
          <w:b/>
          <w:sz w:val="24"/>
          <w:szCs w:val="24"/>
        </w:rPr>
      </w:pPr>
      <w:r>
        <w:rPr>
          <w:rFonts w:hint="eastAsia" w:ascii="仿宋_GB2312" w:hAnsi="Kaiti SC Regular" w:eastAsia="仿宋_GB2312"/>
          <w:b/>
          <w:sz w:val="24"/>
          <w:szCs w:val="24"/>
        </w:rPr>
        <w:t>申报人：</w:t>
      </w:r>
    </w:p>
    <w:p w14:paraId="63D1BC30">
      <w:pPr>
        <w:spacing w:line="480" w:lineRule="exact"/>
        <w:rPr>
          <w:rFonts w:hint="eastAsia" w:ascii="仿宋_GB2312" w:hAnsi="Kaiti SC Regular" w:eastAsia="仿宋_GB2312"/>
          <w:b/>
          <w:sz w:val="24"/>
          <w:szCs w:val="24"/>
        </w:rPr>
      </w:pPr>
      <w:r>
        <w:rPr>
          <w:rFonts w:hint="eastAsia" w:ascii="仿宋_GB2312" w:hAnsi="Kaiti SC Regular" w:eastAsia="仿宋_GB2312"/>
          <w:b/>
          <w:sz w:val="24"/>
          <w:szCs w:val="24"/>
        </w:rPr>
        <w:t>法定代表人（申报人为个人请填写身份证号）：</w:t>
      </w:r>
    </w:p>
    <w:p w14:paraId="43AB6C25">
      <w:pPr>
        <w:spacing w:line="480" w:lineRule="exact"/>
        <w:rPr>
          <w:rFonts w:hint="eastAsia" w:ascii="仿宋_GB2312" w:hAnsi="Kaiti SC Regular" w:eastAsia="仿宋_GB2312"/>
          <w:sz w:val="24"/>
          <w:szCs w:val="24"/>
        </w:rPr>
      </w:pPr>
      <w:r>
        <w:rPr>
          <w:rFonts w:hint="eastAsia" w:ascii="仿宋_GB2312" w:hAnsi="Kaiti SC Regular" w:eastAsia="仿宋_GB2312"/>
          <w:b/>
          <w:sz w:val="24"/>
          <w:szCs w:val="24"/>
        </w:rPr>
        <w:t>住所：</w:t>
      </w:r>
    </w:p>
    <w:p w14:paraId="06462EC1">
      <w:pPr>
        <w:spacing w:line="480" w:lineRule="exact"/>
        <w:rPr>
          <w:rFonts w:hint="eastAsia" w:ascii="仿宋_GB2312" w:hAnsi="Kaiti SC Regular" w:eastAsia="仿宋_GB2312"/>
          <w:sz w:val="24"/>
          <w:szCs w:val="24"/>
        </w:rPr>
      </w:pPr>
    </w:p>
    <w:p w14:paraId="54C7FC6C">
      <w:pPr>
        <w:spacing w:line="480" w:lineRule="exact"/>
        <w:rPr>
          <w:rFonts w:hint="eastAsia" w:ascii="仿宋_GB2312" w:hAnsi="Kaiti SC Regular" w:eastAsia="仿宋_GB2312"/>
          <w:b/>
          <w:sz w:val="24"/>
          <w:szCs w:val="24"/>
        </w:rPr>
      </w:pPr>
      <w:r>
        <w:rPr>
          <w:rFonts w:hint="eastAsia" w:ascii="仿宋_GB2312" w:hAnsi="Kaiti SC Regular" w:eastAsia="仿宋_GB2312"/>
          <w:b/>
          <w:sz w:val="24"/>
          <w:szCs w:val="24"/>
        </w:rPr>
        <w:t>申报事项：</w:t>
      </w:r>
    </w:p>
    <w:p w14:paraId="6A42533E">
      <w:pPr>
        <w:spacing w:line="480" w:lineRule="exact"/>
        <w:ind w:firstLine="480" w:firstLineChars="200"/>
        <w:rPr>
          <w:rFonts w:hint="eastAsia" w:ascii="仿宋_GB2312" w:hAnsi="Kaiti SC Regular" w:eastAsia="仿宋_GB2312"/>
          <w:sz w:val="24"/>
          <w:szCs w:val="24"/>
        </w:rPr>
      </w:pPr>
      <w:r>
        <w:rPr>
          <w:rFonts w:hint="eastAsia" w:ascii="仿宋_GB2312" w:hAnsi="Kaiti SC Regular" w:eastAsia="仿宋_GB2312"/>
          <w:sz w:val="24"/>
          <w:szCs w:val="24"/>
        </w:rPr>
        <w:t>申报债权总额人民币</w:t>
      </w:r>
      <w:r>
        <w:rPr>
          <w:rFonts w:hint="eastAsia" w:ascii="仿宋_GB2312" w:hAnsi="Kaiti SC Regular" w:eastAsia="仿宋_GB2312"/>
          <w:sz w:val="24"/>
          <w:szCs w:val="24"/>
          <w:u w:val="single"/>
        </w:rPr>
        <w:t xml:space="preserve">            </w:t>
      </w:r>
      <w:r>
        <w:rPr>
          <w:rFonts w:hint="eastAsia" w:ascii="仿宋_GB2312" w:hAnsi="Kaiti SC Regular" w:eastAsia="仿宋_GB2312"/>
          <w:sz w:val="24"/>
          <w:szCs w:val="24"/>
        </w:rPr>
        <w:t>元（以下币种如无特别说明，均为人民币），其中包括：</w:t>
      </w:r>
    </w:p>
    <w:p w14:paraId="066076D9">
      <w:pPr>
        <w:spacing w:line="480" w:lineRule="exact"/>
        <w:ind w:firstLine="560"/>
        <w:rPr>
          <w:rFonts w:hint="eastAsia" w:ascii="仿宋_GB2312" w:hAnsi="Kaiti SC Regular" w:eastAsia="仿宋_GB2312"/>
          <w:sz w:val="24"/>
          <w:szCs w:val="24"/>
        </w:rPr>
      </w:pPr>
      <w:r>
        <w:rPr>
          <w:rFonts w:hint="eastAsia" w:ascii="仿宋_GB2312" w:hAnsi="Kaiti SC Regular" w:eastAsia="仿宋_GB2312"/>
          <w:sz w:val="24"/>
          <w:szCs w:val="24"/>
        </w:rPr>
        <w:t>1.</w:t>
      </w:r>
      <w:r>
        <w:rPr>
          <w:rFonts w:hint="eastAsia" w:ascii="仿宋_GB2312" w:hAnsi="Kaiti SC Regular" w:eastAsia="仿宋_GB2312"/>
          <w:sz w:val="24"/>
          <w:szCs w:val="24"/>
          <w:u w:val="single"/>
        </w:rPr>
        <w:t xml:space="preserve">         </w:t>
      </w:r>
      <w:r>
        <w:rPr>
          <w:rFonts w:hint="eastAsia" w:ascii="仿宋_GB2312" w:hAnsi="Kaiti SC Regular" w:eastAsia="仿宋_GB2312"/>
          <w:sz w:val="24"/>
          <w:szCs w:val="24"/>
          <w:u w:val="single"/>
          <w:lang w:val="en-US" w:eastAsia="zh-CN"/>
        </w:rPr>
        <w:t xml:space="preserve">                                          </w:t>
      </w:r>
      <w:r>
        <w:rPr>
          <w:rFonts w:hint="eastAsia" w:ascii="仿宋_GB2312" w:hAnsi="Kaiti SC Regular" w:eastAsia="仿宋_GB2312"/>
          <w:sz w:val="24"/>
          <w:szCs w:val="24"/>
          <w:u w:val="single"/>
        </w:rPr>
        <w:t xml:space="preserve">          </w:t>
      </w:r>
      <w:r>
        <w:rPr>
          <w:rFonts w:hint="eastAsia" w:ascii="仿宋_GB2312" w:hAnsi="Kaiti SC Regular" w:eastAsia="仿宋_GB2312"/>
          <w:sz w:val="24"/>
          <w:szCs w:val="24"/>
        </w:rPr>
        <w:t>；</w:t>
      </w:r>
    </w:p>
    <w:p w14:paraId="17973854">
      <w:pPr>
        <w:spacing w:line="480" w:lineRule="exact"/>
        <w:ind w:firstLine="560"/>
        <w:rPr>
          <w:rFonts w:hint="eastAsia" w:ascii="仿宋_GB2312" w:hAnsi="Kaiti SC Regular" w:eastAsia="仿宋_GB2312"/>
          <w:sz w:val="24"/>
          <w:szCs w:val="24"/>
        </w:rPr>
      </w:pPr>
      <w:r>
        <w:rPr>
          <w:rFonts w:hint="eastAsia" w:ascii="仿宋_GB2312" w:hAnsi="Kaiti SC Regular" w:eastAsia="仿宋_GB2312"/>
          <w:sz w:val="24"/>
          <w:szCs w:val="24"/>
        </w:rPr>
        <w:t>2.</w:t>
      </w:r>
      <w:r>
        <w:rPr>
          <w:rFonts w:hint="eastAsia" w:ascii="仿宋_GB2312" w:hAnsi="Kaiti SC Regular" w:eastAsia="仿宋_GB2312"/>
          <w:sz w:val="24"/>
          <w:szCs w:val="24"/>
          <w:u w:val="single"/>
        </w:rPr>
        <w:t xml:space="preserve">               </w:t>
      </w:r>
      <w:r>
        <w:rPr>
          <w:rFonts w:hint="eastAsia" w:ascii="仿宋_GB2312" w:hAnsi="Kaiti SC Regular" w:eastAsia="仿宋_GB2312"/>
          <w:sz w:val="24"/>
          <w:szCs w:val="24"/>
          <w:u w:val="single"/>
          <w:lang w:val="en-US" w:eastAsia="zh-CN"/>
        </w:rPr>
        <w:t xml:space="preserve">                                          </w:t>
      </w:r>
      <w:r>
        <w:rPr>
          <w:rFonts w:hint="eastAsia" w:ascii="仿宋_GB2312" w:hAnsi="Kaiti SC Regular" w:eastAsia="仿宋_GB2312"/>
          <w:sz w:val="24"/>
          <w:szCs w:val="24"/>
          <w:u w:val="single"/>
        </w:rPr>
        <w:t xml:space="preserve">    </w:t>
      </w:r>
      <w:r>
        <w:rPr>
          <w:rFonts w:hint="eastAsia" w:ascii="仿宋_GB2312" w:hAnsi="Kaiti SC Regular" w:eastAsia="仿宋_GB2312"/>
          <w:sz w:val="24"/>
          <w:szCs w:val="24"/>
        </w:rPr>
        <w:t>；</w:t>
      </w:r>
    </w:p>
    <w:p w14:paraId="4E0120AF">
      <w:pPr>
        <w:spacing w:line="480" w:lineRule="exact"/>
        <w:ind w:firstLine="560"/>
        <w:rPr>
          <w:rFonts w:hint="eastAsia" w:ascii="仿宋_GB2312" w:hAnsi="Kaiti SC Regular" w:eastAsia="仿宋_GB2312"/>
          <w:sz w:val="24"/>
          <w:szCs w:val="24"/>
        </w:rPr>
      </w:pPr>
      <w:r>
        <w:rPr>
          <w:rFonts w:hint="eastAsia" w:ascii="仿宋_GB2312" w:hAnsi="Kaiti SC Regular" w:eastAsia="仿宋_GB2312"/>
          <w:sz w:val="24"/>
          <w:szCs w:val="24"/>
        </w:rPr>
        <w:t>3.</w:t>
      </w:r>
      <w:r>
        <w:rPr>
          <w:rFonts w:hint="eastAsia" w:ascii="仿宋_GB2312" w:hAnsi="Kaiti SC Regular" w:eastAsia="仿宋_GB2312"/>
          <w:sz w:val="24"/>
          <w:szCs w:val="24"/>
          <w:u w:val="single"/>
        </w:rPr>
        <w:t xml:space="preserve">                </w:t>
      </w:r>
      <w:r>
        <w:rPr>
          <w:rFonts w:hint="eastAsia" w:ascii="仿宋_GB2312" w:hAnsi="Kaiti SC Regular" w:eastAsia="仿宋_GB2312"/>
          <w:sz w:val="24"/>
          <w:szCs w:val="24"/>
          <w:u w:val="single"/>
          <w:lang w:val="en-US" w:eastAsia="zh-CN"/>
        </w:rPr>
        <w:t xml:space="preserve">                                         </w:t>
      </w:r>
      <w:r>
        <w:rPr>
          <w:rFonts w:hint="eastAsia" w:ascii="仿宋_GB2312" w:hAnsi="Kaiti SC Regular" w:eastAsia="仿宋_GB2312"/>
          <w:sz w:val="24"/>
          <w:szCs w:val="24"/>
          <w:u w:val="single"/>
        </w:rPr>
        <w:t xml:space="preserve">   </w:t>
      </w:r>
      <w:r>
        <w:rPr>
          <w:rFonts w:hint="eastAsia" w:ascii="仿宋_GB2312" w:hAnsi="Kaiti SC Regular" w:eastAsia="仿宋_GB2312"/>
          <w:sz w:val="24"/>
          <w:szCs w:val="24"/>
        </w:rPr>
        <w:t>。</w:t>
      </w:r>
    </w:p>
    <w:p w14:paraId="7EFC76D0">
      <w:pPr>
        <w:spacing w:line="480" w:lineRule="exact"/>
        <w:ind w:firstLine="560"/>
        <w:rPr>
          <w:rFonts w:hint="eastAsia" w:ascii="仿宋_GB2312" w:hAnsi="Kaiti SC Regular" w:eastAsia="仿宋_GB2312"/>
          <w:sz w:val="24"/>
          <w:szCs w:val="24"/>
        </w:rPr>
      </w:pPr>
      <w:r>
        <w:rPr>
          <w:rFonts w:hint="eastAsia" w:ascii="仿宋_GB2312" w:hAnsi="Kaiti SC Regular" w:eastAsia="仿宋_GB2312"/>
          <w:sz w:val="24"/>
          <w:szCs w:val="24"/>
        </w:rPr>
        <w:t>以上债权性质均为：</w:t>
      </w:r>
      <w:r>
        <w:rPr>
          <w:rFonts w:hint="eastAsia" w:ascii="仿宋_GB2312" w:hAnsi="Kaiti SC Regular" w:eastAsia="仿宋_GB2312"/>
          <w:sz w:val="24"/>
          <w:szCs w:val="24"/>
          <w:u w:val="single"/>
        </w:rPr>
        <w:t>（有财产担保债权/税款债权/普通债权等）</w:t>
      </w:r>
      <w:r>
        <w:rPr>
          <w:rFonts w:hint="eastAsia" w:ascii="仿宋_GB2312" w:hAnsi="Kaiti SC Regular" w:eastAsia="仿宋_GB2312"/>
          <w:sz w:val="24"/>
          <w:szCs w:val="24"/>
        </w:rPr>
        <w:t>。</w:t>
      </w:r>
    </w:p>
    <w:p w14:paraId="7D0A6416">
      <w:pPr>
        <w:spacing w:line="480" w:lineRule="exact"/>
        <w:rPr>
          <w:rFonts w:hint="eastAsia" w:ascii="仿宋_GB2312" w:hAnsi="Kaiti SC Regular" w:eastAsia="仿宋_GB2312"/>
          <w:b/>
          <w:sz w:val="24"/>
          <w:szCs w:val="24"/>
        </w:rPr>
      </w:pPr>
      <w:r>
        <w:rPr>
          <w:rFonts w:hint="eastAsia" w:ascii="仿宋_GB2312" w:hAnsi="Kaiti SC Regular" w:eastAsia="仿宋_GB2312"/>
          <w:b/>
          <w:sz w:val="24"/>
          <w:szCs w:val="24"/>
        </w:rPr>
        <w:t>事实和理由：</w:t>
      </w:r>
    </w:p>
    <w:p w14:paraId="0B8E6FA5">
      <w:pPr>
        <w:spacing w:line="480" w:lineRule="exact"/>
        <w:ind w:firstLine="555"/>
        <w:rPr>
          <w:rFonts w:hint="eastAsia" w:ascii="仿宋_GB2312" w:hAnsi="Kaiti SC Regular" w:eastAsia="仿宋_GB2312"/>
          <w:sz w:val="24"/>
          <w:szCs w:val="24"/>
        </w:rPr>
      </w:pPr>
    </w:p>
    <w:p w14:paraId="3CAD2D79">
      <w:pPr>
        <w:spacing w:line="480" w:lineRule="exact"/>
        <w:ind w:firstLine="555"/>
        <w:rPr>
          <w:rFonts w:hint="eastAsia" w:ascii="仿宋_GB2312" w:hAnsi="Kaiti SC Regular" w:eastAsia="仿宋_GB2312"/>
          <w:sz w:val="24"/>
          <w:szCs w:val="24"/>
        </w:rPr>
      </w:pPr>
      <w:r>
        <w:rPr>
          <w:rFonts w:hint="eastAsia" w:ascii="仿宋_GB2312" w:hAnsi="Kaiti SC Regular" w:eastAsia="仿宋_GB2312"/>
          <w:sz w:val="24"/>
          <w:szCs w:val="24"/>
        </w:rPr>
        <w:t>请写明债权形成原因、经过、有无财产担保等相关事项。</w:t>
      </w:r>
    </w:p>
    <w:p w14:paraId="508F92AB">
      <w:pPr>
        <w:spacing w:line="480" w:lineRule="exact"/>
        <w:ind w:firstLine="555"/>
        <w:rPr>
          <w:rFonts w:hint="eastAsia" w:ascii="仿宋_GB2312" w:hAnsi="Kaiti SC Regular" w:eastAsia="仿宋_GB2312"/>
          <w:sz w:val="24"/>
          <w:szCs w:val="24"/>
        </w:rPr>
      </w:pPr>
    </w:p>
    <w:p w14:paraId="5B867412">
      <w:pPr>
        <w:spacing w:line="480" w:lineRule="exact"/>
        <w:rPr>
          <w:rFonts w:ascii="仿宋_GB2312" w:hAnsi="Kaiti SC Regular" w:eastAsia="仿宋_GB2312"/>
          <w:sz w:val="24"/>
          <w:szCs w:val="24"/>
        </w:rPr>
      </w:pPr>
    </w:p>
    <w:p w14:paraId="3F83D616">
      <w:pPr>
        <w:spacing w:line="480" w:lineRule="exact"/>
        <w:rPr>
          <w:rFonts w:ascii="仿宋_GB2312" w:hAnsi="Kaiti SC Regular" w:eastAsia="仿宋_GB2312"/>
          <w:sz w:val="24"/>
          <w:szCs w:val="24"/>
        </w:rPr>
      </w:pPr>
    </w:p>
    <w:p w14:paraId="08CC4A72">
      <w:pPr>
        <w:spacing w:line="480" w:lineRule="exact"/>
        <w:rPr>
          <w:rFonts w:ascii="仿宋_GB2312" w:hAnsi="Kaiti SC Regular" w:eastAsia="仿宋_GB2312"/>
          <w:sz w:val="24"/>
          <w:szCs w:val="24"/>
        </w:rPr>
      </w:pPr>
    </w:p>
    <w:p w14:paraId="3EB13F87">
      <w:pPr>
        <w:spacing w:line="480" w:lineRule="exact"/>
        <w:rPr>
          <w:rFonts w:hint="eastAsia" w:ascii="仿宋_GB2312" w:hAnsi="Kaiti SC Regular" w:eastAsia="仿宋_GB2312"/>
          <w:sz w:val="24"/>
          <w:szCs w:val="24"/>
        </w:rPr>
      </w:pPr>
    </w:p>
    <w:p w14:paraId="494671D8">
      <w:pPr>
        <w:spacing w:line="480" w:lineRule="exact"/>
        <w:ind w:firstLine="555"/>
        <w:rPr>
          <w:rFonts w:hint="eastAsia" w:ascii="仿宋_GB2312" w:hAnsi="Kaiti SC Regular" w:eastAsia="仿宋_GB2312"/>
          <w:sz w:val="24"/>
          <w:szCs w:val="24"/>
        </w:rPr>
      </w:pPr>
      <w:r>
        <w:rPr>
          <w:rFonts w:hint="eastAsia" w:ascii="仿宋_GB2312" w:hAnsi="Kaiti SC Regular" w:eastAsia="仿宋_GB2312"/>
          <w:sz w:val="24"/>
          <w:szCs w:val="24"/>
        </w:rPr>
        <w:t>特此申报。</w:t>
      </w:r>
    </w:p>
    <w:p w14:paraId="4A37BD70">
      <w:pPr>
        <w:spacing w:line="480" w:lineRule="exact"/>
        <w:ind w:firstLine="555"/>
        <w:rPr>
          <w:rFonts w:hint="eastAsia" w:ascii="仿宋_GB2312" w:hAnsi="Kaiti SC Regular" w:eastAsia="仿宋_GB2312"/>
          <w:sz w:val="24"/>
          <w:szCs w:val="24"/>
        </w:rPr>
      </w:pPr>
    </w:p>
    <w:p w14:paraId="774428D9">
      <w:pPr>
        <w:tabs>
          <w:tab w:val="center" w:pos="4433"/>
          <w:tab w:val="right" w:pos="8312"/>
        </w:tabs>
        <w:spacing w:line="480" w:lineRule="exact"/>
        <w:ind w:firstLine="4638" w:firstLineChars="1925"/>
        <w:rPr>
          <w:rFonts w:hint="eastAsia" w:ascii="仿宋_GB2312" w:hAnsi="Kaiti SC Regular" w:eastAsia="仿宋_GB2312"/>
          <w:sz w:val="24"/>
          <w:szCs w:val="24"/>
          <w:u w:val="single"/>
        </w:rPr>
      </w:pPr>
      <w:r>
        <w:rPr>
          <w:rFonts w:hint="eastAsia" w:ascii="仿宋_GB2312" w:hAnsi="Kaiti SC Regular" w:eastAsia="仿宋_GB2312"/>
          <w:b/>
          <w:bCs/>
          <w:sz w:val="24"/>
          <w:szCs w:val="24"/>
        </w:rPr>
        <w:t>申报人：</w:t>
      </w:r>
      <w:r>
        <w:rPr>
          <w:rFonts w:hint="eastAsia" w:ascii="仿宋_GB2312" w:hAnsi="Kaiti SC Regular" w:eastAsia="仿宋_GB2312"/>
          <w:sz w:val="24"/>
          <w:szCs w:val="24"/>
          <w:u w:val="single"/>
        </w:rPr>
        <w:tab/>
      </w:r>
    </w:p>
    <w:p w14:paraId="2F1D7D2F">
      <w:pPr>
        <w:tabs>
          <w:tab w:val="center" w:pos="4433"/>
          <w:tab w:val="right" w:pos="8312"/>
        </w:tabs>
        <w:spacing w:line="480" w:lineRule="exact"/>
        <w:ind w:firstLine="4620" w:firstLineChars="1925"/>
        <w:rPr>
          <w:rFonts w:hint="eastAsia" w:ascii="仿宋_GB2312" w:hAnsi="Kaiti SC Regular" w:eastAsia="仿宋_GB2312"/>
          <w:sz w:val="24"/>
          <w:szCs w:val="24"/>
        </w:rPr>
      </w:pPr>
      <w:r>
        <w:rPr>
          <w:rFonts w:hint="eastAsia" w:ascii="仿宋_GB2312" w:hAnsi="Kaiti SC Regular" w:eastAsia="仿宋_GB2312"/>
          <w:sz w:val="24"/>
          <w:szCs w:val="24"/>
        </w:rPr>
        <w:t>签字/盖章</w:t>
      </w:r>
    </w:p>
    <w:p w14:paraId="0797679D">
      <w:pPr>
        <w:spacing w:line="480" w:lineRule="exact"/>
        <w:ind w:firstLine="555"/>
        <w:jc w:val="right"/>
        <w:rPr>
          <w:rFonts w:hint="eastAsia" w:ascii="仿宋_GB2312" w:hAnsi="Kaiti SC Regular" w:eastAsia="仿宋_GB2312"/>
          <w:sz w:val="24"/>
          <w:szCs w:val="24"/>
        </w:rPr>
      </w:pPr>
    </w:p>
    <w:p w14:paraId="15E96A86">
      <w:pPr>
        <w:tabs>
          <w:tab w:val="left" w:pos="7513"/>
        </w:tabs>
        <w:spacing w:line="480" w:lineRule="exact"/>
        <w:ind w:firstLine="555"/>
        <w:jc w:val="right"/>
        <w:rPr>
          <w:rFonts w:hint="eastAsia" w:ascii="仿宋_GB2312" w:hAnsi="Kaiti SC Regular" w:eastAsia="仿宋_GB2312" w:cs="仿宋_GB2312"/>
          <w:sz w:val="24"/>
          <w:szCs w:val="24"/>
        </w:rPr>
      </w:pPr>
      <w:r>
        <w:rPr>
          <w:rFonts w:hint="eastAsia" w:ascii="仿宋_GB2312" w:hAnsi="Kaiti SC Regular" w:eastAsia="仿宋_GB2312" w:cs="仿宋_GB2312"/>
          <w:sz w:val="24"/>
          <w:szCs w:val="24"/>
        </w:rPr>
        <w:t>年   月   日</w:t>
      </w:r>
    </w:p>
    <w:p w14:paraId="341A0CC9">
      <w:pPr>
        <w:rPr>
          <w:rFonts w:hint="eastAsia"/>
        </w:rPr>
      </w:pPr>
      <w:r>
        <w:rPr>
          <w:rFonts w:hint="eastAsia"/>
        </w:rPr>
        <w:br w:type="page"/>
      </w:r>
    </w:p>
    <w:p w14:paraId="588C9ECF">
      <w:pPr>
        <w:spacing w:line="480" w:lineRule="exact"/>
        <w:jc w:val="center"/>
        <w:rPr>
          <w:rFonts w:hint="eastAsia" w:ascii="仿宋_GB2312" w:hAnsi="Kaiti SC Regular" w:eastAsia="仿宋_GB2312"/>
          <w:b/>
          <w:bCs/>
          <w:sz w:val="28"/>
          <w:szCs w:val="28"/>
        </w:rPr>
      </w:pPr>
      <w:r>
        <w:rPr>
          <w:rFonts w:hint="eastAsia" w:ascii="仿宋_GB2312" w:hAnsi="Kaiti SC Regular" w:eastAsia="仿宋_GB2312"/>
          <w:b/>
          <w:bCs/>
          <w:sz w:val="28"/>
          <w:szCs w:val="28"/>
          <w:lang w:val="en-US" w:eastAsia="zh-CN"/>
        </w:rPr>
        <w:t>贵州金诚港汽车销售服务有限公司</w:t>
      </w:r>
      <w:r>
        <w:rPr>
          <w:rFonts w:hint="eastAsia" w:ascii="仿宋_GB2312" w:hAnsi="Kaiti SC Regular" w:eastAsia="仿宋_GB2312"/>
          <w:b/>
          <w:bCs/>
          <w:sz w:val="28"/>
          <w:szCs w:val="28"/>
        </w:rPr>
        <w:t>破产</w:t>
      </w:r>
      <w:r>
        <w:rPr>
          <w:rFonts w:hint="eastAsia" w:ascii="仿宋_GB2312" w:hAnsi="Kaiti SC Regular" w:eastAsia="仿宋_GB2312"/>
          <w:b/>
          <w:bCs/>
          <w:sz w:val="28"/>
          <w:szCs w:val="28"/>
          <w:lang w:val="en-US" w:eastAsia="zh-CN"/>
        </w:rPr>
        <w:t>清算一</w:t>
      </w:r>
      <w:r>
        <w:rPr>
          <w:rFonts w:hint="eastAsia" w:ascii="仿宋_GB2312" w:hAnsi="Kaiti SC Regular" w:eastAsia="仿宋_GB2312"/>
          <w:b/>
          <w:bCs/>
          <w:sz w:val="28"/>
          <w:szCs w:val="28"/>
        </w:rPr>
        <w:t>案</w:t>
      </w:r>
    </w:p>
    <w:p w14:paraId="2377AA83">
      <w:pPr>
        <w:tabs>
          <w:tab w:val="center" w:pos="4246"/>
          <w:tab w:val="left" w:pos="6060"/>
        </w:tabs>
        <w:spacing w:line="480" w:lineRule="exact"/>
        <w:jc w:val="center"/>
        <w:rPr>
          <w:rFonts w:hint="eastAsia" w:ascii="仿宋_GB2312" w:hAnsi="Kaiti SC Regular" w:eastAsia="仿宋_GB2312"/>
          <w:b/>
          <w:bCs/>
          <w:sz w:val="28"/>
          <w:szCs w:val="28"/>
        </w:rPr>
      </w:pPr>
      <w:r>
        <w:rPr>
          <w:rFonts w:hint="eastAsia" w:ascii="仿宋_GB2312" w:hAnsi="Kaiti SC Regular" w:eastAsia="仿宋_GB2312"/>
          <w:b/>
          <w:bCs/>
          <w:sz w:val="28"/>
          <w:szCs w:val="28"/>
        </w:rPr>
        <w:t>债权申报登记表</w:t>
      </w:r>
    </w:p>
    <w:p w14:paraId="0240EBD5">
      <w:pPr>
        <w:spacing w:before="240" w:line="420" w:lineRule="exact"/>
        <w:ind w:left="-86" w:leftChars="-337" w:hanging="622" w:hangingChars="295"/>
        <w:jc w:val="left"/>
        <w:rPr>
          <w:rFonts w:hint="eastAsia" w:ascii="仿宋_GB2312" w:hAnsi="Kaiti SC Regular" w:eastAsia="仿宋_GB2312"/>
          <w:b/>
          <w:bCs/>
          <w:szCs w:val="21"/>
        </w:rPr>
      </w:pPr>
      <w:r>
        <w:rPr>
          <w:rFonts w:hint="eastAsia" w:ascii="仿宋_GB2312" w:hAnsi="Kaiti SC Regular" w:eastAsia="仿宋_GB2312"/>
          <w:b/>
          <w:bCs w:val="0"/>
          <w:szCs w:val="21"/>
        </w:rPr>
        <w:t>案号：</w:t>
      </w:r>
      <w:r>
        <w:rPr>
          <w:rFonts w:hint="eastAsia" w:ascii="仿宋_GB2312" w:hAnsi="Kaiti SC Regular" w:eastAsia="仿宋_GB2312"/>
          <w:b/>
          <w:bCs w:val="0"/>
          <w:szCs w:val="21"/>
          <w:lang w:val="en-US" w:eastAsia="zh-CN"/>
        </w:rPr>
        <w:t xml:space="preserve"> </w:t>
      </w:r>
      <w:r>
        <w:rPr>
          <w:rFonts w:hint="eastAsia" w:ascii="仿宋_GB2312" w:hAnsi="Kaiti SC Regular" w:eastAsia="仿宋_GB2312"/>
          <w:b/>
          <w:bCs w:val="0"/>
          <w:szCs w:val="21"/>
        </w:rPr>
        <w:tab/>
      </w:r>
      <w:r>
        <w:rPr>
          <w:rFonts w:hint="eastAsia" w:ascii="仿宋_GB2312" w:hAnsi="Kaiti SC Regular" w:eastAsia="仿宋_GB2312"/>
          <w:bCs/>
          <w:szCs w:val="21"/>
        </w:rPr>
        <w:tab/>
      </w:r>
      <w:r>
        <w:rPr>
          <w:rFonts w:hint="eastAsia" w:ascii="仿宋_GB2312" w:hAnsi="Kaiti SC Regular" w:eastAsia="仿宋_GB2312"/>
          <w:bCs/>
          <w:szCs w:val="21"/>
        </w:rPr>
        <w:tab/>
      </w:r>
      <w:r>
        <w:rPr>
          <w:rFonts w:hint="eastAsia" w:ascii="仿宋_GB2312" w:hAnsi="Kaiti SC Regular" w:eastAsia="仿宋_GB2312"/>
          <w:bCs/>
          <w:szCs w:val="21"/>
        </w:rPr>
        <w:tab/>
      </w:r>
      <w:r>
        <w:rPr>
          <w:rFonts w:hint="eastAsia" w:ascii="仿宋_GB2312" w:hAnsi="Kaiti SC Regular" w:eastAsia="仿宋_GB2312"/>
          <w:bCs/>
          <w:szCs w:val="21"/>
        </w:rPr>
        <w:tab/>
      </w:r>
      <w:r>
        <w:rPr>
          <w:rFonts w:hint="eastAsia" w:ascii="仿宋_GB2312" w:hAnsi="Kaiti SC Regular" w:eastAsia="仿宋_GB2312"/>
          <w:bCs/>
          <w:szCs w:val="21"/>
        </w:rPr>
        <w:t xml:space="preserve">        </w:t>
      </w:r>
      <w:r>
        <w:rPr>
          <w:rFonts w:ascii="仿宋_GB2312" w:hAnsi="Kaiti SC Regular" w:eastAsia="仿宋_GB2312"/>
          <w:bCs/>
          <w:szCs w:val="21"/>
        </w:rPr>
        <w:t xml:space="preserve">         </w:t>
      </w:r>
      <w:r>
        <w:rPr>
          <w:rFonts w:hint="eastAsia" w:ascii="仿宋_GB2312" w:hAnsi="Kaiti SC Regular" w:eastAsia="仿宋_GB2312"/>
          <w:bCs/>
          <w:szCs w:val="21"/>
        </w:rPr>
        <w:t xml:space="preserve"> </w:t>
      </w:r>
      <w:r>
        <w:rPr>
          <w:rFonts w:ascii="仿宋_GB2312" w:hAnsi="Kaiti SC Regular" w:eastAsia="仿宋_GB2312"/>
          <w:bCs/>
          <w:szCs w:val="21"/>
        </w:rPr>
        <w:t xml:space="preserve">       </w:t>
      </w:r>
      <w:r>
        <w:rPr>
          <w:rFonts w:hint="eastAsia" w:ascii="仿宋_GB2312" w:hAnsi="Kaiti SC Regular" w:eastAsia="仿宋_GB2312"/>
          <w:bCs/>
          <w:szCs w:val="21"/>
          <w:lang w:val="en-US" w:eastAsia="zh-CN"/>
        </w:rPr>
        <w:t xml:space="preserve">   </w:t>
      </w:r>
      <w:r>
        <w:rPr>
          <w:rFonts w:hint="eastAsia" w:ascii="仿宋_GB2312" w:hAnsi="Kaiti SC Regular" w:eastAsia="仿宋_GB2312"/>
          <w:bCs/>
          <w:szCs w:val="21"/>
        </w:rPr>
        <w:t>编号:</w:t>
      </w:r>
    </w:p>
    <w:tbl>
      <w:tblPr>
        <w:tblStyle w:val="4"/>
        <w:tblW w:w="9992"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842"/>
        <w:gridCol w:w="2694"/>
        <w:gridCol w:w="6"/>
        <w:gridCol w:w="1553"/>
        <w:gridCol w:w="7"/>
        <w:gridCol w:w="2613"/>
      </w:tblGrid>
      <w:tr w14:paraId="0C733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3119" w:type="dxa"/>
            <w:gridSpan w:val="2"/>
            <w:noWrap w:val="0"/>
            <w:vAlign w:val="center"/>
          </w:tcPr>
          <w:p w14:paraId="48BE7A1F">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债务人</w:t>
            </w:r>
          </w:p>
        </w:tc>
        <w:tc>
          <w:tcPr>
            <w:tcW w:w="6873" w:type="dxa"/>
            <w:gridSpan w:val="5"/>
            <w:noWrap w:val="0"/>
            <w:vAlign w:val="center"/>
          </w:tcPr>
          <w:p w14:paraId="7115E0D5">
            <w:pPr>
              <w:tabs>
                <w:tab w:val="left" w:pos="1680"/>
              </w:tabs>
              <w:spacing w:line="420" w:lineRule="exact"/>
              <w:jc w:val="center"/>
              <w:rPr>
                <w:rFonts w:hint="eastAsia" w:ascii="仿宋_GB2312" w:hAnsi="Kaiti SC Regular" w:eastAsia="仿宋_GB2312"/>
                <w:szCs w:val="21"/>
                <w:lang w:eastAsia="zh-CN"/>
              </w:rPr>
            </w:pPr>
            <w:r>
              <w:rPr>
                <w:rFonts w:hint="eastAsia" w:ascii="仿宋_GB2312" w:hAnsi="Kaiti SC Regular" w:eastAsia="仿宋_GB2312"/>
                <w:szCs w:val="21"/>
                <w:lang w:eastAsia="zh-CN"/>
              </w:rPr>
              <w:t>贵州金诚港汽车销售服务有限公司</w:t>
            </w:r>
          </w:p>
        </w:tc>
      </w:tr>
      <w:tr w14:paraId="7310F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277" w:type="dxa"/>
            <w:vMerge w:val="restart"/>
            <w:noWrap w:val="0"/>
            <w:textDirection w:val="tbRlV"/>
            <w:vAlign w:val="center"/>
          </w:tcPr>
          <w:p w14:paraId="58310D32">
            <w:pPr>
              <w:spacing w:line="420" w:lineRule="exact"/>
              <w:ind w:left="113" w:right="113"/>
              <w:jc w:val="center"/>
              <w:rPr>
                <w:rFonts w:hint="eastAsia" w:ascii="仿宋_GB2312" w:hAnsi="Kaiti SC Regular" w:eastAsia="仿宋_GB2312"/>
                <w:szCs w:val="21"/>
              </w:rPr>
            </w:pPr>
            <w:r>
              <w:rPr>
                <w:rFonts w:hint="eastAsia" w:ascii="仿宋_GB2312" w:hAnsi="Kaiti SC Regular" w:eastAsia="仿宋_GB2312"/>
                <w:szCs w:val="21"/>
              </w:rPr>
              <w:t>债权人基本情况</w:t>
            </w:r>
          </w:p>
        </w:tc>
        <w:tc>
          <w:tcPr>
            <w:tcW w:w="1842" w:type="dxa"/>
            <w:noWrap w:val="0"/>
            <w:vAlign w:val="center"/>
          </w:tcPr>
          <w:p w14:paraId="4ED480E3">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姓名/名称</w:t>
            </w:r>
          </w:p>
        </w:tc>
        <w:tc>
          <w:tcPr>
            <w:tcW w:w="2700" w:type="dxa"/>
            <w:gridSpan w:val="2"/>
            <w:noWrap w:val="0"/>
            <w:vAlign w:val="center"/>
          </w:tcPr>
          <w:p w14:paraId="52E8BDB4">
            <w:pPr>
              <w:spacing w:line="420" w:lineRule="exact"/>
              <w:rPr>
                <w:rFonts w:hint="eastAsia" w:ascii="仿宋_GB2312" w:hAnsi="Kaiti SC Regular" w:eastAsia="仿宋_GB2312"/>
                <w:szCs w:val="21"/>
              </w:rPr>
            </w:pPr>
          </w:p>
        </w:tc>
        <w:tc>
          <w:tcPr>
            <w:tcW w:w="1560" w:type="dxa"/>
            <w:gridSpan w:val="2"/>
            <w:noWrap w:val="0"/>
            <w:vAlign w:val="center"/>
          </w:tcPr>
          <w:p w14:paraId="3A1440BB">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身份证号码/法定代表</w:t>
            </w:r>
            <w:r>
              <w:rPr>
                <w:rFonts w:hint="eastAsia" w:ascii="仿宋_GB2312" w:hAnsi="Kaiti SC Regular" w:eastAsia="仿宋_GB2312"/>
                <w:szCs w:val="21"/>
                <w:lang w:val="en-US" w:eastAsia="zh-CN"/>
              </w:rPr>
              <w:t xml:space="preserve"> </w:t>
            </w:r>
            <w:r>
              <w:rPr>
                <w:rFonts w:hint="eastAsia" w:ascii="仿宋_GB2312" w:hAnsi="Kaiti SC Regular" w:eastAsia="仿宋_GB2312"/>
                <w:szCs w:val="21"/>
              </w:rPr>
              <w:t>人</w:t>
            </w:r>
          </w:p>
        </w:tc>
        <w:tc>
          <w:tcPr>
            <w:tcW w:w="2613" w:type="dxa"/>
            <w:noWrap w:val="0"/>
            <w:vAlign w:val="center"/>
          </w:tcPr>
          <w:p w14:paraId="195C694A">
            <w:pPr>
              <w:spacing w:line="420" w:lineRule="exact"/>
              <w:rPr>
                <w:rFonts w:hint="eastAsia" w:ascii="仿宋_GB2312" w:hAnsi="Kaiti SC Regular" w:eastAsia="仿宋_GB2312"/>
                <w:szCs w:val="21"/>
              </w:rPr>
            </w:pPr>
          </w:p>
        </w:tc>
      </w:tr>
      <w:tr w14:paraId="31F2D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277" w:type="dxa"/>
            <w:vMerge w:val="continue"/>
            <w:noWrap w:val="0"/>
            <w:vAlign w:val="center"/>
          </w:tcPr>
          <w:p w14:paraId="32E6AE75">
            <w:pPr>
              <w:spacing w:line="420" w:lineRule="exact"/>
              <w:rPr>
                <w:rFonts w:hint="eastAsia" w:ascii="仿宋_GB2312" w:hAnsi="Kaiti SC Regular" w:eastAsia="仿宋_GB2312"/>
                <w:szCs w:val="21"/>
              </w:rPr>
            </w:pPr>
          </w:p>
        </w:tc>
        <w:tc>
          <w:tcPr>
            <w:tcW w:w="1842" w:type="dxa"/>
            <w:noWrap w:val="0"/>
            <w:vAlign w:val="center"/>
          </w:tcPr>
          <w:p w14:paraId="3DF7A16A">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联系电话</w:t>
            </w:r>
          </w:p>
        </w:tc>
        <w:tc>
          <w:tcPr>
            <w:tcW w:w="2694" w:type="dxa"/>
            <w:noWrap w:val="0"/>
            <w:vAlign w:val="center"/>
          </w:tcPr>
          <w:p w14:paraId="5B6E7969">
            <w:pPr>
              <w:spacing w:line="420" w:lineRule="exact"/>
              <w:jc w:val="center"/>
              <w:rPr>
                <w:rFonts w:hint="eastAsia" w:ascii="仿宋_GB2312" w:hAnsi="Kaiti SC Regular" w:eastAsia="仿宋_GB2312"/>
                <w:szCs w:val="21"/>
              </w:rPr>
            </w:pPr>
          </w:p>
        </w:tc>
        <w:tc>
          <w:tcPr>
            <w:tcW w:w="1559" w:type="dxa"/>
            <w:gridSpan w:val="2"/>
            <w:noWrap w:val="0"/>
            <w:vAlign w:val="center"/>
          </w:tcPr>
          <w:p w14:paraId="43B1EF00">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联系地址</w:t>
            </w:r>
          </w:p>
        </w:tc>
        <w:tc>
          <w:tcPr>
            <w:tcW w:w="2620" w:type="dxa"/>
            <w:gridSpan w:val="2"/>
            <w:noWrap w:val="0"/>
            <w:vAlign w:val="center"/>
          </w:tcPr>
          <w:p w14:paraId="0BABC935">
            <w:pPr>
              <w:spacing w:line="420" w:lineRule="exact"/>
              <w:jc w:val="center"/>
              <w:rPr>
                <w:rFonts w:hint="eastAsia" w:ascii="仿宋_GB2312" w:hAnsi="Kaiti SC Regular" w:eastAsia="仿宋_GB2312"/>
                <w:szCs w:val="21"/>
              </w:rPr>
            </w:pPr>
          </w:p>
        </w:tc>
      </w:tr>
      <w:tr w14:paraId="1903B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277" w:type="dxa"/>
            <w:vMerge w:val="continue"/>
            <w:noWrap w:val="0"/>
            <w:vAlign w:val="center"/>
          </w:tcPr>
          <w:p w14:paraId="105CF9A0">
            <w:pPr>
              <w:spacing w:line="420" w:lineRule="exact"/>
              <w:rPr>
                <w:rFonts w:hint="eastAsia" w:ascii="仿宋_GB2312" w:hAnsi="Kaiti SC Regular" w:eastAsia="仿宋_GB2312"/>
                <w:szCs w:val="21"/>
              </w:rPr>
            </w:pPr>
          </w:p>
        </w:tc>
        <w:tc>
          <w:tcPr>
            <w:tcW w:w="1842" w:type="dxa"/>
            <w:noWrap w:val="0"/>
            <w:vAlign w:val="center"/>
          </w:tcPr>
          <w:p w14:paraId="13625BF1">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开户银行</w:t>
            </w:r>
          </w:p>
        </w:tc>
        <w:tc>
          <w:tcPr>
            <w:tcW w:w="2694" w:type="dxa"/>
            <w:noWrap w:val="0"/>
            <w:vAlign w:val="center"/>
          </w:tcPr>
          <w:p w14:paraId="65025DE7">
            <w:pPr>
              <w:spacing w:line="420" w:lineRule="exact"/>
              <w:rPr>
                <w:rFonts w:hint="eastAsia" w:ascii="仿宋_GB2312" w:hAnsi="Kaiti SC Regular" w:eastAsia="仿宋_GB2312"/>
                <w:szCs w:val="21"/>
              </w:rPr>
            </w:pPr>
          </w:p>
        </w:tc>
        <w:tc>
          <w:tcPr>
            <w:tcW w:w="1559" w:type="dxa"/>
            <w:gridSpan w:val="2"/>
            <w:noWrap w:val="0"/>
            <w:vAlign w:val="center"/>
          </w:tcPr>
          <w:p w14:paraId="12342062">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银行账号</w:t>
            </w:r>
          </w:p>
        </w:tc>
        <w:tc>
          <w:tcPr>
            <w:tcW w:w="2620" w:type="dxa"/>
            <w:gridSpan w:val="2"/>
            <w:noWrap w:val="0"/>
            <w:vAlign w:val="center"/>
          </w:tcPr>
          <w:p w14:paraId="6709F6B2">
            <w:pPr>
              <w:spacing w:line="420" w:lineRule="exact"/>
              <w:rPr>
                <w:rFonts w:hint="eastAsia" w:ascii="仿宋_GB2312" w:hAnsi="Kaiti SC Regular" w:eastAsia="仿宋_GB2312"/>
                <w:szCs w:val="21"/>
              </w:rPr>
            </w:pPr>
          </w:p>
        </w:tc>
      </w:tr>
      <w:tr w14:paraId="3A4FA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77" w:type="dxa"/>
            <w:vMerge w:val="restart"/>
            <w:noWrap w:val="0"/>
            <w:vAlign w:val="center"/>
          </w:tcPr>
          <w:p w14:paraId="0DFBC578">
            <w:pPr>
              <w:spacing w:line="420" w:lineRule="exact"/>
              <w:jc w:val="center"/>
              <w:rPr>
                <w:rFonts w:ascii="仿宋_GB2312" w:hAnsi="Kaiti SC Regular" w:eastAsia="仿宋_GB2312"/>
                <w:szCs w:val="21"/>
              </w:rPr>
            </w:pPr>
            <w:r>
              <w:rPr>
                <w:rFonts w:hint="eastAsia" w:ascii="仿宋_GB2312" w:hAnsi="Kaiti SC Regular" w:eastAsia="仿宋_GB2312"/>
                <w:szCs w:val="21"/>
              </w:rPr>
              <w:t>特别授权</w:t>
            </w:r>
          </w:p>
          <w:p w14:paraId="3B1E5865">
            <w:pPr>
              <w:spacing w:line="420" w:lineRule="exact"/>
              <w:jc w:val="center"/>
              <w:rPr>
                <w:rFonts w:ascii="仿宋_GB2312" w:hAnsi="Kaiti SC Regular" w:eastAsia="仿宋_GB2312"/>
                <w:szCs w:val="21"/>
              </w:rPr>
            </w:pPr>
            <w:r>
              <w:rPr>
                <w:rFonts w:hint="eastAsia" w:ascii="仿宋_GB2312" w:hAnsi="Kaiti SC Regular" w:eastAsia="仿宋_GB2312"/>
                <w:szCs w:val="21"/>
              </w:rPr>
              <w:t>委托代理人</w:t>
            </w:r>
          </w:p>
          <w:p w14:paraId="6D8F01D6">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基本情况</w:t>
            </w:r>
          </w:p>
        </w:tc>
        <w:tc>
          <w:tcPr>
            <w:tcW w:w="1842" w:type="dxa"/>
            <w:noWrap w:val="0"/>
            <w:vAlign w:val="center"/>
          </w:tcPr>
          <w:p w14:paraId="6ABC8114">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姓名</w:t>
            </w:r>
          </w:p>
        </w:tc>
        <w:tc>
          <w:tcPr>
            <w:tcW w:w="2694" w:type="dxa"/>
            <w:noWrap w:val="0"/>
            <w:vAlign w:val="center"/>
          </w:tcPr>
          <w:p w14:paraId="5BED4D1B">
            <w:pPr>
              <w:spacing w:line="420" w:lineRule="exact"/>
              <w:jc w:val="center"/>
              <w:rPr>
                <w:rFonts w:hint="eastAsia" w:ascii="仿宋_GB2312" w:hAnsi="Kaiti SC Regular" w:eastAsia="仿宋_GB2312"/>
                <w:szCs w:val="21"/>
              </w:rPr>
            </w:pPr>
          </w:p>
        </w:tc>
        <w:tc>
          <w:tcPr>
            <w:tcW w:w="1559" w:type="dxa"/>
            <w:gridSpan w:val="2"/>
            <w:noWrap w:val="0"/>
            <w:vAlign w:val="center"/>
          </w:tcPr>
          <w:p w14:paraId="555199BD">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身份证号码</w:t>
            </w:r>
          </w:p>
        </w:tc>
        <w:tc>
          <w:tcPr>
            <w:tcW w:w="2620" w:type="dxa"/>
            <w:gridSpan w:val="2"/>
            <w:noWrap w:val="0"/>
            <w:vAlign w:val="center"/>
          </w:tcPr>
          <w:p w14:paraId="57417F15">
            <w:pPr>
              <w:spacing w:line="420" w:lineRule="exact"/>
              <w:jc w:val="center"/>
              <w:rPr>
                <w:rFonts w:hint="eastAsia" w:ascii="仿宋_GB2312" w:hAnsi="Kaiti SC Regular" w:eastAsia="仿宋_GB2312"/>
                <w:szCs w:val="21"/>
              </w:rPr>
            </w:pPr>
          </w:p>
        </w:tc>
      </w:tr>
      <w:tr w14:paraId="346DB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277" w:type="dxa"/>
            <w:vMerge w:val="continue"/>
            <w:noWrap w:val="0"/>
            <w:vAlign w:val="center"/>
          </w:tcPr>
          <w:p w14:paraId="624C2FC6">
            <w:pPr>
              <w:spacing w:line="420" w:lineRule="exact"/>
              <w:rPr>
                <w:rFonts w:hint="eastAsia" w:ascii="仿宋_GB2312" w:hAnsi="Kaiti SC Regular" w:eastAsia="仿宋_GB2312"/>
                <w:szCs w:val="21"/>
              </w:rPr>
            </w:pPr>
          </w:p>
        </w:tc>
        <w:tc>
          <w:tcPr>
            <w:tcW w:w="1842" w:type="dxa"/>
            <w:noWrap w:val="0"/>
            <w:vAlign w:val="center"/>
          </w:tcPr>
          <w:p w14:paraId="2B852B9E">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性别</w:t>
            </w:r>
          </w:p>
        </w:tc>
        <w:tc>
          <w:tcPr>
            <w:tcW w:w="2694" w:type="dxa"/>
            <w:noWrap w:val="0"/>
            <w:vAlign w:val="center"/>
          </w:tcPr>
          <w:p w14:paraId="07DC7E71">
            <w:pPr>
              <w:spacing w:line="420" w:lineRule="exact"/>
              <w:jc w:val="center"/>
              <w:rPr>
                <w:rFonts w:hint="eastAsia" w:ascii="仿宋_GB2312" w:hAnsi="Kaiti SC Regular" w:eastAsia="仿宋_GB2312"/>
                <w:szCs w:val="21"/>
              </w:rPr>
            </w:pPr>
          </w:p>
        </w:tc>
        <w:tc>
          <w:tcPr>
            <w:tcW w:w="1559" w:type="dxa"/>
            <w:gridSpan w:val="2"/>
            <w:noWrap w:val="0"/>
            <w:vAlign w:val="center"/>
          </w:tcPr>
          <w:p w14:paraId="3B6C58D6">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联系地址</w:t>
            </w:r>
          </w:p>
        </w:tc>
        <w:tc>
          <w:tcPr>
            <w:tcW w:w="2620" w:type="dxa"/>
            <w:gridSpan w:val="2"/>
            <w:noWrap w:val="0"/>
            <w:vAlign w:val="center"/>
          </w:tcPr>
          <w:p w14:paraId="52C61DB9">
            <w:pPr>
              <w:spacing w:line="420" w:lineRule="exact"/>
              <w:jc w:val="center"/>
              <w:rPr>
                <w:rFonts w:hint="eastAsia" w:ascii="仿宋_GB2312" w:hAnsi="Kaiti SC Regular" w:eastAsia="仿宋_GB2312"/>
                <w:szCs w:val="21"/>
              </w:rPr>
            </w:pPr>
          </w:p>
        </w:tc>
      </w:tr>
      <w:tr w14:paraId="1A9D1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77" w:type="dxa"/>
            <w:vMerge w:val="continue"/>
            <w:noWrap w:val="0"/>
            <w:vAlign w:val="center"/>
          </w:tcPr>
          <w:p w14:paraId="054D26C5">
            <w:pPr>
              <w:spacing w:line="420" w:lineRule="exact"/>
              <w:rPr>
                <w:rFonts w:hint="eastAsia" w:ascii="仿宋_GB2312" w:hAnsi="Kaiti SC Regular" w:eastAsia="仿宋_GB2312"/>
                <w:szCs w:val="21"/>
              </w:rPr>
            </w:pPr>
          </w:p>
        </w:tc>
        <w:tc>
          <w:tcPr>
            <w:tcW w:w="1842" w:type="dxa"/>
            <w:noWrap w:val="0"/>
            <w:vAlign w:val="center"/>
          </w:tcPr>
          <w:p w14:paraId="1D6B41FF">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职务</w:t>
            </w:r>
          </w:p>
        </w:tc>
        <w:tc>
          <w:tcPr>
            <w:tcW w:w="2694" w:type="dxa"/>
            <w:noWrap w:val="0"/>
            <w:vAlign w:val="center"/>
          </w:tcPr>
          <w:p w14:paraId="1DB8DF1F">
            <w:pPr>
              <w:spacing w:line="420" w:lineRule="exact"/>
              <w:jc w:val="center"/>
              <w:rPr>
                <w:rFonts w:hint="eastAsia" w:ascii="仿宋_GB2312" w:hAnsi="Kaiti SC Regular" w:eastAsia="仿宋_GB2312"/>
                <w:szCs w:val="21"/>
              </w:rPr>
            </w:pPr>
          </w:p>
        </w:tc>
        <w:tc>
          <w:tcPr>
            <w:tcW w:w="1559" w:type="dxa"/>
            <w:gridSpan w:val="2"/>
            <w:noWrap w:val="0"/>
            <w:vAlign w:val="center"/>
          </w:tcPr>
          <w:p w14:paraId="5B94A61E">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工作机构</w:t>
            </w:r>
          </w:p>
        </w:tc>
        <w:tc>
          <w:tcPr>
            <w:tcW w:w="2620" w:type="dxa"/>
            <w:gridSpan w:val="2"/>
            <w:noWrap w:val="0"/>
            <w:vAlign w:val="center"/>
          </w:tcPr>
          <w:p w14:paraId="65D4E82E">
            <w:pPr>
              <w:spacing w:line="420" w:lineRule="exact"/>
              <w:jc w:val="center"/>
              <w:rPr>
                <w:rFonts w:hint="eastAsia" w:ascii="仿宋_GB2312" w:hAnsi="Kaiti SC Regular" w:eastAsia="仿宋_GB2312"/>
                <w:szCs w:val="21"/>
              </w:rPr>
            </w:pPr>
          </w:p>
        </w:tc>
      </w:tr>
      <w:tr w14:paraId="134BF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rPr>
        <w:tc>
          <w:tcPr>
            <w:tcW w:w="1277" w:type="dxa"/>
            <w:vMerge w:val="continue"/>
            <w:noWrap w:val="0"/>
            <w:vAlign w:val="center"/>
          </w:tcPr>
          <w:p w14:paraId="23599808">
            <w:pPr>
              <w:spacing w:line="420" w:lineRule="exact"/>
              <w:rPr>
                <w:rFonts w:hint="eastAsia" w:ascii="仿宋_GB2312" w:hAnsi="Kaiti SC Regular" w:eastAsia="仿宋_GB2312"/>
                <w:szCs w:val="21"/>
              </w:rPr>
            </w:pPr>
          </w:p>
        </w:tc>
        <w:tc>
          <w:tcPr>
            <w:tcW w:w="1842" w:type="dxa"/>
            <w:noWrap w:val="0"/>
            <w:vAlign w:val="center"/>
          </w:tcPr>
          <w:p w14:paraId="101981B9">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联系电话</w:t>
            </w:r>
          </w:p>
        </w:tc>
        <w:tc>
          <w:tcPr>
            <w:tcW w:w="2694" w:type="dxa"/>
            <w:noWrap w:val="0"/>
            <w:vAlign w:val="center"/>
          </w:tcPr>
          <w:p w14:paraId="6B5E42EC">
            <w:pPr>
              <w:spacing w:line="420" w:lineRule="exact"/>
              <w:jc w:val="center"/>
              <w:rPr>
                <w:rFonts w:hint="eastAsia" w:ascii="仿宋_GB2312" w:hAnsi="Kaiti SC Regular" w:eastAsia="仿宋_GB2312"/>
                <w:szCs w:val="21"/>
              </w:rPr>
            </w:pPr>
          </w:p>
        </w:tc>
        <w:tc>
          <w:tcPr>
            <w:tcW w:w="1559" w:type="dxa"/>
            <w:gridSpan w:val="2"/>
            <w:noWrap w:val="0"/>
            <w:vAlign w:val="center"/>
          </w:tcPr>
          <w:p w14:paraId="13C22685">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邮箱</w:t>
            </w:r>
          </w:p>
        </w:tc>
        <w:tc>
          <w:tcPr>
            <w:tcW w:w="2620" w:type="dxa"/>
            <w:gridSpan w:val="2"/>
            <w:noWrap w:val="0"/>
            <w:vAlign w:val="center"/>
          </w:tcPr>
          <w:p w14:paraId="1E302BFF">
            <w:pPr>
              <w:spacing w:line="420" w:lineRule="exact"/>
              <w:jc w:val="center"/>
              <w:rPr>
                <w:rFonts w:hint="eastAsia" w:ascii="仿宋_GB2312" w:hAnsi="Kaiti SC Regular" w:eastAsia="仿宋_GB2312"/>
                <w:szCs w:val="21"/>
              </w:rPr>
            </w:pPr>
          </w:p>
        </w:tc>
      </w:tr>
      <w:tr w14:paraId="6CCB9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277" w:type="dxa"/>
            <w:vMerge w:val="restart"/>
            <w:noWrap w:val="0"/>
            <w:vAlign w:val="center"/>
          </w:tcPr>
          <w:p w14:paraId="07646776">
            <w:pPr>
              <w:spacing w:line="420" w:lineRule="exact"/>
              <w:jc w:val="center"/>
              <w:rPr>
                <w:rFonts w:ascii="仿宋_GB2312" w:hAnsi="Kaiti SC Regular" w:eastAsia="仿宋_GB2312"/>
                <w:szCs w:val="21"/>
              </w:rPr>
            </w:pPr>
            <w:r>
              <w:rPr>
                <w:rFonts w:hint="eastAsia" w:ascii="仿宋_GB2312" w:hAnsi="Kaiti SC Regular" w:eastAsia="仿宋_GB2312"/>
                <w:szCs w:val="21"/>
              </w:rPr>
              <w:t>申报债权</w:t>
            </w:r>
          </w:p>
          <w:p w14:paraId="13B048DE">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总额</w:t>
            </w:r>
          </w:p>
        </w:tc>
        <w:tc>
          <w:tcPr>
            <w:tcW w:w="1842" w:type="dxa"/>
            <w:noWrap w:val="0"/>
            <w:vAlign w:val="center"/>
          </w:tcPr>
          <w:p w14:paraId="196D8886">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本金</w:t>
            </w:r>
          </w:p>
        </w:tc>
        <w:tc>
          <w:tcPr>
            <w:tcW w:w="2694" w:type="dxa"/>
            <w:noWrap w:val="0"/>
            <w:vAlign w:val="center"/>
          </w:tcPr>
          <w:p w14:paraId="1E14E25A">
            <w:pPr>
              <w:spacing w:line="420" w:lineRule="exact"/>
              <w:rPr>
                <w:rFonts w:hint="eastAsia" w:ascii="仿宋_GB2312" w:hAnsi="Kaiti SC Regular" w:eastAsia="仿宋_GB2312"/>
                <w:szCs w:val="21"/>
              </w:rPr>
            </w:pPr>
          </w:p>
        </w:tc>
        <w:tc>
          <w:tcPr>
            <w:tcW w:w="1559" w:type="dxa"/>
            <w:gridSpan w:val="2"/>
            <w:vMerge w:val="restart"/>
            <w:noWrap w:val="0"/>
            <w:vAlign w:val="center"/>
          </w:tcPr>
          <w:p w14:paraId="182B93B9">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债权发生时间</w:t>
            </w:r>
          </w:p>
        </w:tc>
        <w:tc>
          <w:tcPr>
            <w:tcW w:w="2620" w:type="dxa"/>
            <w:gridSpan w:val="2"/>
            <w:vMerge w:val="restart"/>
            <w:noWrap w:val="0"/>
            <w:vAlign w:val="center"/>
          </w:tcPr>
          <w:p w14:paraId="5B1D9D24">
            <w:pPr>
              <w:spacing w:line="420" w:lineRule="exact"/>
              <w:rPr>
                <w:rFonts w:hint="eastAsia" w:ascii="仿宋_GB2312" w:hAnsi="Kaiti SC Regular" w:eastAsia="仿宋_GB2312"/>
                <w:szCs w:val="21"/>
              </w:rPr>
            </w:pPr>
          </w:p>
        </w:tc>
      </w:tr>
      <w:tr w14:paraId="07488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277" w:type="dxa"/>
            <w:vMerge w:val="continue"/>
            <w:noWrap w:val="0"/>
            <w:vAlign w:val="center"/>
          </w:tcPr>
          <w:p w14:paraId="15B2080E">
            <w:pPr>
              <w:spacing w:line="420" w:lineRule="exact"/>
              <w:rPr>
                <w:rFonts w:hint="eastAsia" w:ascii="仿宋_GB2312" w:hAnsi="Kaiti SC Regular" w:eastAsia="仿宋_GB2312"/>
                <w:szCs w:val="21"/>
              </w:rPr>
            </w:pPr>
          </w:p>
        </w:tc>
        <w:tc>
          <w:tcPr>
            <w:tcW w:w="1842" w:type="dxa"/>
            <w:noWrap w:val="0"/>
            <w:vAlign w:val="center"/>
          </w:tcPr>
          <w:p w14:paraId="2D26E990">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利息</w:t>
            </w:r>
          </w:p>
        </w:tc>
        <w:tc>
          <w:tcPr>
            <w:tcW w:w="2694" w:type="dxa"/>
            <w:noWrap w:val="0"/>
            <w:vAlign w:val="center"/>
          </w:tcPr>
          <w:p w14:paraId="3CFD51D7">
            <w:pPr>
              <w:spacing w:line="420" w:lineRule="exact"/>
              <w:rPr>
                <w:rFonts w:hint="eastAsia" w:ascii="仿宋_GB2312" w:hAnsi="Kaiti SC Regular" w:eastAsia="仿宋_GB2312"/>
                <w:szCs w:val="21"/>
              </w:rPr>
            </w:pPr>
          </w:p>
        </w:tc>
        <w:tc>
          <w:tcPr>
            <w:tcW w:w="1559" w:type="dxa"/>
            <w:gridSpan w:val="2"/>
            <w:vMerge w:val="continue"/>
            <w:noWrap w:val="0"/>
            <w:vAlign w:val="center"/>
          </w:tcPr>
          <w:p w14:paraId="0F1E53DF">
            <w:pPr>
              <w:spacing w:line="420" w:lineRule="exact"/>
              <w:jc w:val="center"/>
              <w:rPr>
                <w:rFonts w:hint="eastAsia" w:ascii="仿宋_GB2312" w:hAnsi="Kaiti SC Regular" w:eastAsia="仿宋_GB2312"/>
                <w:szCs w:val="21"/>
              </w:rPr>
            </w:pPr>
          </w:p>
        </w:tc>
        <w:tc>
          <w:tcPr>
            <w:tcW w:w="2620" w:type="dxa"/>
            <w:gridSpan w:val="2"/>
            <w:vMerge w:val="continue"/>
            <w:noWrap w:val="0"/>
            <w:vAlign w:val="center"/>
          </w:tcPr>
          <w:p w14:paraId="44089A8C">
            <w:pPr>
              <w:spacing w:line="420" w:lineRule="exact"/>
              <w:rPr>
                <w:rFonts w:hint="eastAsia" w:ascii="仿宋_GB2312" w:hAnsi="Kaiti SC Regular" w:eastAsia="仿宋_GB2312"/>
                <w:szCs w:val="21"/>
              </w:rPr>
            </w:pPr>
          </w:p>
        </w:tc>
      </w:tr>
      <w:tr w14:paraId="5A2D0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277" w:type="dxa"/>
            <w:vMerge w:val="continue"/>
            <w:noWrap w:val="0"/>
            <w:vAlign w:val="center"/>
          </w:tcPr>
          <w:p w14:paraId="60C5C516">
            <w:pPr>
              <w:spacing w:line="420" w:lineRule="exact"/>
              <w:rPr>
                <w:rFonts w:hint="eastAsia" w:ascii="仿宋_GB2312" w:hAnsi="Kaiti SC Regular" w:eastAsia="仿宋_GB2312"/>
                <w:szCs w:val="21"/>
              </w:rPr>
            </w:pPr>
          </w:p>
        </w:tc>
        <w:tc>
          <w:tcPr>
            <w:tcW w:w="1842" w:type="dxa"/>
            <w:noWrap w:val="0"/>
            <w:vAlign w:val="center"/>
          </w:tcPr>
          <w:p w14:paraId="5FE59B95">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诉讼费用</w:t>
            </w:r>
          </w:p>
        </w:tc>
        <w:tc>
          <w:tcPr>
            <w:tcW w:w="2694" w:type="dxa"/>
            <w:noWrap w:val="0"/>
            <w:vAlign w:val="center"/>
          </w:tcPr>
          <w:p w14:paraId="4142FF80">
            <w:pPr>
              <w:spacing w:line="420" w:lineRule="exact"/>
              <w:rPr>
                <w:rFonts w:hint="eastAsia" w:ascii="仿宋_GB2312" w:hAnsi="Kaiti SC Regular" w:eastAsia="仿宋_GB2312"/>
                <w:szCs w:val="21"/>
              </w:rPr>
            </w:pPr>
          </w:p>
        </w:tc>
        <w:tc>
          <w:tcPr>
            <w:tcW w:w="1559" w:type="dxa"/>
            <w:gridSpan w:val="2"/>
            <w:vMerge w:val="restart"/>
            <w:noWrap w:val="0"/>
            <w:vAlign w:val="center"/>
          </w:tcPr>
          <w:p w14:paraId="7942A0CB">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申报债权性质</w:t>
            </w:r>
          </w:p>
        </w:tc>
        <w:tc>
          <w:tcPr>
            <w:tcW w:w="2620" w:type="dxa"/>
            <w:gridSpan w:val="2"/>
            <w:vMerge w:val="restart"/>
            <w:noWrap w:val="0"/>
            <w:vAlign w:val="center"/>
          </w:tcPr>
          <w:p w14:paraId="2236DD1F">
            <w:pPr>
              <w:spacing w:line="420" w:lineRule="exact"/>
              <w:rPr>
                <w:rFonts w:hint="eastAsia" w:ascii="仿宋_GB2312" w:hAnsi="Kaiti SC Regular" w:eastAsia="仿宋_GB2312"/>
                <w:szCs w:val="21"/>
              </w:rPr>
            </w:pPr>
          </w:p>
        </w:tc>
      </w:tr>
      <w:tr w14:paraId="10406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1277" w:type="dxa"/>
            <w:vMerge w:val="continue"/>
            <w:noWrap w:val="0"/>
            <w:vAlign w:val="center"/>
          </w:tcPr>
          <w:p w14:paraId="1D7A44AF">
            <w:pPr>
              <w:spacing w:line="420" w:lineRule="exact"/>
              <w:rPr>
                <w:rFonts w:hint="eastAsia" w:ascii="仿宋_GB2312" w:hAnsi="Kaiti SC Regular" w:eastAsia="仿宋_GB2312"/>
                <w:szCs w:val="21"/>
              </w:rPr>
            </w:pPr>
          </w:p>
        </w:tc>
        <w:tc>
          <w:tcPr>
            <w:tcW w:w="1842" w:type="dxa"/>
            <w:noWrap w:val="0"/>
            <w:vAlign w:val="center"/>
          </w:tcPr>
          <w:p w14:paraId="4F6E7AE2">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其它</w:t>
            </w:r>
          </w:p>
        </w:tc>
        <w:tc>
          <w:tcPr>
            <w:tcW w:w="2694" w:type="dxa"/>
            <w:noWrap w:val="0"/>
            <w:vAlign w:val="center"/>
          </w:tcPr>
          <w:p w14:paraId="61D8C206">
            <w:pPr>
              <w:spacing w:line="420" w:lineRule="exact"/>
              <w:rPr>
                <w:rFonts w:hint="eastAsia" w:ascii="仿宋_GB2312" w:hAnsi="Kaiti SC Regular" w:eastAsia="仿宋_GB2312"/>
                <w:szCs w:val="21"/>
              </w:rPr>
            </w:pPr>
          </w:p>
        </w:tc>
        <w:tc>
          <w:tcPr>
            <w:tcW w:w="1559" w:type="dxa"/>
            <w:gridSpan w:val="2"/>
            <w:vMerge w:val="continue"/>
            <w:noWrap w:val="0"/>
            <w:vAlign w:val="center"/>
          </w:tcPr>
          <w:p w14:paraId="67283B78">
            <w:pPr>
              <w:spacing w:line="420" w:lineRule="exact"/>
              <w:rPr>
                <w:rFonts w:hint="eastAsia" w:ascii="仿宋_GB2312" w:hAnsi="Kaiti SC Regular" w:eastAsia="仿宋_GB2312"/>
                <w:szCs w:val="21"/>
              </w:rPr>
            </w:pPr>
          </w:p>
        </w:tc>
        <w:tc>
          <w:tcPr>
            <w:tcW w:w="2620" w:type="dxa"/>
            <w:gridSpan w:val="2"/>
            <w:vMerge w:val="continue"/>
            <w:noWrap w:val="0"/>
            <w:vAlign w:val="center"/>
          </w:tcPr>
          <w:p w14:paraId="0934DF35">
            <w:pPr>
              <w:spacing w:line="420" w:lineRule="exact"/>
              <w:rPr>
                <w:rFonts w:hint="eastAsia" w:ascii="仿宋_GB2312" w:hAnsi="Kaiti SC Regular" w:eastAsia="仿宋_GB2312"/>
                <w:szCs w:val="21"/>
              </w:rPr>
            </w:pPr>
          </w:p>
        </w:tc>
      </w:tr>
      <w:tr w14:paraId="298D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277" w:type="dxa"/>
            <w:vMerge w:val="restart"/>
            <w:noWrap w:val="0"/>
            <w:vAlign w:val="center"/>
          </w:tcPr>
          <w:p w14:paraId="53A42DBC">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财产担保</w:t>
            </w:r>
          </w:p>
          <w:p w14:paraId="46EC3DDF">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情况</w:t>
            </w:r>
          </w:p>
        </w:tc>
        <w:tc>
          <w:tcPr>
            <w:tcW w:w="1842" w:type="dxa"/>
            <w:noWrap w:val="0"/>
            <w:vAlign w:val="center"/>
          </w:tcPr>
          <w:p w14:paraId="06D30071">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有无特定财产</w:t>
            </w:r>
          </w:p>
          <w:p w14:paraId="6288E2BC">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担保</w:t>
            </w:r>
          </w:p>
        </w:tc>
        <w:tc>
          <w:tcPr>
            <w:tcW w:w="6873" w:type="dxa"/>
            <w:gridSpan w:val="5"/>
            <w:noWrap w:val="0"/>
            <w:vAlign w:val="center"/>
          </w:tcPr>
          <w:p w14:paraId="7F889FF7">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□有                 □无</w:t>
            </w:r>
          </w:p>
        </w:tc>
      </w:tr>
      <w:tr w14:paraId="5FFDC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277" w:type="dxa"/>
            <w:vMerge w:val="continue"/>
            <w:noWrap w:val="0"/>
            <w:vAlign w:val="center"/>
          </w:tcPr>
          <w:p w14:paraId="436B55D8">
            <w:pPr>
              <w:spacing w:line="420" w:lineRule="exact"/>
              <w:jc w:val="center"/>
              <w:rPr>
                <w:rFonts w:hint="eastAsia" w:ascii="仿宋_GB2312" w:hAnsi="Kaiti SC Regular" w:eastAsia="仿宋_GB2312"/>
                <w:szCs w:val="21"/>
              </w:rPr>
            </w:pPr>
          </w:p>
        </w:tc>
        <w:tc>
          <w:tcPr>
            <w:tcW w:w="1842" w:type="dxa"/>
            <w:noWrap w:val="0"/>
            <w:vAlign w:val="center"/>
          </w:tcPr>
          <w:p w14:paraId="0F9EB7F0">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财产担保方式</w:t>
            </w:r>
          </w:p>
        </w:tc>
        <w:tc>
          <w:tcPr>
            <w:tcW w:w="6873" w:type="dxa"/>
            <w:gridSpan w:val="5"/>
            <w:noWrap w:val="0"/>
            <w:vAlign w:val="center"/>
          </w:tcPr>
          <w:p w14:paraId="19A84E66">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□抵押       □质押       □留置</w:t>
            </w:r>
          </w:p>
        </w:tc>
      </w:tr>
      <w:tr w14:paraId="10C60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7" w:type="dxa"/>
            <w:vMerge w:val="continue"/>
            <w:noWrap w:val="0"/>
            <w:vAlign w:val="center"/>
          </w:tcPr>
          <w:p w14:paraId="146D20C6">
            <w:pPr>
              <w:spacing w:line="420" w:lineRule="exact"/>
              <w:jc w:val="center"/>
              <w:rPr>
                <w:rFonts w:hint="eastAsia" w:ascii="仿宋_GB2312" w:hAnsi="Kaiti SC Regular" w:eastAsia="仿宋_GB2312"/>
                <w:szCs w:val="21"/>
              </w:rPr>
            </w:pPr>
          </w:p>
        </w:tc>
        <w:tc>
          <w:tcPr>
            <w:tcW w:w="1842" w:type="dxa"/>
            <w:noWrap w:val="0"/>
            <w:vAlign w:val="center"/>
          </w:tcPr>
          <w:p w14:paraId="05D81A86">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担保财产</w:t>
            </w:r>
          </w:p>
        </w:tc>
        <w:tc>
          <w:tcPr>
            <w:tcW w:w="6873" w:type="dxa"/>
            <w:gridSpan w:val="5"/>
            <w:noWrap w:val="0"/>
            <w:vAlign w:val="center"/>
          </w:tcPr>
          <w:p w14:paraId="540B03A0">
            <w:pPr>
              <w:spacing w:line="420" w:lineRule="exact"/>
              <w:jc w:val="center"/>
              <w:rPr>
                <w:rFonts w:hint="eastAsia" w:ascii="仿宋_GB2312" w:hAnsi="Kaiti SC Regular" w:eastAsia="仿宋_GB2312"/>
                <w:szCs w:val="21"/>
              </w:rPr>
            </w:pPr>
          </w:p>
        </w:tc>
      </w:tr>
      <w:tr w14:paraId="0D71E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277" w:type="dxa"/>
            <w:vMerge w:val="restart"/>
            <w:noWrap w:val="0"/>
            <w:vAlign w:val="center"/>
          </w:tcPr>
          <w:p w14:paraId="4BD74ABF">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诉讼、仲裁及执行情况</w:t>
            </w:r>
          </w:p>
        </w:tc>
        <w:tc>
          <w:tcPr>
            <w:tcW w:w="1842" w:type="dxa"/>
            <w:noWrap w:val="0"/>
            <w:vAlign w:val="center"/>
          </w:tcPr>
          <w:p w14:paraId="5D788DE9">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有无涉诉(仲裁)</w:t>
            </w:r>
          </w:p>
        </w:tc>
        <w:tc>
          <w:tcPr>
            <w:tcW w:w="6873" w:type="dxa"/>
            <w:gridSpan w:val="5"/>
            <w:noWrap w:val="0"/>
            <w:vAlign w:val="center"/>
          </w:tcPr>
          <w:p w14:paraId="4B666EAB">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□有                  □无</w:t>
            </w:r>
          </w:p>
        </w:tc>
      </w:tr>
      <w:tr w14:paraId="40698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77" w:type="dxa"/>
            <w:vMerge w:val="continue"/>
            <w:noWrap w:val="0"/>
            <w:vAlign w:val="center"/>
          </w:tcPr>
          <w:p w14:paraId="25FCDF7C">
            <w:pPr>
              <w:spacing w:line="420" w:lineRule="exact"/>
              <w:rPr>
                <w:rFonts w:hint="eastAsia" w:ascii="仿宋_GB2312" w:hAnsi="Kaiti SC Regular" w:eastAsia="仿宋_GB2312"/>
                <w:szCs w:val="21"/>
              </w:rPr>
            </w:pPr>
          </w:p>
        </w:tc>
        <w:tc>
          <w:tcPr>
            <w:tcW w:w="1842" w:type="dxa"/>
            <w:noWrap w:val="0"/>
            <w:vAlign w:val="center"/>
          </w:tcPr>
          <w:p w14:paraId="770EC6F1">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有无法律文书</w:t>
            </w:r>
          </w:p>
        </w:tc>
        <w:tc>
          <w:tcPr>
            <w:tcW w:w="6873" w:type="dxa"/>
            <w:gridSpan w:val="5"/>
            <w:noWrap w:val="0"/>
            <w:vAlign w:val="center"/>
          </w:tcPr>
          <w:p w14:paraId="1F9CE69F">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□有                  □无</w:t>
            </w:r>
          </w:p>
        </w:tc>
      </w:tr>
      <w:tr w14:paraId="105EA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277" w:type="dxa"/>
            <w:vMerge w:val="continue"/>
            <w:noWrap w:val="0"/>
            <w:vAlign w:val="center"/>
          </w:tcPr>
          <w:p w14:paraId="783BDAF2">
            <w:pPr>
              <w:spacing w:line="420" w:lineRule="exact"/>
              <w:rPr>
                <w:rFonts w:hint="eastAsia" w:ascii="仿宋_GB2312" w:hAnsi="Kaiti SC Regular" w:eastAsia="仿宋_GB2312"/>
                <w:szCs w:val="21"/>
              </w:rPr>
            </w:pPr>
          </w:p>
        </w:tc>
        <w:tc>
          <w:tcPr>
            <w:tcW w:w="1842" w:type="dxa"/>
            <w:noWrap w:val="0"/>
            <w:vAlign w:val="center"/>
          </w:tcPr>
          <w:p w14:paraId="2245A9F2">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是否已申请执行</w:t>
            </w:r>
          </w:p>
        </w:tc>
        <w:tc>
          <w:tcPr>
            <w:tcW w:w="6873" w:type="dxa"/>
            <w:gridSpan w:val="5"/>
            <w:noWrap w:val="0"/>
            <w:vAlign w:val="center"/>
          </w:tcPr>
          <w:p w14:paraId="4800F309">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□是                  □否</w:t>
            </w:r>
          </w:p>
        </w:tc>
      </w:tr>
      <w:tr w14:paraId="10BDE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1277" w:type="dxa"/>
            <w:vMerge w:val="continue"/>
            <w:noWrap w:val="0"/>
            <w:vAlign w:val="center"/>
          </w:tcPr>
          <w:p w14:paraId="4C90B6D3">
            <w:pPr>
              <w:spacing w:line="420" w:lineRule="exact"/>
              <w:rPr>
                <w:rFonts w:hint="eastAsia" w:ascii="仿宋_GB2312" w:hAnsi="Kaiti SC Regular" w:eastAsia="仿宋_GB2312"/>
                <w:szCs w:val="21"/>
              </w:rPr>
            </w:pPr>
          </w:p>
        </w:tc>
        <w:tc>
          <w:tcPr>
            <w:tcW w:w="1842" w:type="dxa"/>
            <w:noWrap w:val="0"/>
            <w:vAlign w:val="center"/>
          </w:tcPr>
          <w:p w14:paraId="530AF422">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已执行金额</w:t>
            </w:r>
          </w:p>
        </w:tc>
        <w:tc>
          <w:tcPr>
            <w:tcW w:w="6873" w:type="dxa"/>
            <w:gridSpan w:val="5"/>
            <w:noWrap w:val="0"/>
            <w:vAlign w:val="center"/>
          </w:tcPr>
          <w:p w14:paraId="4CCFB429">
            <w:pPr>
              <w:spacing w:line="420" w:lineRule="exact"/>
              <w:jc w:val="center"/>
              <w:rPr>
                <w:rFonts w:hint="eastAsia" w:ascii="仿宋_GB2312" w:hAnsi="Kaiti SC Regular" w:eastAsia="仿宋_GB2312"/>
                <w:szCs w:val="21"/>
              </w:rPr>
            </w:pPr>
          </w:p>
        </w:tc>
      </w:tr>
      <w:tr w14:paraId="1FD06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277" w:type="dxa"/>
            <w:noWrap w:val="0"/>
            <w:vAlign w:val="center"/>
          </w:tcPr>
          <w:p w14:paraId="657DF4F0">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债权证据</w:t>
            </w:r>
          </w:p>
          <w:p w14:paraId="1468B7EA">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目录</w:t>
            </w:r>
          </w:p>
        </w:tc>
        <w:tc>
          <w:tcPr>
            <w:tcW w:w="8715" w:type="dxa"/>
            <w:gridSpan w:val="6"/>
            <w:noWrap w:val="0"/>
            <w:vAlign w:val="center"/>
          </w:tcPr>
          <w:p w14:paraId="53DC1680">
            <w:pPr>
              <w:spacing w:line="420" w:lineRule="exact"/>
              <w:jc w:val="left"/>
              <w:rPr>
                <w:rFonts w:hint="eastAsia" w:ascii="仿宋_GB2312" w:hAnsi="Kaiti SC Regular" w:eastAsia="仿宋_GB2312"/>
                <w:szCs w:val="21"/>
              </w:rPr>
            </w:pPr>
            <w:r>
              <w:rPr>
                <w:rFonts w:hint="eastAsia" w:ascii="仿宋_GB2312" w:hAnsi="Kaiti SC Regular" w:eastAsia="仿宋_GB2312"/>
                <w:szCs w:val="21"/>
              </w:rPr>
              <w:t>请参照《</w:t>
            </w:r>
            <w:r>
              <w:rPr>
                <w:rFonts w:hint="eastAsia" w:ascii="仿宋_GB2312" w:hAnsi="Kaiti SC Regular" w:eastAsia="仿宋_GB2312"/>
                <w:szCs w:val="21"/>
                <w:lang w:eastAsia="zh-CN"/>
              </w:rPr>
              <w:t>贵州金诚港汽车销售服务有限公司</w:t>
            </w:r>
            <w:r>
              <w:rPr>
                <w:rFonts w:hint="eastAsia" w:ascii="仿宋_GB2312" w:hAnsi="Kaiti SC Regular" w:eastAsia="仿宋_GB2312"/>
                <w:szCs w:val="21"/>
              </w:rPr>
              <w:t>破产案债权申报材料清单》填写。</w:t>
            </w:r>
          </w:p>
        </w:tc>
      </w:tr>
      <w:tr w14:paraId="27CF3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1277" w:type="dxa"/>
            <w:noWrap w:val="0"/>
            <w:vAlign w:val="center"/>
          </w:tcPr>
          <w:p w14:paraId="40137869">
            <w:pPr>
              <w:spacing w:line="420" w:lineRule="exact"/>
              <w:jc w:val="center"/>
              <w:rPr>
                <w:rFonts w:hint="eastAsia" w:ascii="仿宋_GB2312" w:hAnsi="Kaiti SC Regular" w:eastAsia="仿宋_GB2312"/>
                <w:szCs w:val="21"/>
              </w:rPr>
            </w:pPr>
            <w:r>
              <w:rPr>
                <w:rFonts w:hint="eastAsia" w:ascii="仿宋_GB2312" w:hAnsi="Kaiti SC Regular" w:eastAsia="仿宋_GB2312"/>
                <w:szCs w:val="21"/>
              </w:rPr>
              <w:t>备注</w:t>
            </w:r>
          </w:p>
        </w:tc>
        <w:tc>
          <w:tcPr>
            <w:tcW w:w="8715" w:type="dxa"/>
            <w:gridSpan w:val="6"/>
            <w:noWrap w:val="0"/>
            <w:vAlign w:val="center"/>
          </w:tcPr>
          <w:p w14:paraId="22BEAFC2">
            <w:pPr>
              <w:jc w:val="left"/>
              <w:rPr>
                <w:rFonts w:hint="eastAsia" w:ascii="仿宋_GB2312" w:hAnsi="Kaiti SC Regular" w:eastAsia="仿宋_GB2312"/>
                <w:szCs w:val="21"/>
              </w:rPr>
            </w:pPr>
            <w:r>
              <w:rPr>
                <w:rFonts w:hint="eastAsia" w:ascii="仿宋_GB2312" w:hAnsi="Kaiti SC Regular" w:eastAsia="仿宋_GB2312"/>
                <w:szCs w:val="21"/>
              </w:rPr>
              <w:t>1.本债权申报登记表不构成对无效债权（包括但不限于已过诉讼时效的债权等）的重新有效确认；2.债权人已充分了解并清楚本次债权申报登记的有关要求，保证所提供资料是真实、合法、有效的。</w:t>
            </w:r>
          </w:p>
        </w:tc>
      </w:tr>
    </w:tbl>
    <w:p w14:paraId="28D5E8A7">
      <w:pPr>
        <w:spacing w:line="480" w:lineRule="exact"/>
        <w:rPr>
          <w:rFonts w:ascii="仿宋_GB2312" w:hAnsi="Kaiti SC Regular" w:eastAsia="仿宋_GB2312"/>
          <w:szCs w:val="21"/>
        </w:rPr>
      </w:pPr>
      <w:r>
        <w:rPr>
          <w:rFonts w:hint="eastAsia" w:ascii="仿宋_GB2312" w:hAnsi="Kaiti SC Regular" w:eastAsia="仿宋_GB2312"/>
          <w:szCs w:val="21"/>
        </w:rPr>
        <w:t xml:space="preserve">债权人：                         </w:t>
      </w:r>
      <w:r>
        <w:rPr>
          <w:rFonts w:ascii="仿宋_GB2312" w:hAnsi="Kaiti SC Regular" w:eastAsia="仿宋_GB2312"/>
          <w:szCs w:val="21"/>
        </w:rPr>
        <w:t xml:space="preserve">  </w:t>
      </w:r>
      <w:r>
        <w:rPr>
          <w:rFonts w:hint="eastAsia" w:ascii="仿宋_GB2312" w:hAnsi="Kaiti SC Regular" w:eastAsia="仿宋_GB2312"/>
          <w:szCs w:val="21"/>
        </w:rPr>
        <w:t xml:space="preserve"> </w:t>
      </w:r>
      <w:r>
        <w:rPr>
          <w:rFonts w:ascii="仿宋_GB2312" w:hAnsi="Kaiti SC Regular" w:eastAsia="仿宋_GB2312"/>
          <w:szCs w:val="21"/>
        </w:rPr>
        <w:t xml:space="preserve">       </w:t>
      </w:r>
      <w:r>
        <w:rPr>
          <w:rFonts w:hint="eastAsia" w:ascii="仿宋_GB2312" w:hAnsi="Kaiti SC Regular" w:eastAsia="仿宋_GB2312"/>
          <w:szCs w:val="21"/>
        </w:rPr>
        <w:t>法定代表人/代理人（签字）:</w:t>
      </w:r>
    </w:p>
    <w:p w14:paraId="397ABB29">
      <w:pPr>
        <w:spacing w:line="480" w:lineRule="exact"/>
        <w:rPr>
          <w:rFonts w:hint="eastAsia" w:ascii="仿宋_GB2312" w:hAnsi="Kaiti SC Regular" w:eastAsia="仿宋_GB2312"/>
          <w:szCs w:val="21"/>
        </w:rPr>
      </w:pPr>
      <w:r>
        <w:rPr>
          <w:rFonts w:hint="eastAsia" w:ascii="仿宋_GB2312" w:hAnsi="Kaiti SC Regular" w:eastAsia="仿宋_GB2312"/>
          <w:szCs w:val="21"/>
        </w:rPr>
        <w:t xml:space="preserve">（个人签字/机构盖章）             </w:t>
      </w:r>
      <w:r>
        <w:rPr>
          <w:rFonts w:ascii="仿宋_GB2312" w:hAnsi="Kaiti SC Regular" w:eastAsia="仿宋_GB2312"/>
          <w:szCs w:val="21"/>
        </w:rPr>
        <w:t xml:space="preserve">         </w:t>
      </w:r>
      <w:r>
        <w:rPr>
          <w:rFonts w:hint="eastAsia" w:ascii="仿宋_GB2312" w:hAnsi="Kaiti SC Regular" w:eastAsia="仿宋_GB2312"/>
          <w:szCs w:val="21"/>
        </w:rPr>
        <w:t>申报日期：      年    月    日</w:t>
      </w:r>
    </w:p>
    <w:p w14:paraId="73FA02BB">
      <w:pPr>
        <w:rPr>
          <w:rFonts w:hint="eastAsia"/>
        </w:rPr>
      </w:pPr>
      <w:r>
        <w:rPr>
          <w:rFonts w:hint="eastAsia"/>
        </w:rPr>
        <w:br w:type="page"/>
      </w:r>
    </w:p>
    <w:tbl>
      <w:tblPr>
        <w:tblStyle w:val="4"/>
        <w:tblW w:w="10356" w:type="dxa"/>
        <w:tblInd w:w="-75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2"/>
        <w:gridCol w:w="4482"/>
        <w:gridCol w:w="966"/>
        <w:gridCol w:w="1291"/>
        <w:gridCol w:w="967"/>
        <w:gridCol w:w="1100"/>
        <w:gridCol w:w="658"/>
      </w:tblGrid>
      <w:tr w14:paraId="66CAB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7" w:hRule="atLeast"/>
        </w:trPr>
        <w:tc>
          <w:tcPr>
            <w:tcW w:w="10356"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CC90143">
            <w:pPr>
              <w:keepNext w:val="0"/>
              <w:keepLines w:val="0"/>
              <w:widowControl/>
              <w:suppressLineNumbers w:val="0"/>
              <w:jc w:val="center"/>
              <w:textAlignment w:val="center"/>
              <w:rPr>
                <w:rFonts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贵州金诚港汽车销售服务有限公司</w:t>
            </w:r>
            <w:r>
              <w:rPr>
                <w:rFonts w:hint="default" w:ascii="仿宋_GB2312" w:hAnsi="宋体" w:eastAsia="仿宋_GB2312" w:cs="仿宋_GB2312"/>
                <w:b/>
                <w:bCs/>
                <w:i w:val="0"/>
                <w:iCs w:val="0"/>
                <w:color w:val="000000"/>
                <w:kern w:val="0"/>
                <w:sz w:val="28"/>
                <w:szCs w:val="28"/>
                <w:u w:val="none"/>
                <w:lang w:val="en-US" w:eastAsia="zh-CN" w:bidi="ar"/>
              </w:rPr>
              <w:t>破产</w:t>
            </w:r>
            <w:r>
              <w:rPr>
                <w:rFonts w:hint="eastAsia" w:ascii="仿宋_GB2312" w:hAnsi="宋体" w:eastAsia="仿宋_GB2312" w:cs="仿宋_GB2312"/>
                <w:b/>
                <w:bCs/>
                <w:i w:val="0"/>
                <w:iCs w:val="0"/>
                <w:color w:val="000000"/>
                <w:kern w:val="0"/>
                <w:sz w:val="28"/>
                <w:szCs w:val="28"/>
                <w:u w:val="none"/>
                <w:lang w:val="en-US" w:eastAsia="zh-CN" w:bidi="ar"/>
              </w:rPr>
              <w:t>清算一</w:t>
            </w:r>
            <w:r>
              <w:rPr>
                <w:rFonts w:hint="default" w:ascii="仿宋_GB2312" w:hAnsi="宋体" w:eastAsia="仿宋_GB2312" w:cs="仿宋_GB2312"/>
                <w:b/>
                <w:bCs/>
                <w:i w:val="0"/>
                <w:iCs w:val="0"/>
                <w:color w:val="000000"/>
                <w:kern w:val="0"/>
                <w:sz w:val="28"/>
                <w:szCs w:val="28"/>
                <w:u w:val="none"/>
                <w:lang w:val="en-US" w:eastAsia="zh-CN" w:bidi="ar"/>
              </w:rPr>
              <w:t>案                                                                                               债权申报材料清单</w:t>
            </w:r>
          </w:p>
        </w:tc>
      </w:tr>
      <w:tr w14:paraId="56692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598"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17DA94B">
            <w:pPr>
              <w:jc w:val="both"/>
              <w:rPr>
                <w:rFonts w:hint="default" w:ascii="仿宋_GB2312" w:hAnsi="宋体" w:eastAsia="仿宋_GB2312" w:cs="仿宋_GB2312"/>
                <w:b w:val="0"/>
                <w:bCs w:val="0"/>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申报人姓名/名称：</w:t>
            </w:r>
          </w:p>
        </w:tc>
        <w:tc>
          <w:tcPr>
            <w:tcW w:w="175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FA9ACBF">
            <w:pPr>
              <w:jc w:val="both"/>
              <w:rPr>
                <w:rFonts w:hint="default" w:ascii="仿宋_GB2312" w:hAnsi="宋体" w:eastAsia="仿宋_GB2312" w:cs="仿宋_GB2312"/>
                <w:b w:val="0"/>
                <w:bCs w:val="0"/>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编号：</w:t>
            </w:r>
          </w:p>
        </w:tc>
      </w:tr>
      <w:tr w14:paraId="58679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9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311F40E8">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序号</w:t>
            </w:r>
          </w:p>
        </w:tc>
        <w:tc>
          <w:tcPr>
            <w:tcW w:w="4482"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0521BDB6">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文件名称</w:t>
            </w:r>
          </w:p>
        </w:tc>
        <w:tc>
          <w:tcPr>
            <w:tcW w:w="966"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6F518CFC">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原件</w:t>
            </w:r>
          </w:p>
        </w:tc>
        <w:tc>
          <w:tcPr>
            <w:tcW w:w="1291"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42C71EB">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复印件</w:t>
            </w:r>
          </w:p>
        </w:tc>
        <w:tc>
          <w:tcPr>
            <w:tcW w:w="967"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73EE4D9">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份数</w:t>
            </w:r>
          </w:p>
        </w:tc>
        <w:tc>
          <w:tcPr>
            <w:tcW w:w="110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79AFBD66">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每份页数</w:t>
            </w:r>
          </w:p>
        </w:tc>
        <w:tc>
          <w:tcPr>
            <w:tcW w:w="658"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8EE371E">
            <w:pPr>
              <w:keepNext w:val="0"/>
              <w:keepLines w:val="0"/>
              <w:widowControl/>
              <w:suppressLineNumbers w:val="0"/>
              <w:jc w:val="center"/>
              <w:textAlignment w:val="center"/>
              <w:rPr>
                <w:rFonts w:hint="default" w:ascii="仿宋_GB2312" w:hAnsi="宋体" w:eastAsia="仿宋_GB2312" w:cs="仿宋_GB2312"/>
                <w:b w:val="0"/>
                <w:bCs w:val="0"/>
                <w:i w:val="0"/>
                <w:iCs w:val="0"/>
                <w:color w:val="000000"/>
                <w:sz w:val="22"/>
                <w:szCs w:val="22"/>
                <w:u w:val="none"/>
              </w:rPr>
            </w:pPr>
            <w:r>
              <w:rPr>
                <w:rFonts w:hint="default" w:ascii="仿宋_GB2312" w:hAnsi="宋体" w:eastAsia="仿宋_GB2312" w:cs="仿宋_GB2312"/>
                <w:b/>
                <w:bCs/>
                <w:i w:val="0"/>
                <w:iCs w:val="0"/>
                <w:color w:val="000000"/>
                <w:kern w:val="0"/>
                <w:sz w:val="22"/>
                <w:szCs w:val="22"/>
                <w:u w:val="none"/>
                <w:lang w:val="en-US" w:eastAsia="zh-CN" w:bidi="ar"/>
              </w:rPr>
              <w:t>备注</w:t>
            </w:r>
          </w:p>
        </w:tc>
      </w:tr>
      <w:tr w14:paraId="72463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8536A">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528E8">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F2047">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949CF">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40A34">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50784">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1FBF5">
            <w:pPr>
              <w:jc w:val="center"/>
              <w:rPr>
                <w:rFonts w:hint="default" w:ascii="仿宋_GB2312" w:hAnsi="宋体" w:eastAsia="仿宋_GB2312" w:cs="仿宋_GB2312"/>
                <w:i w:val="0"/>
                <w:iCs w:val="0"/>
                <w:color w:val="000000"/>
                <w:sz w:val="22"/>
                <w:szCs w:val="22"/>
                <w:u w:val="none"/>
              </w:rPr>
            </w:pPr>
          </w:p>
        </w:tc>
      </w:tr>
      <w:tr w14:paraId="08110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92A04">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696A2">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84985">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0E426">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50B99">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4E2CB">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38687">
            <w:pPr>
              <w:jc w:val="center"/>
              <w:rPr>
                <w:rFonts w:hint="default" w:ascii="仿宋_GB2312" w:hAnsi="宋体" w:eastAsia="仿宋_GB2312" w:cs="仿宋_GB2312"/>
                <w:i w:val="0"/>
                <w:iCs w:val="0"/>
                <w:color w:val="000000"/>
                <w:sz w:val="22"/>
                <w:szCs w:val="22"/>
                <w:u w:val="none"/>
              </w:rPr>
            </w:pPr>
          </w:p>
        </w:tc>
      </w:tr>
      <w:tr w14:paraId="4B8DA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4DB1A">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043C">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 xml:space="preserve"> </w:t>
            </w: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83AD4">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088DE">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D50AE">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DE5D3">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EF5F">
            <w:pPr>
              <w:jc w:val="center"/>
              <w:rPr>
                <w:rFonts w:hint="default" w:ascii="仿宋_GB2312" w:hAnsi="宋体" w:eastAsia="仿宋_GB2312" w:cs="仿宋_GB2312"/>
                <w:i w:val="0"/>
                <w:iCs w:val="0"/>
                <w:color w:val="000000"/>
                <w:sz w:val="22"/>
                <w:szCs w:val="22"/>
                <w:u w:val="none"/>
              </w:rPr>
            </w:pPr>
          </w:p>
        </w:tc>
      </w:tr>
      <w:tr w14:paraId="37E83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22545">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56C42">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59CF6">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18301">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3C4BE">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3337E">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36A6">
            <w:pPr>
              <w:jc w:val="center"/>
              <w:rPr>
                <w:rFonts w:hint="default" w:ascii="仿宋_GB2312" w:hAnsi="宋体" w:eastAsia="仿宋_GB2312" w:cs="仿宋_GB2312"/>
                <w:i w:val="0"/>
                <w:iCs w:val="0"/>
                <w:color w:val="000000"/>
                <w:sz w:val="22"/>
                <w:szCs w:val="22"/>
                <w:u w:val="none"/>
              </w:rPr>
            </w:pPr>
          </w:p>
        </w:tc>
      </w:tr>
      <w:tr w14:paraId="73360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9FE04">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D7B75">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E9DCD">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CA2A4">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4A4C0">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6399C">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A645C">
            <w:pPr>
              <w:jc w:val="center"/>
              <w:rPr>
                <w:rFonts w:hint="default" w:ascii="仿宋_GB2312" w:hAnsi="宋体" w:eastAsia="仿宋_GB2312" w:cs="仿宋_GB2312"/>
                <w:i w:val="0"/>
                <w:iCs w:val="0"/>
                <w:color w:val="000000"/>
                <w:sz w:val="22"/>
                <w:szCs w:val="22"/>
                <w:u w:val="none"/>
              </w:rPr>
            </w:pPr>
          </w:p>
        </w:tc>
      </w:tr>
      <w:tr w14:paraId="22B62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75851">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16C66">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5589">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372B2">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5259F">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AFDC9">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68079">
            <w:pPr>
              <w:jc w:val="center"/>
              <w:rPr>
                <w:rFonts w:hint="default" w:ascii="仿宋_GB2312" w:hAnsi="宋体" w:eastAsia="仿宋_GB2312" w:cs="仿宋_GB2312"/>
                <w:i w:val="0"/>
                <w:iCs w:val="0"/>
                <w:color w:val="000000"/>
                <w:sz w:val="22"/>
                <w:szCs w:val="22"/>
                <w:u w:val="none"/>
              </w:rPr>
            </w:pPr>
          </w:p>
        </w:tc>
      </w:tr>
      <w:tr w14:paraId="78036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D2617">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3A043">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D9B18">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FC7CD">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05A4F">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3695">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775A">
            <w:pPr>
              <w:jc w:val="center"/>
              <w:rPr>
                <w:rFonts w:hint="default" w:ascii="仿宋_GB2312" w:hAnsi="宋体" w:eastAsia="仿宋_GB2312" w:cs="仿宋_GB2312"/>
                <w:i w:val="0"/>
                <w:iCs w:val="0"/>
                <w:color w:val="000000"/>
                <w:sz w:val="22"/>
                <w:szCs w:val="22"/>
                <w:u w:val="none"/>
              </w:rPr>
            </w:pPr>
          </w:p>
        </w:tc>
      </w:tr>
      <w:tr w14:paraId="61F7F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A79CE">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C2756">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74417">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9924C">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A8FFB">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1E76B">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D3541">
            <w:pPr>
              <w:jc w:val="center"/>
              <w:rPr>
                <w:rFonts w:hint="default" w:ascii="仿宋_GB2312" w:hAnsi="宋体" w:eastAsia="仿宋_GB2312" w:cs="仿宋_GB2312"/>
                <w:i w:val="0"/>
                <w:iCs w:val="0"/>
                <w:color w:val="000000"/>
                <w:sz w:val="22"/>
                <w:szCs w:val="22"/>
                <w:u w:val="none"/>
              </w:rPr>
            </w:pPr>
          </w:p>
        </w:tc>
      </w:tr>
      <w:tr w14:paraId="7912F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DBEEF">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E2513">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E4AF2">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E5EFD">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6164C">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05AE0">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83475">
            <w:pPr>
              <w:jc w:val="center"/>
              <w:rPr>
                <w:rFonts w:hint="default" w:ascii="仿宋_GB2312" w:hAnsi="宋体" w:eastAsia="仿宋_GB2312" w:cs="仿宋_GB2312"/>
                <w:i w:val="0"/>
                <w:iCs w:val="0"/>
                <w:color w:val="000000"/>
                <w:sz w:val="22"/>
                <w:szCs w:val="22"/>
                <w:u w:val="none"/>
              </w:rPr>
            </w:pPr>
          </w:p>
        </w:tc>
      </w:tr>
      <w:tr w14:paraId="4CA14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9D13D">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nil"/>
              <w:right w:val="single" w:color="000000" w:sz="4" w:space="0"/>
            </w:tcBorders>
            <w:shd w:val="clear" w:color="auto" w:fill="auto"/>
            <w:noWrap/>
            <w:vAlign w:val="center"/>
          </w:tcPr>
          <w:p w14:paraId="488CD112">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AEF69">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30066">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0808D">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1FBA3">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43665">
            <w:pPr>
              <w:jc w:val="center"/>
              <w:rPr>
                <w:rFonts w:hint="default" w:ascii="仿宋_GB2312" w:hAnsi="宋体" w:eastAsia="仿宋_GB2312" w:cs="仿宋_GB2312"/>
                <w:i w:val="0"/>
                <w:iCs w:val="0"/>
                <w:color w:val="000000"/>
                <w:sz w:val="22"/>
                <w:szCs w:val="22"/>
                <w:u w:val="none"/>
              </w:rPr>
            </w:pPr>
          </w:p>
        </w:tc>
      </w:tr>
      <w:tr w14:paraId="4935A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3D5C8">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nil"/>
              <w:right w:val="single" w:color="000000" w:sz="4" w:space="0"/>
            </w:tcBorders>
            <w:shd w:val="clear" w:color="auto" w:fill="auto"/>
            <w:noWrap/>
            <w:vAlign w:val="center"/>
          </w:tcPr>
          <w:p w14:paraId="10111047">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E592C">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79E2E">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9C84E">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70967">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0697D">
            <w:pPr>
              <w:jc w:val="center"/>
              <w:rPr>
                <w:rFonts w:hint="default" w:ascii="仿宋_GB2312" w:hAnsi="宋体" w:eastAsia="仿宋_GB2312" w:cs="仿宋_GB2312"/>
                <w:i w:val="0"/>
                <w:iCs w:val="0"/>
                <w:color w:val="000000"/>
                <w:sz w:val="22"/>
                <w:szCs w:val="22"/>
                <w:u w:val="none"/>
              </w:rPr>
            </w:pPr>
          </w:p>
        </w:tc>
      </w:tr>
      <w:tr w14:paraId="3AF35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822C">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nil"/>
              <w:right w:val="single" w:color="000000" w:sz="4" w:space="0"/>
            </w:tcBorders>
            <w:shd w:val="clear" w:color="auto" w:fill="auto"/>
            <w:noWrap/>
            <w:vAlign w:val="center"/>
          </w:tcPr>
          <w:p w14:paraId="58F99DD2">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B57F5">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623B3">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61711">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6FE05">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2CA39">
            <w:pPr>
              <w:jc w:val="center"/>
              <w:rPr>
                <w:rFonts w:hint="default" w:ascii="仿宋_GB2312" w:hAnsi="宋体" w:eastAsia="仿宋_GB2312" w:cs="仿宋_GB2312"/>
                <w:i w:val="0"/>
                <w:iCs w:val="0"/>
                <w:color w:val="000000"/>
                <w:sz w:val="22"/>
                <w:szCs w:val="22"/>
                <w:u w:val="none"/>
              </w:rPr>
            </w:pPr>
          </w:p>
        </w:tc>
      </w:tr>
      <w:tr w14:paraId="4CCA0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D90D6">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82776">
            <w:pPr>
              <w:rPr>
                <w:rFonts w:hint="default" w:ascii="仿宋_GB2312" w:hAnsi="宋体" w:eastAsia="仿宋_GB2312" w:cs="仿宋_GB2312"/>
                <w:i w:val="0"/>
                <w:iCs w:val="0"/>
                <w:color w:val="000000"/>
                <w:sz w:val="24"/>
                <w:szCs w:val="24"/>
                <w:u w:val="none"/>
              </w:rPr>
            </w:pPr>
          </w:p>
        </w:tc>
        <w:tc>
          <w:tcPr>
            <w:tcW w:w="966" w:type="dxa"/>
            <w:tcBorders>
              <w:top w:val="single" w:color="000000" w:sz="4" w:space="0"/>
              <w:left w:val="nil"/>
              <w:bottom w:val="single" w:color="000000" w:sz="4" w:space="0"/>
              <w:right w:val="single" w:color="000000" w:sz="4" w:space="0"/>
            </w:tcBorders>
            <w:shd w:val="clear" w:color="auto" w:fill="auto"/>
            <w:noWrap/>
            <w:vAlign w:val="center"/>
          </w:tcPr>
          <w:p w14:paraId="47D061B8">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28ED1">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DD667">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1226C">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A2D90">
            <w:pPr>
              <w:jc w:val="center"/>
              <w:rPr>
                <w:rFonts w:hint="default" w:ascii="仿宋_GB2312" w:hAnsi="宋体" w:eastAsia="仿宋_GB2312" w:cs="仿宋_GB2312"/>
                <w:i w:val="0"/>
                <w:iCs w:val="0"/>
                <w:color w:val="000000"/>
                <w:sz w:val="22"/>
                <w:szCs w:val="22"/>
                <w:u w:val="none"/>
              </w:rPr>
            </w:pPr>
          </w:p>
        </w:tc>
      </w:tr>
      <w:tr w14:paraId="4F61D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6CA28">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46A2D">
            <w:pPr>
              <w:rPr>
                <w:rFonts w:hint="default" w:ascii="仿宋_GB2312" w:hAnsi="宋体" w:eastAsia="仿宋_GB2312" w:cs="仿宋_GB2312"/>
                <w:i w:val="0"/>
                <w:iCs w:val="0"/>
                <w:color w:val="000000"/>
                <w:sz w:val="24"/>
                <w:szCs w:val="24"/>
                <w:u w:val="none"/>
              </w:rPr>
            </w:pPr>
          </w:p>
        </w:tc>
        <w:tc>
          <w:tcPr>
            <w:tcW w:w="966" w:type="dxa"/>
            <w:tcBorders>
              <w:top w:val="single" w:color="000000" w:sz="4" w:space="0"/>
              <w:left w:val="nil"/>
              <w:bottom w:val="single" w:color="000000" w:sz="4" w:space="0"/>
              <w:right w:val="single" w:color="000000" w:sz="4" w:space="0"/>
            </w:tcBorders>
            <w:shd w:val="clear" w:color="auto" w:fill="auto"/>
            <w:noWrap/>
            <w:vAlign w:val="center"/>
          </w:tcPr>
          <w:p w14:paraId="52EEEC58">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2D140">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F6F16">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6A137">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51C8E">
            <w:pPr>
              <w:jc w:val="center"/>
              <w:rPr>
                <w:rFonts w:hint="default" w:ascii="仿宋_GB2312" w:hAnsi="宋体" w:eastAsia="仿宋_GB2312" w:cs="仿宋_GB2312"/>
                <w:i w:val="0"/>
                <w:iCs w:val="0"/>
                <w:color w:val="000000"/>
                <w:sz w:val="22"/>
                <w:szCs w:val="22"/>
                <w:u w:val="none"/>
              </w:rPr>
            </w:pPr>
          </w:p>
        </w:tc>
      </w:tr>
      <w:tr w14:paraId="59D9A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C363E">
            <w:pPr>
              <w:jc w:val="center"/>
              <w:rPr>
                <w:rFonts w:hint="default" w:ascii="仿宋_GB2312" w:hAnsi="宋体" w:eastAsia="仿宋_GB2312" w:cs="仿宋_GB2312"/>
                <w:i w:val="0"/>
                <w:iCs w:val="0"/>
                <w:color w:val="000000"/>
                <w:sz w:val="22"/>
                <w:szCs w:val="22"/>
                <w:u w:val="none"/>
              </w:rPr>
            </w:pPr>
          </w:p>
        </w:tc>
        <w:tc>
          <w:tcPr>
            <w:tcW w:w="4482" w:type="dxa"/>
            <w:tcBorders>
              <w:top w:val="nil"/>
              <w:left w:val="nil"/>
              <w:bottom w:val="nil"/>
              <w:right w:val="nil"/>
            </w:tcBorders>
            <w:shd w:val="clear" w:color="auto" w:fill="auto"/>
            <w:noWrap/>
            <w:vAlign w:val="center"/>
          </w:tcPr>
          <w:p w14:paraId="3C1EF6DD">
            <w:pPr>
              <w:rPr>
                <w:rFonts w:hint="default" w:ascii="仿宋_GB2312" w:hAnsi="宋体" w:eastAsia="仿宋_GB2312" w:cs="仿宋_GB2312"/>
                <w:i w:val="0"/>
                <w:iCs w:val="0"/>
                <w:color w:val="000000"/>
                <w:sz w:val="24"/>
                <w:szCs w:val="24"/>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DBE74">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E5BC4">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02643">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7C2A2">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3743E">
            <w:pPr>
              <w:jc w:val="center"/>
              <w:rPr>
                <w:rFonts w:hint="default" w:ascii="仿宋_GB2312" w:hAnsi="宋体" w:eastAsia="仿宋_GB2312" w:cs="仿宋_GB2312"/>
                <w:i w:val="0"/>
                <w:iCs w:val="0"/>
                <w:color w:val="000000"/>
                <w:sz w:val="22"/>
                <w:szCs w:val="22"/>
                <w:u w:val="none"/>
              </w:rPr>
            </w:pPr>
          </w:p>
        </w:tc>
      </w:tr>
      <w:tr w14:paraId="4DE50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2A0D8">
            <w:pPr>
              <w:jc w:val="center"/>
              <w:rPr>
                <w:rFonts w:hint="default" w:ascii="仿宋_GB2312" w:hAnsi="宋体" w:eastAsia="仿宋_GB2312" w:cs="仿宋_GB2312"/>
                <w:i w:val="0"/>
                <w:iCs w:val="0"/>
                <w:color w:val="000000"/>
                <w:sz w:val="22"/>
                <w:szCs w:val="22"/>
                <w:u w:val="none"/>
              </w:rPr>
            </w:pPr>
          </w:p>
        </w:tc>
        <w:tc>
          <w:tcPr>
            <w:tcW w:w="4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A1851">
            <w:pPr>
              <w:rPr>
                <w:rFonts w:hint="default" w:ascii="仿宋_GB2312" w:hAnsi="宋体" w:eastAsia="仿宋_GB2312" w:cs="仿宋_GB2312"/>
                <w:i w:val="0"/>
                <w:iCs w:val="0"/>
                <w:color w:val="000000"/>
                <w:sz w:val="22"/>
                <w:szCs w:val="22"/>
                <w:u w:val="none"/>
              </w:rPr>
            </w:pPr>
          </w:p>
        </w:tc>
        <w:tc>
          <w:tcPr>
            <w:tcW w:w="9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88359">
            <w:pPr>
              <w:jc w:val="center"/>
              <w:rPr>
                <w:rFonts w:hint="default" w:ascii="仿宋_GB2312" w:hAnsi="宋体" w:eastAsia="仿宋_GB2312" w:cs="仿宋_GB2312"/>
                <w:i w:val="0"/>
                <w:iCs w:val="0"/>
                <w:color w:val="000000"/>
                <w:sz w:val="22"/>
                <w:szCs w:val="22"/>
                <w:u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0C817">
            <w:pPr>
              <w:jc w:val="center"/>
              <w:rPr>
                <w:rFonts w:hint="default" w:ascii="仿宋_GB2312" w:hAnsi="宋体" w:eastAsia="仿宋_GB2312" w:cs="仿宋_GB2312"/>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0052C">
            <w:pPr>
              <w:jc w:val="center"/>
              <w:rPr>
                <w:rFonts w:hint="default" w:ascii="仿宋_GB2312" w:hAnsi="宋体" w:eastAsia="仿宋_GB2312" w:cs="仿宋_GB2312"/>
                <w:i w:val="0"/>
                <w:iCs w:val="0"/>
                <w:color w:val="000000"/>
                <w:sz w:val="22"/>
                <w:szCs w:val="22"/>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445C0">
            <w:pPr>
              <w:jc w:val="center"/>
              <w:rPr>
                <w:rFonts w:hint="default" w:ascii="仿宋_GB2312" w:hAnsi="宋体" w:eastAsia="仿宋_GB2312" w:cs="仿宋_GB2312"/>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9E0E0">
            <w:pPr>
              <w:jc w:val="center"/>
              <w:rPr>
                <w:rFonts w:hint="default" w:ascii="仿宋_GB2312" w:hAnsi="宋体" w:eastAsia="仿宋_GB2312" w:cs="仿宋_GB2312"/>
                <w:i w:val="0"/>
                <w:iCs w:val="0"/>
                <w:color w:val="000000"/>
                <w:sz w:val="22"/>
                <w:szCs w:val="22"/>
                <w:u w:val="none"/>
              </w:rPr>
            </w:pPr>
          </w:p>
        </w:tc>
      </w:tr>
      <w:tr w14:paraId="1B160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2" w:hRule="atLeast"/>
        </w:trPr>
        <w:tc>
          <w:tcPr>
            <w:tcW w:w="5374" w:type="dxa"/>
            <w:gridSpan w:val="2"/>
            <w:tcBorders>
              <w:top w:val="single" w:color="000000" w:sz="4" w:space="0"/>
              <w:left w:val="single" w:color="000000" w:sz="4" w:space="0"/>
              <w:right w:val="single" w:color="000000" w:sz="4" w:space="0"/>
            </w:tcBorders>
            <w:shd w:val="clear" w:color="auto" w:fill="auto"/>
            <w:noWrap/>
            <w:vAlign w:val="center"/>
          </w:tcPr>
          <w:p w14:paraId="111BA608">
            <w:pPr>
              <w:jc w:val="both"/>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sz w:val="22"/>
                <w:szCs w:val="22"/>
                <w:u w:val="none"/>
                <w:lang w:val="en-US" w:eastAsia="zh-CN"/>
              </w:rPr>
              <w:t>提交人：</w:t>
            </w:r>
          </w:p>
        </w:tc>
        <w:tc>
          <w:tcPr>
            <w:tcW w:w="4982" w:type="dxa"/>
            <w:gridSpan w:val="5"/>
            <w:tcBorders>
              <w:top w:val="single" w:color="000000" w:sz="4" w:space="0"/>
              <w:left w:val="single" w:color="000000" w:sz="4" w:space="0"/>
              <w:bottom w:val="single" w:color="auto" w:sz="4" w:space="0"/>
              <w:right w:val="single" w:color="000000" w:sz="4" w:space="0"/>
            </w:tcBorders>
            <w:shd w:val="clear" w:color="auto" w:fill="auto"/>
            <w:noWrap/>
            <w:vAlign w:val="center"/>
          </w:tcPr>
          <w:p w14:paraId="2A5A711B">
            <w:pPr>
              <w:jc w:val="both"/>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sz w:val="22"/>
                <w:szCs w:val="22"/>
                <w:u w:val="none"/>
                <w:lang w:val="en-US" w:eastAsia="zh-CN"/>
              </w:rPr>
              <w:t>接收人：</w:t>
            </w:r>
          </w:p>
        </w:tc>
      </w:tr>
      <w:tr w14:paraId="1E957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37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5E420DFE">
            <w:pPr>
              <w:jc w:val="both"/>
              <w:rPr>
                <w:rFonts w:hint="default" w:ascii="仿宋_GB2312" w:hAnsi="宋体" w:eastAsia="仿宋_GB2312" w:cs="仿宋_GB2312"/>
                <w:b/>
                <w:bCs/>
                <w:i w:val="0"/>
                <w:iCs w:val="0"/>
                <w:color w:val="000000"/>
                <w:sz w:val="22"/>
                <w:szCs w:val="22"/>
                <w:u w:val="none"/>
                <w:lang w:val="en-US" w:eastAsia="zh-CN"/>
              </w:rPr>
            </w:pPr>
          </w:p>
          <w:p w14:paraId="0EB966C2">
            <w:pPr>
              <w:jc w:val="both"/>
              <w:rPr>
                <w:rFonts w:hint="default" w:ascii="仿宋_GB2312" w:hAnsi="宋体" w:eastAsia="仿宋_GB2312" w:cs="仿宋_GB2312"/>
                <w:b/>
                <w:bCs/>
                <w:i w:val="0"/>
                <w:iCs w:val="0"/>
                <w:color w:val="000000"/>
                <w:sz w:val="22"/>
                <w:szCs w:val="22"/>
                <w:u w:val="none"/>
                <w:lang w:val="en-US" w:eastAsia="zh-CN"/>
              </w:rPr>
            </w:pPr>
            <w:r>
              <w:rPr>
                <w:rFonts w:hint="default" w:ascii="仿宋_GB2312" w:hAnsi="宋体" w:eastAsia="仿宋_GB2312" w:cs="仿宋_GB2312"/>
                <w:b/>
                <w:bCs/>
                <w:i w:val="0"/>
                <w:iCs w:val="0"/>
                <w:color w:val="000000"/>
                <w:sz w:val="22"/>
                <w:szCs w:val="22"/>
                <w:u w:val="none"/>
                <w:lang w:val="en-US" w:eastAsia="zh-CN"/>
              </w:rPr>
              <w:t>日期:</w:t>
            </w:r>
          </w:p>
        </w:tc>
        <w:tc>
          <w:tcPr>
            <w:tcW w:w="498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43B9DEF">
            <w:pPr>
              <w:jc w:val="both"/>
              <w:rPr>
                <w:rFonts w:hint="default" w:ascii="仿宋_GB2312" w:hAnsi="宋体" w:eastAsia="仿宋_GB2312" w:cs="仿宋_GB2312"/>
                <w:b/>
                <w:bCs/>
                <w:i w:val="0"/>
                <w:iCs w:val="0"/>
                <w:color w:val="000000"/>
                <w:sz w:val="22"/>
                <w:szCs w:val="22"/>
                <w:u w:val="none"/>
                <w:lang w:val="en-US" w:eastAsia="zh-CN"/>
              </w:rPr>
            </w:pPr>
          </w:p>
          <w:p w14:paraId="1FABB8B3">
            <w:pPr>
              <w:jc w:val="both"/>
              <w:rPr>
                <w:rFonts w:hint="default" w:ascii="仿宋_GB2312" w:hAnsi="宋体" w:eastAsia="仿宋_GB2312" w:cs="仿宋_GB2312"/>
                <w:b/>
                <w:bCs/>
                <w:i w:val="0"/>
                <w:iCs w:val="0"/>
                <w:color w:val="000000"/>
                <w:sz w:val="22"/>
                <w:szCs w:val="22"/>
                <w:u w:val="none"/>
              </w:rPr>
            </w:pPr>
            <w:r>
              <w:rPr>
                <w:rFonts w:hint="default" w:ascii="仿宋_GB2312" w:hAnsi="宋体" w:eastAsia="仿宋_GB2312" w:cs="仿宋_GB2312"/>
                <w:b/>
                <w:bCs/>
                <w:i w:val="0"/>
                <w:iCs w:val="0"/>
                <w:color w:val="000000"/>
                <w:sz w:val="22"/>
                <w:szCs w:val="22"/>
                <w:u w:val="none"/>
                <w:lang w:val="en-US" w:eastAsia="zh-CN"/>
              </w:rPr>
              <w:t>日期:</w:t>
            </w:r>
          </w:p>
        </w:tc>
      </w:tr>
    </w:tbl>
    <w:p w14:paraId="2E9A4B25">
      <w:pPr>
        <w:rPr>
          <w:rFonts w:hint="eastAsia"/>
        </w:rPr>
      </w:pPr>
      <w:r>
        <w:rPr>
          <w:rFonts w:hint="eastAsia"/>
        </w:rPr>
        <w:br w:type="page"/>
      </w:r>
    </w:p>
    <w:p w14:paraId="3D3868A3">
      <w:pPr>
        <w:spacing w:line="440" w:lineRule="exact"/>
        <w:ind w:firstLine="175" w:firstLineChars="58"/>
        <w:jc w:val="center"/>
        <w:rPr>
          <w:rFonts w:hint="eastAsia" w:ascii="仿宋_GB2312" w:hAnsi="Kaiti SC Regular" w:eastAsia="仿宋_GB2312"/>
          <w:b/>
          <w:bCs/>
          <w:sz w:val="30"/>
          <w:szCs w:val="30"/>
        </w:rPr>
      </w:pPr>
      <w:r>
        <w:rPr>
          <w:rFonts w:hint="eastAsia" w:ascii="仿宋_GB2312" w:hAnsi="微软雅黑" w:eastAsia="仿宋_GB2312" w:cs="微软雅黑"/>
          <w:b/>
          <w:bCs/>
          <w:sz w:val="30"/>
          <w:szCs w:val="30"/>
          <w:lang w:eastAsia="zh-CN"/>
        </w:rPr>
        <w:t>贵州金诚港汽车销售服务有限公司</w:t>
      </w:r>
      <w:r>
        <w:rPr>
          <w:rFonts w:hint="eastAsia" w:ascii="仿宋_GB2312" w:hAnsi="Kaiti SC Regular" w:eastAsia="仿宋_GB2312"/>
          <w:b/>
          <w:bCs/>
          <w:sz w:val="30"/>
          <w:szCs w:val="30"/>
        </w:rPr>
        <w:t>破产</w:t>
      </w:r>
      <w:r>
        <w:rPr>
          <w:rFonts w:hint="eastAsia" w:ascii="仿宋_GB2312" w:hAnsi="Kaiti SC Regular" w:eastAsia="仿宋_GB2312"/>
          <w:b/>
          <w:bCs/>
          <w:sz w:val="30"/>
          <w:szCs w:val="30"/>
          <w:lang w:val="en-US" w:eastAsia="zh-CN"/>
        </w:rPr>
        <w:t>清算一</w:t>
      </w:r>
      <w:r>
        <w:rPr>
          <w:rFonts w:hint="eastAsia" w:ascii="仿宋_GB2312" w:hAnsi="Kaiti SC Regular" w:eastAsia="仿宋_GB2312"/>
          <w:b/>
          <w:bCs/>
          <w:sz w:val="30"/>
          <w:szCs w:val="30"/>
        </w:rPr>
        <w:t>案</w:t>
      </w:r>
    </w:p>
    <w:p w14:paraId="026472F2">
      <w:pPr>
        <w:jc w:val="center"/>
        <w:rPr>
          <w:rFonts w:hint="eastAsia" w:ascii="仿宋_GB2312" w:hAnsi="Kaiti SC Regular" w:eastAsia="仿宋_GB2312"/>
          <w:b/>
          <w:bCs/>
          <w:sz w:val="24"/>
        </w:rPr>
      </w:pPr>
      <w:r>
        <w:rPr>
          <w:rFonts w:hint="eastAsia" w:ascii="仿宋_GB2312" w:hAnsi="Kaiti SC Regular" w:eastAsia="仿宋_GB2312"/>
          <w:b/>
          <w:bCs/>
          <w:sz w:val="30"/>
          <w:szCs w:val="30"/>
        </w:rPr>
        <w:t>债权人送达方式确认书</w:t>
      </w:r>
    </w:p>
    <w:tbl>
      <w:tblPr>
        <w:tblStyle w:val="4"/>
        <w:tblW w:w="10039"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8"/>
        <w:gridCol w:w="9"/>
        <w:gridCol w:w="1320"/>
        <w:gridCol w:w="974"/>
        <w:gridCol w:w="2443"/>
        <w:gridCol w:w="4085"/>
      </w:tblGrid>
      <w:tr w14:paraId="5947D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537" w:type="dxa"/>
            <w:gridSpan w:val="3"/>
            <w:noWrap w:val="0"/>
            <w:vAlign w:val="center"/>
          </w:tcPr>
          <w:p w14:paraId="6AB578A4">
            <w:pPr>
              <w:spacing w:line="440" w:lineRule="exact"/>
              <w:jc w:val="center"/>
              <w:rPr>
                <w:rFonts w:hint="eastAsia" w:ascii="仿宋_GB2312" w:hAnsi="Kaiti SC Regular" w:eastAsia="仿宋_GB2312"/>
                <w:b/>
                <w:sz w:val="24"/>
              </w:rPr>
            </w:pPr>
            <w:r>
              <w:rPr>
                <w:rFonts w:hint="eastAsia" w:ascii="仿宋_GB2312" w:hAnsi="Kaiti SC Regular" w:eastAsia="仿宋_GB2312"/>
                <w:b/>
                <w:sz w:val="24"/>
              </w:rPr>
              <w:t>案号</w:t>
            </w:r>
          </w:p>
        </w:tc>
        <w:tc>
          <w:tcPr>
            <w:tcW w:w="7502" w:type="dxa"/>
            <w:gridSpan w:val="3"/>
            <w:noWrap w:val="0"/>
            <w:vAlign w:val="center"/>
          </w:tcPr>
          <w:p w14:paraId="341C82E5">
            <w:pPr>
              <w:spacing w:line="440" w:lineRule="exact"/>
              <w:jc w:val="center"/>
              <w:rPr>
                <w:rFonts w:hint="eastAsia" w:ascii="仿宋_GB2312" w:hAnsi="Kaiti SC Regular" w:eastAsia="仿宋_GB2312"/>
                <w:b/>
                <w:sz w:val="24"/>
              </w:rPr>
            </w:pPr>
          </w:p>
        </w:tc>
      </w:tr>
      <w:tr w14:paraId="510FF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537" w:type="dxa"/>
            <w:gridSpan w:val="3"/>
            <w:noWrap w:val="0"/>
            <w:vAlign w:val="center"/>
          </w:tcPr>
          <w:p w14:paraId="6E382744">
            <w:pPr>
              <w:spacing w:line="440" w:lineRule="exact"/>
              <w:jc w:val="center"/>
              <w:rPr>
                <w:rFonts w:ascii="仿宋_GB2312" w:hAnsi="Kaiti SC Regular" w:eastAsia="仿宋_GB2312"/>
                <w:b/>
                <w:sz w:val="24"/>
              </w:rPr>
            </w:pPr>
            <w:r>
              <w:rPr>
                <w:rFonts w:hint="eastAsia" w:ascii="仿宋_GB2312" w:hAnsi="Kaiti SC Regular" w:eastAsia="仿宋_GB2312"/>
                <w:b/>
                <w:sz w:val="24"/>
              </w:rPr>
              <w:t>债权人名称/姓名</w:t>
            </w:r>
          </w:p>
        </w:tc>
        <w:tc>
          <w:tcPr>
            <w:tcW w:w="7502" w:type="dxa"/>
            <w:gridSpan w:val="3"/>
            <w:noWrap w:val="0"/>
            <w:vAlign w:val="center"/>
          </w:tcPr>
          <w:p w14:paraId="3D6D0D25">
            <w:pPr>
              <w:spacing w:line="440" w:lineRule="exact"/>
              <w:jc w:val="center"/>
              <w:rPr>
                <w:rFonts w:hint="eastAsia" w:ascii="仿宋_GB2312" w:hAnsi="Kaiti SC Regular" w:eastAsia="仿宋_GB2312"/>
                <w:b/>
                <w:sz w:val="24"/>
              </w:rPr>
            </w:pPr>
          </w:p>
        </w:tc>
      </w:tr>
      <w:tr w14:paraId="6818A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3511" w:type="dxa"/>
            <w:gridSpan w:val="4"/>
            <w:noWrap w:val="0"/>
            <w:vAlign w:val="center"/>
          </w:tcPr>
          <w:p w14:paraId="713D21F4">
            <w:pPr>
              <w:spacing w:line="440" w:lineRule="exact"/>
              <w:rPr>
                <w:rFonts w:hint="eastAsia" w:ascii="仿宋_GB2312" w:hAnsi="Kaiti SC Regular" w:eastAsia="仿宋_GB2312"/>
                <w:b/>
                <w:sz w:val="24"/>
              </w:rPr>
            </w:pPr>
            <w:r>
              <w:rPr>
                <w:rFonts w:hint="eastAsia" w:ascii="仿宋_GB2312" w:hAnsi="Kaiti SC Regular" w:eastAsia="仿宋_GB2312"/>
                <w:b/>
                <w:sz w:val="24"/>
              </w:rPr>
              <w:t>统一社会信用代码/身份证号码</w:t>
            </w:r>
          </w:p>
        </w:tc>
        <w:tc>
          <w:tcPr>
            <w:tcW w:w="6528" w:type="dxa"/>
            <w:gridSpan w:val="2"/>
            <w:noWrap w:val="0"/>
            <w:vAlign w:val="center"/>
          </w:tcPr>
          <w:p w14:paraId="61FAF2C0">
            <w:pPr>
              <w:tabs>
                <w:tab w:val="left" w:pos="1349"/>
              </w:tabs>
              <w:spacing w:line="440" w:lineRule="exact"/>
              <w:jc w:val="left"/>
              <w:rPr>
                <w:rFonts w:hint="eastAsia" w:ascii="仿宋_GB2312" w:hAnsi="Kaiti SC Regular" w:eastAsia="仿宋_GB2312"/>
                <w:b/>
                <w:sz w:val="24"/>
              </w:rPr>
            </w:pPr>
          </w:p>
        </w:tc>
      </w:tr>
      <w:tr w14:paraId="616ED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8" w:hRule="atLeast"/>
        </w:trPr>
        <w:tc>
          <w:tcPr>
            <w:tcW w:w="1208" w:type="dxa"/>
            <w:noWrap w:val="0"/>
            <w:textDirection w:val="tbRlV"/>
            <w:vAlign w:val="center"/>
          </w:tcPr>
          <w:p w14:paraId="17962BBF">
            <w:pPr>
              <w:spacing w:line="440" w:lineRule="exact"/>
              <w:jc w:val="center"/>
              <w:rPr>
                <w:rFonts w:hint="eastAsia" w:ascii="仿宋_GB2312" w:hAnsi="Kaiti SC Regular" w:eastAsia="仿宋_GB2312"/>
                <w:sz w:val="24"/>
              </w:rPr>
            </w:pPr>
            <w:r>
              <w:rPr>
                <w:rFonts w:hint="eastAsia" w:ascii="仿宋_GB2312" w:hAnsi="Kaiti SC Regular" w:eastAsia="仿宋_GB2312"/>
                <w:sz w:val="24"/>
              </w:rPr>
              <w:t>告知事项</w:t>
            </w:r>
          </w:p>
        </w:tc>
        <w:tc>
          <w:tcPr>
            <w:tcW w:w="8831" w:type="dxa"/>
            <w:gridSpan w:val="5"/>
            <w:noWrap w:val="0"/>
            <w:vAlign w:val="center"/>
          </w:tcPr>
          <w:p w14:paraId="7A60D564">
            <w:pPr>
              <w:spacing w:line="440" w:lineRule="exact"/>
              <w:ind w:firstLine="480" w:firstLineChars="200"/>
              <w:rPr>
                <w:rFonts w:ascii="仿宋_GB2312" w:hAnsi="Kaiti SC Regular" w:eastAsia="仿宋_GB2312"/>
                <w:sz w:val="24"/>
              </w:rPr>
            </w:pPr>
            <w:r>
              <w:rPr>
                <w:rFonts w:ascii="仿宋_GB2312" w:hAnsi="Kaiti SC Regular" w:eastAsia="仿宋_GB2312" w:cs="微软雅黑"/>
                <w:color w:val="232323"/>
                <w:kern w:val="0"/>
                <w:sz w:val="24"/>
              </w:rPr>
              <w:t>1.</w:t>
            </w:r>
            <w:r>
              <w:rPr>
                <w:rFonts w:hint="eastAsia" w:ascii="仿宋_GB2312" w:hAnsi="Kaiti SC Regular" w:eastAsia="仿宋_GB2312" w:cs="微软雅黑"/>
                <w:color w:val="232323"/>
                <w:kern w:val="0"/>
                <w:sz w:val="24"/>
              </w:rPr>
              <w:t>为便于债权人接收</w:t>
            </w:r>
            <w:r>
              <w:rPr>
                <w:rFonts w:hint="eastAsia" w:ascii="仿宋_GB2312" w:hAnsi="微软雅黑" w:eastAsia="仿宋_GB2312" w:cs="微软雅黑"/>
                <w:color w:val="232323"/>
                <w:kern w:val="0"/>
                <w:sz w:val="24"/>
                <w:lang w:eastAsia="zh-CN"/>
              </w:rPr>
              <w:t>贵州金诚港汽车销售服务有限公司</w:t>
            </w:r>
            <w:r>
              <w:rPr>
                <w:rFonts w:hint="eastAsia" w:ascii="仿宋_GB2312" w:hAnsi="微软雅黑" w:eastAsia="仿宋_GB2312" w:cs="微软雅黑"/>
                <w:color w:val="232323"/>
                <w:kern w:val="0"/>
                <w:sz w:val="24"/>
              </w:rPr>
              <w:t>（以下简称“</w:t>
            </w:r>
            <w:r>
              <w:rPr>
                <w:rFonts w:hint="eastAsia" w:ascii="仿宋_GB2312" w:hAnsi="微软雅黑" w:eastAsia="仿宋_GB2312" w:cs="微软雅黑"/>
                <w:color w:val="232323"/>
                <w:kern w:val="0"/>
                <w:sz w:val="24"/>
                <w:lang w:eastAsia="zh-CN"/>
              </w:rPr>
              <w:t>金诚港汽车销售公司</w:t>
            </w:r>
            <w:r>
              <w:rPr>
                <w:rFonts w:hint="eastAsia" w:ascii="仿宋_GB2312" w:hAnsi="微软雅黑" w:eastAsia="仿宋_GB2312" w:cs="微软雅黑"/>
                <w:color w:val="232323"/>
                <w:kern w:val="0"/>
                <w:sz w:val="24"/>
              </w:rPr>
              <w:t>”）</w:t>
            </w:r>
            <w:r>
              <w:rPr>
                <w:rFonts w:hint="eastAsia" w:ascii="仿宋_GB2312" w:hAnsi="Kaiti SC Regular" w:eastAsia="仿宋_GB2312" w:cs="微软雅黑"/>
                <w:color w:val="232323"/>
                <w:kern w:val="0"/>
                <w:sz w:val="24"/>
              </w:rPr>
              <w:t>破产案(以下简称“本案”)相关材料，保证破产案件顺利进行，债权人应当如实提供确切的送达地址。</w:t>
            </w:r>
          </w:p>
          <w:p w14:paraId="213BACB0">
            <w:pPr>
              <w:spacing w:line="440" w:lineRule="exact"/>
              <w:ind w:firstLine="480" w:firstLineChars="200"/>
              <w:rPr>
                <w:rFonts w:ascii="仿宋_GB2312" w:hAnsi="Kaiti SC Regular" w:eastAsia="仿宋_GB2312"/>
                <w:sz w:val="24"/>
              </w:rPr>
            </w:pPr>
            <w:r>
              <w:rPr>
                <w:rFonts w:ascii="仿宋_GB2312" w:hAnsi="Kaiti SC Regular" w:eastAsia="仿宋_GB2312" w:cs="微软雅黑"/>
                <w:color w:val="232323"/>
                <w:kern w:val="0"/>
                <w:sz w:val="24"/>
              </w:rPr>
              <w:t>2.</w:t>
            </w:r>
            <w:r>
              <w:rPr>
                <w:rFonts w:hint="eastAsia" w:ascii="仿宋_GB2312" w:hAnsi="Kaiti SC Regular" w:eastAsia="仿宋_GB2312" w:cs="微软雅黑"/>
                <w:color w:val="232323"/>
                <w:kern w:val="0"/>
                <w:sz w:val="24"/>
              </w:rPr>
              <w:t>债权人确认的送达方式适用于本案整个过程，自</w:t>
            </w:r>
            <w:r>
              <w:rPr>
                <w:rFonts w:hint="eastAsia" w:ascii="仿宋_GB2312" w:hAnsi="Kaiti SC Regular" w:eastAsia="仿宋_GB2312" w:cs="微软雅黑"/>
                <w:color w:val="232323"/>
                <w:kern w:val="0"/>
                <w:sz w:val="24"/>
                <w:lang w:eastAsia="zh-CN"/>
              </w:rPr>
              <w:t>金诚港汽车销售公司</w:t>
            </w:r>
            <w:r>
              <w:rPr>
                <w:rFonts w:hint="eastAsia" w:ascii="仿宋_GB2312" w:hAnsi="Kaiti SC Regular" w:eastAsia="仿宋_GB2312" w:cs="微软雅黑"/>
                <w:color w:val="232323"/>
                <w:kern w:val="0"/>
                <w:sz w:val="24"/>
              </w:rPr>
              <w:t>被</w:t>
            </w:r>
            <w:r>
              <w:rPr>
                <w:rFonts w:hint="eastAsia" w:ascii="仿宋_GB2312" w:hAnsi="Kaiti SC Regular" w:eastAsia="仿宋_GB2312" w:cs="微软雅黑"/>
                <w:color w:val="232323"/>
                <w:kern w:val="0"/>
                <w:sz w:val="24"/>
                <w:lang w:val="en-US" w:eastAsia="zh-CN"/>
              </w:rPr>
              <w:t>贵州省习水县人民法院</w:t>
            </w:r>
            <w:r>
              <w:rPr>
                <w:rFonts w:hint="eastAsia" w:ascii="仿宋_GB2312" w:hAnsi="Kaiti SC Regular" w:eastAsia="仿宋_GB2312" w:cs="微软雅黑"/>
                <w:color w:val="232323"/>
                <w:kern w:val="0"/>
                <w:sz w:val="24"/>
              </w:rPr>
              <w:t>（以下简称“</w:t>
            </w:r>
            <w:r>
              <w:rPr>
                <w:rFonts w:hint="eastAsia" w:ascii="仿宋_GB2312" w:hAnsi="Kaiti SC Regular" w:eastAsia="仿宋_GB2312" w:cs="微软雅黑"/>
                <w:color w:val="232323"/>
                <w:kern w:val="0"/>
                <w:sz w:val="24"/>
                <w:lang w:val="en-US" w:eastAsia="zh-CN"/>
              </w:rPr>
              <w:t>赤水法院</w:t>
            </w:r>
            <w:r>
              <w:rPr>
                <w:rFonts w:hint="eastAsia" w:ascii="仿宋_GB2312" w:hAnsi="Kaiti SC Regular" w:eastAsia="仿宋_GB2312" w:cs="微软雅黑"/>
                <w:color w:val="232323"/>
                <w:kern w:val="0"/>
                <w:sz w:val="24"/>
              </w:rPr>
              <w:t>”）裁定受理破产之日起至本案破产程序终结之日(以</w:t>
            </w:r>
            <w:r>
              <w:rPr>
                <w:rFonts w:hint="eastAsia" w:ascii="仿宋_GB2312" w:hAnsi="Kaiti SC Regular" w:eastAsia="仿宋_GB2312" w:cs="微软雅黑"/>
                <w:color w:val="232323"/>
                <w:kern w:val="0"/>
                <w:sz w:val="24"/>
                <w:lang w:val="en-US" w:eastAsia="zh-CN"/>
              </w:rPr>
              <w:t>绥阳法院</w:t>
            </w:r>
            <w:r>
              <w:rPr>
                <w:rFonts w:hint="eastAsia" w:ascii="仿宋_GB2312" w:hAnsi="Kaiti SC Regular" w:eastAsia="仿宋_GB2312" w:cs="微软雅黑"/>
                <w:color w:val="232323"/>
                <w:kern w:val="0"/>
                <w:sz w:val="24"/>
              </w:rPr>
              <w:t>作出终结本案破产程序的裁定日期为准)止。</w:t>
            </w:r>
          </w:p>
          <w:p w14:paraId="1EBD16CE">
            <w:pPr>
              <w:spacing w:line="440" w:lineRule="exact"/>
              <w:ind w:firstLine="480" w:firstLineChars="200"/>
              <w:rPr>
                <w:rFonts w:ascii="仿宋_GB2312" w:hAnsi="Kaiti SC Regular" w:eastAsia="仿宋_GB2312"/>
                <w:sz w:val="24"/>
              </w:rPr>
            </w:pPr>
            <w:r>
              <w:rPr>
                <w:rFonts w:hint="eastAsia" w:ascii="仿宋_GB2312" w:hAnsi="Kaiti SC Regular" w:eastAsia="仿宋_GB2312"/>
                <w:sz w:val="24"/>
              </w:rPr>
              <w:t>3</w:t>
            </w:r>
            <w:r>
              <w:rPr>
                <w:rFonts w:ascii="仿宋_GB2312" w:hAnsi="Kaiti SC Regular" w:eastAsia="仿宋_GB2312"/>
                <w:sz w:val="24"/>
              </w:rPr>
              <w:t>.</w:t>
            </w:r>
            <w:r>
              <w:rPr>
                <w:rFonts w:hint="eastAsia" w:ascii="仿宋_GB2312" w:hAnsi="Kaiti SC Regular" w:eastAsia="仿宋_GB2312" w:cs="微软雅黑"/>
                <w:color w:val="232323"/>
                <w:kern w:val="0"/>
                <w:sz w:val="24"/>
              </w:rPr>
              <w:t>若债权人送达方式在本案破产程序终结前有变更，应于送达方式变更后两个工作日内通过书面方式告知管理人。</w:t>
            </w:r>
          </w:p>
          <w:p w14:paraId="07B37BBE">
            <w:pPr>
              <w:spacing w:line="440" w:lineRule="exact"/>
              <w:ind w:firstLine="480" w:firstLineChars="200"/>
              <w:rPr>
                <w:rFonts w:hint="eastAsia" w:ascii="仿宋_GB2312" w:hAnsi="Kaiti SC Regular" w:eastAsia="仿宋_GB2312"/>
                <w:sz w:val="24"/>
              </w:rPr>
            </w:pPr>
            <w:r>
              <w:rPr>
                <w:rFonts w:ascii="仿宋_GB2312" w:hAnsi="Kaiti SC Regular" w:eastAsia="仿宋_GB2312"/>
                <w:sz w:val="24"/>
              </w:rPr>
              <w:t>4.</w:t>
            </w:r>
            <w:r>
              <w:rPr>
                <w:rFonts w:hint="eastAsia" w:ascii="仿宋_GB2312" w:hAnsi="Kaiti SC Regular" w:eastAsia="仿宋_GB2312"/>
                <w:sz w:val="24"/>
              </w:rPr>
              <w:t>管理人将通过债权人提供的送达方式向债权人送达本案相关材料，</w:t>
            </w:r>
            <w:r>
              <w:rPr>
                <w:rFonts w:hint="eastAsia" w:ascii="仿宋_GB2312" w:hAnsi="Kaiti SC Regular" w:eastAsia="仿宋_GB2312" w:cs="微软雅黑"/>
                <w:color w:val="232323"/>
                <w:kern w:val="0"/>
                <w:sz w:val="24"/>
              </w:rPr>
              <w:t>若债权人提供的送达方式不确切或不及时告知管理人变更后的送达方式，导致本案相关材料无法送达，债权人应自行承担由此可能产生的法律后果。</w:t>
            </w:r>
          </w:p>
        </w:tc>
      </w:tr>
      <w:tr w14:paraId="27059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208" w:type="dxa"/>
            <w:vMerge w:val="restart"/>
            <w:noWrap w:val="0"/>
            <w:vAlign w:val="center"/>
          </w:tcPr>
          <w:p w14:paraId="0168E468">
            <w:pPr>
              <w:spacing w:line="440" w:lineRule="exact"/>
              <w:jc w:val="center"/>
              <w:rPr>
                <w:rFonts w:hint="eastAsia" w:ascii="仿宋_GB2312" w:hAnsi="Kaiti SC Regular" w:eastAsia="仿宋_GB2312"/>
                <w:sz w:val="24"/>
              </w:rPr>
            </w:pPr>
            <w:r>
              <w:rPr>
                <w:rFonts w:hint="eastAsia" w:ascii="仿宋_GB2312" w:hAnsi="Kaiti SC Regular" w:eastAsia="仿宋_GB2312"/>
                <w:sz w:val="24"/>
              </w:rPr>
              <w:t>送</w:t>
            </w:r>
          </w:p>
          <w:p w14:paraId="3B6919CB">
            <w:pPr>
              <w:spacing w:line="440" w:lineRule="exact"/>
              <w:jc w:val="center"/>
              <w:rPr>
                <w:rFonts w:hint="eastAsia" w:ascii="仿宋_GB2312" w:hAnsi="Kaiti SC Regular" w:eastAsia="仿宋_GB2312"/>
                <w:sz w:val="24"/>
              </w:rPr>
            </w:pPr>
            <w:r>
              <w:rPr>
                <w:rFonts w:hint="eastAsia" w:ascii="仿宋_GB2312" w:hAnsi="Kaiti SC Regular" w:eastAsia="仿宋_GB2312"/>
                <w:sz w:val="24"/>
              </w:rPr>
              <w:t>达</w:t>
            </w:r>
          </w:p>
          <w:p w14:paraId="643A3EA0">
            <w:pPr>
              <w:spacing w:line="440" w:lineRule="exact"/>
              <w:jc w:val="center"/>
              <w:rPr>
                <w:rFonts w:hint="eastAsia" w:ascii="仿宋_GB2312" w:hAnsi="Kaiti SC Regular" w:eastAsia="仿宋_GB2312"/>
                <w:sz w:val="24"/>
              </w:rPr>
            </w:pPr>
            <w:r>
              <w:rPr>
                <w:rFonts w:hint="eastAsia" w:ascii="仿宋_GB2312" w:hAnsi="Kaiti SC Regular" w:eastAsia="仿宋_GB2312"/>
                <w:sz w:val="24"/>
              </w:rPr>
              <w:t>方</w:t>
            </w:r>
          </w:p>
          <w:p w14:paraId="2664F570">
            <w:pPr>
              <w:spacing w:line="440" w:lineRule="exact"/>
              <w:jc w:val="center"/>
              <w:rPr>
                <w:rFonts w:hint="eastAsia" w:ascii="仿宋_GB2312" w:hAnsi="Kaiti SC Regular" w:eastAsia="仿宋_GB2312"/>
                <w:sz w:val="24"/>
              </w:rPr>
            </w:pPr>
            <w:r>
              <w:rPr>
                <w:rFonts w:hint="eastAsia" w:ascii="仿宋_GB2312" w:hAnsi="Kaiti SC Regular" w:eastAsia="仿宋_GB2312"/>
                <w:sz w:val="24"/>
              </w:rPr>
              <w:t>式</w:t>
            </w:r>
          </w:p>
        </w:tc>
        <w:tc>
          <w:tcPr>
            <w:tcW w:w="1329" w:type="dxa"/>
            <w:gridSpan w:val="2"/>
            <w:vMerge w:val="restart"/>
            <w:noWrap w:val="0"/>
            <w:vAlign w:val="center"/>
          </w:tcPr>
          <w:p w14:paraId="3C65A393">
            <w:pPr>
              <w:spacing w:line="440" w:lineRule="exact"/>
              <w:jc w:val="center"/>
              <w:rPr>
                <w:rFonts w:hint="eastAsia" w:ascii="仿宋_GB2312" w:hAnsi="Kaiti SC Regular" w:eastAsia="仿宋_GB2312"/>
                <w:sz w:val="24"/>
              </w:rPr>
            </w:pPr>
            <w:r>
              <w:rPr>
                <w:rFonts w:hint="eastAsia" w:ascii="仿宋_GB2312" w:hAnsi="Kaiti SC Regular" w:eastAsia="仿宋_GB2312"/>
                <w:sz w:val="24"/>
              </w:rPr>
              <w:t>邮寄送达</w:t>
            </w:r>
          </w:p>
        </w:tc>
        <w:tc>
          <w:tcPr>
            <w:tcW w:w="3417" w:type="dxa"/>
            <w:gridSpan w:val="2"/>
            <w:noWrap w:val="0"/>
            <w:vAlign w:val="center"/>
          </w:tcPr>
          <w:p w14:paraId="53711A48">
            <w:pPr>
              <w:spacing w:line="440" w:lineRule="exact"/>
              <w:jc w:val="left"/>
              <w:rPr>
                <w:rFonts w:hint="eastAsia" w:ascii="仿宋_GB2312" w:hAnsi="Kaiti SC Regular" w:eastAsia="仿宋_GB2312"/>
                <w:sz w:val="24"/>
              </w:rPr>
            </w:pPr>
            <w:r>
              <w:rPr>
                <w:rFonts w:hint="eastAsia" w:ascii="仿宋_GB2312" w:hAnsi="Kaiti SC Regular" w:eastAsia="仿宋_GB2312"/>
                <w:sz w:val="24"/>
              </w:rPr>
              <w:t>收件人：</w:t>
            </w:r>
          </w:p>
        </w:tc>
        <w:tc>
          <w:tcPr>
            <w:tcW w:w="4085" w:type="dxa"/>
            <w:noWrap w:val="0"/>
            <w:vAlign w:val="center"/>
          </w:tcPr>
          <w:p w14:paraId="10432240">
            <w:pPr>
              <w:spacing w:line="440" w:lineRule="exact"/>
              <w:jc w:val="left"/>
              <w:rPr>
                <w:rFonts w:hint="eastAsia" w:ascii="仿宋_GB2312" w:hAnsi="Kaiti SC Regular" w:eastAsia="仿宋_GB2312"/>
                <w:sz w:val="24"/>
              </w:rPr>
            </w:pPr>
            <w:r>
              <w:rPr>
                <w:rFonts w:hint="eastAsia" w:ascii="仿宋_GB2312" w:hAnsi="Kaiti SC Regular" w:eastAsia="仿宋_GB2312"/>
                <w:sz w:val="24"/>
              </w:rPr>
              <w:t>联系电话：</w:t>
            </w:r>
          </w:p>
        </w:tc>
      </w:tr>
      <w:tr w14:paraId="7241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208" w:type="dxa"/>
            <w:vMerge w:val="continue"/>
            <w:noWrap w:val="0"/>
            <w:vAlign w:val="center"/>
          </w:tcPr>
          <w:p w14:paraId="3278A925">
            <w:pPr>
              <w:spacing w:line="440" w:lineRule="exact"/>
              <w:rPr>
                <w:rFonts w:hint="eastAsia" w:ascii="仿宋_GB2312" w:hAnsi="Kaiti SC Regular" w:eastAsia="仿宋_GB2312"/>
                <w:sz w:val="24"/>
              </w:rPr>
            </w:pPr>
          </w:p>
        </w:tc>
        <w:tc>
          <w:tcPr>
            <w:tcW w:w="1329" w:type="dxa"/>
            <w:gridSpan w:val="2"/>
            <w:vMerge w:val="continue"/>
            <w:noWrap w:val="0"/>
            <w:vAlign w:val="center"/>
          </w:tcPr>
          <w:p w14:paraId="70922EB9">
            <w:pPr>
              <w:spacing w:line="440" w:lineRule="exact"/>
              <w:jc w:val="center"/>
              <w:rPr>
                <w:rFonts w:hint="eastAsia" w:ascii="仿宋_GB2312" w:hAnsi="Kaiti SC Regular" w:eastAsia="仿宋_GB2312"/>
                <w:sz w:val="24"/>
              </w:rPr>
            </w:pPr>
          </w:p>
        </w:tc>
        <w:tc>
          <w:tcPr>
            <w:tcW w:w="7502" w:type="dxa"/>
            <w:gridSpan w:val="3"/>
            <w:noWrap w:val="0"/>
            <w:vAlign w:val="center"/>
          </w:tcPr>
          <w:p w14:paraId="1773BE4B">
            <w:pPr>
              <w:spacing w:line="440" w:lineRule="exact"/>
              <w:jc w:val="left"/>
              <w:rPr>
                <w:rFonts w:hint="eastAsia" w:ascii="仿宋_GB2312" w:hAnsi="Kaiti SC Regular" w:eastAsia="仿宋_GB2312"/>
                <w:sz w:val="24"/>
              </w:rPr>
            </w:pPr>
            <w:r>
              <w:rPr>
                <w:rFonts w:hint="eastAsia" w:ascii="仿宋_GB2312" w:hAnsi="Kaiti SC Regular" w:eastAsia="仿宋_GB2312"/>
                <w:sz w:val="24"/>
              </w:rPr>
              <w:t>收件地址：</w:t>
            </w:r>
          </w:p>
        </w:tc>
      </w:tr>
      <w:tr w14:paraId="747FA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208" w:type="dxa"/>
            <w:vMerge w:val="continue"/>
            <w:noWrap w:val="0"/>
            <w:vAlign w:val="center"/>
          </w:tcPr>
          <w:p w14:paraId="55D8AA30">
            <w:pPr>
              <w:spacing w:line="440" w:lineRule="exact"/>
              <w:rPr>
                <w:rFonts w:hint="eastAsia" w:ascii="仿宋_GB2312" w:hAnsi="Kaiti SC Regular" w:eastAsia="仿宋_GB2312"/>
                <w:sz w:val="24"/>
              </w:rPr>
            </w:pPr>
          </w:p>
        </w:tc>
        <w:tc>
          <w:tcPr>
            <w:tcW w:w="1329" w:type="dxa"/>
            <w:gridSpan w:val="2"/>
            <w:noWrap w:val="0"/>
            <w:vAlign w:val="center"/>
          </w:tcPr>
          <w:p w14:paraId="24171A97">
            <w:pPr>
              <w:spacing w:line="440" w:lineRule="exact"/>
              <w:jc w:val="center"/>
              <w:rPr>
                <w:rFonts w:hint="eastAsia" w:ascii="仿宋_GB2312" w:hAnsi="Kaiti SC Regular" w:eastAsia="仿宋_GB2312"/>
                <w:sz w:val="24"/>
              </w:rPr>
            </w:pPr>
            <w:r>
              <w:rPr>
                <w:rFonts w:hint="eastAsia" w:ascii="仿宋_GB2312" w:hAnsi="Kaiti SC Regular" w:eastAsia="仿宋_GB2312"/>
                <w:sz w:val="24"/>
              </w:rPr>
              <w:t>通讯送达</w:t>
            </w:r>
          </w:p>
        </w:tc>
        <w:tc>
          <w:tcPr>
            <w:tcW w:w="7502" w:type="dxa"/>
            <w:gridSpan w:val="3"/>
            <w:noWrap w:val="0"/>
            <w:vAlign w:val="center"/>
          </w:tcPr>
          <w:p w14:paraId="6D9F21AD">
            <w:pPr>
              <w:spacing w:line="440" w:lineRule="exact"/>
              <w:jc w:val="left"/>
              <w:rPr>
                <w:rFonts w:hint="eastAsia" w:ascii="仿宋_GB2312" w:hAnsi="Kaiti SC Regular" w:eastAsia="仿宋_GB2312"/>
                <w:sz w:val="24"/>
              </w:rPr>
            </w:pPr>
            <w:r>
              <w:rPr>
                <w:rFonts w:hint="eastAsia" w:ascii="仿宋_GB2312" w:hAnsi="Kaiti SC Regular" w:eastAsia="仿宋_GB2312"/>
                <w:sz w:val="24"/>
              </w:rPr>
              <w:t>邮箱：</w:t>
            </w:r>
          </w:p>
        </w:tc>
      </w:tr>
      <w:tr w14:paraId="7BA4D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1217" w:type="dxa"/>
            <w:gridSpan w:val="2"/>
            <w:noWrap w:val="0"/>
            <w:vAlign w:val="center"/>
          </w:tcPr>
          <w:p w14:paraId="47402D9B">
            <w:pPr>
              <w:spacing w:line="440" w:lineRule="exact"/>
              <w:rPr>
                <w:rFonts w:hint="eastAsia" w:ascii="仿宋_GB2312" w:hAnsi="Kaiti SC Regular" w:eastAsia="仿宋_GB2312"/>
                <w:sz w:val="24"/>
              </w:rPr>
            </w:pPr>
            <w:r>
              <w:rPr>
                <w:rFonts w:hint="eastAsia" w:ascii="仿宋_GB2312" w:hAnsi="Kaiti SC Regular" w:eastAsia="仿宋_GB2312"/>
                <w:sz w:val="24"/>
              </w:rPr>
              <w:t xml:space="preserve">   债</w:t>
            </w:r>
          </w:p>
          <w:p w14:paraId="34ED00CE">
            <w:pPr>
              <w:spacing w:line="440" w:lineRule="exact"/>
              <w:rPr>
                <w:rFonts w:hint="eastAsia" w:ascii="仿宋_GB2312" w:hAnsi="Kaiti SC Regular" w:eastAsia="仿宋_GB2312"/>
                <w:sz w:val="24"/>
              </w:rPr>
            </w:pPr>
            <w:r>
              <w:rPr>
                <w:rFonts w:hint="eastAsia" w:ascii="仿宋_GB2312" w:hAnsi="Kaiti SC Regular" w:eastAsia="仿宋_GB2312"/>
                <w:sz w:val="24"/>
              </w:rPr>
              <w:t xml:space="preserve">   权</w:t>
            </w:r>
          </w:p>
          <w:p w14:paraId="66D4AAB6">
            <w:pPr>
              <w:spacing w:line="440" w:lineRule="exact"/>
              <w:rPr>
                <w:rFonts w:hint="eastAsia" w:ascii="仿宋_GB2312" w:hAnsi="Kaiti SC Regular" w:eastAsia="仿宋_GB2312"/>
                <w:sz w:val="24"/>
              </w:rPr>
            </w:pPr>
            <w:r>
              <w:rPr>
                <w:rFonts w:hint="eastAsia" w:ascii="仿宋_GB2312" w:hAnsi="Kaiti SC Regular" w:eastAsia="仿宋_GB2312"/>
                <w:sz w:val="24"/>
              </w:rPr>
              <w:t xml:space="preserve">   人</w:t>
            </w:r>
          </w:p>
          <w:p w14:paraId="70C47149">
            <w:pPr>
              <w:spacing w:line="440" w:lineRule="exact"/>
              <w:rPr>
                <w:rFonts w:hint="eastAsia" w:ascii="仿宋_GB2312" w:hAnsi="Kaiti SC Regular" w:eastAsia="仿宋_GB2312"/>
                <w:sz w:val="24"/>
              </w:rPr>
            </w:pPr>
            <w:r>
              <w:rPr>
                <w:rFonts w:hint="eastAsia" w:ascii="仿宋_GB2312" w:hAnsi="Kaiti SC Regular" w:eastAsia="仿宋_GB2312"/>
                <w:sz w:val="24"/>
              </w:rPr>
              <w:t xml:space="preserve">   确</w:t>
            </w:r>
          </w:p>
          <w:p w14:paraId="547C1910">
            <w:pPr>
              <w:spacing w:line="440" w:lineRule="exact"/>
              <w:rPr>
                <w:rFonts w:hint="eastAsia" w:ascii="仿宋_GB2312" w:hAnsi="Kaiti SC Regular" w:eastAsia="仿宋_GB2312"/>
                <w:sz w:val="24"/>
              </w:rPr>
            </w:pPr>
            <w:r>
              <w:rPr>
                <w:rFonts w:hint="eastAsia" w:ascii="仿宋_GB2312" w:hAnsi="Kaiti SC Regular" w:eastAsia="仿宋_GB2312"/>
                <w:sz w:val="24"/>
              </w:rPr>
              <w:t xml:space="preserve">   认</w:t>
            </w:r>
          </w:p>
        </w:tc>
        <w:tc>
          <w:tcPr>
            <w:tcW w:w="8822" w:type="dxa"/>
            <w:gridSpan w:val="4"/>
            <w:tcBorders>
              <w:bottom w:val="single" w:color="auto" w:sz="4" w:space="0"/>
            </w:tcBorders>
            <w:noWrap w:val="0"/>
            <w:vAlign w:val="center"/>
          </w:tcPr>
          <w:p w14:paraId="303F2602">
            <w:pPr>
              <w:spacing w:line="440" w:lineRule="exact"/>
              <w:ind w:firstLine="420" w:firstLineChars="175"/>
              <w:jc w:val="left"/>
              <w:rPr>
                <w:rFonts w:hint="eastAsia" w:ascii="仿宋_GB2312" w:hAnsi="Kaiti SC Regular" w:eastAsia="仿宋_GB2312" w:cs="微软雅黑"/>
                <w:color w:val="232323"/>
                <w:kern w:val="0"/>
                <w:sz w:val="24"/>
              </w:rPr>
            </w:pPr>
            <w:r>
              <w:rPr>
                <w:rFonts w:hint="eastAsia" w:ascii="仿宋_GB2312" w:hAnsi="Kaiti SC Regular" w:eastAsia="仿宋_GB2312" w:cs="微软雅黑"/>
                <w:color w:val="232323"/>
                <w:kern w:val="0"/>
                <w:sz w:val="24"/>
              </w:rPr>
              <w:t>本债权人已认真阅读本确认书的告知事项，提供了上栏送达方式，并保证所提供的送达方式各项内容是正确的、有效的。管理人按照上栏送达方式送达本案相关材料的，视为送达；若因本债权人提供的送达方式不准确或未及时告知管理人变更后的送达方式，使本案相关材料通过上述方式无法送达的，本债权人自愿确认：</w:t>
            </w:r>
          </w:p>
          <w:p w14:paraId="05BA02AF">
            <w:pPr>
              <w:spacing w:line="440" w:lineRule="exact"/>
              <w:ind w:firstLine="480"/>
              <w:jc w:val="left"/>
              <w:rPr>
                <w:rFonts w:hint="eastAsia" w:ascii="仿宋_GB2312" w:hAnsi="Kaiti SC Regular" w:eastAsia="仿宋_GB2312" w:cs="微软雅黑"/>
                <w:color w:val="232323"/>
                <w:kern w:val="0"/>
                <w:sz w:val="24"/>
              </w:rPr>
            </w:pPr>
            <w:r>
              <w:rPr>
                <w:rFonts w:hint="eastAsia" w:ascii="仿宋_GB2312" w:hAnsi="Kaiti SC Regular" w:eastAsia="仿宋_GB2312" w:cs="微软雅黑"/>
                <w:color w:val="232323"/>
                <w:kern w:val="0"/>
                <w:sz w:val="24"/>
              </w:rPr>
              <w:t>1.管理人通过邮寄方式送达的，以管理人寄出相关材料之日起的第三日作为送达之日。</w:t>
            </w:r>
          </w:p>
          <w:p w14:paraId="17357ADE">
            <w:pPr>
              <w:spacing w:line="440" w:lineRule="exact"/>
              <w:ind w:firstLine="480"/>
              <w:jc w:val="left"/>
              <w:rPr>
                <w:rFonts w:hint="eastAsia" w:ascii="仿宋_GB2312" w:hAnsi="Kaiti SC Regular" w:eastAsia="仿宋_GB2312" w:cs="微软雅黑"/>
                <w:color w:val="232323"/>
                <w:kern w:val="0"/>
                <w:sz w:val="24"/>
              </w:rPr>
            </w:pPr>
            <w:r>
              <w:rPr>
                <w:rFonts w:hint="eastAsia" w:ascii="仿宋_GB2312" w:hAnsi="Kaiti SC Regular" w:eastAsia="仿宋_GB2312" w:cs="微软雅黑"/>
                <w:color w:val="232323"/>
                <w:kern w:val="0"/>
                <w:sz w:val="24"/>
              </w:rPr>
              <w:t>2.管理人通过通讯方式送达的，以管理人发出邮件的当日作为送达之日。</w:t>
            </w:r>
          </w:p>
          <w:p w14:paraId="5210A919">
            <w:pPr>
              <w:tabs>
                <w:tab w:val="left" w:pos="4830"/>
              </w:tabs>
              <w:spacing w:line="440" w:lineRule="exact"/>
              <w:ind w:firstLine="3995" w:firstLineChars="1658"/>
              <w:jc w:val="left"/>
              <w:rPr>
                <w:rFonts w:hint="eastAsia" w:ascii="仿宋_GB2312" w:hAnsi="Kaiti SC Regular" w:eastAsia="仿宋_GB2312" w:cs="微软雅黑"/>
                <w:color w:val="232323"/>
                <w:kern w:val="0"/>
                <w:sz w:val="24"/>
              </w:rPr>
            </w:pPr>
            <w:r>
              <w:rPr>
                <w:rFonts w:hint="eastAsia" w:ascii="仿宋_GB2312" w:hAnsi="Kaiti SC Regular" w:eastAsia="仿宋_GB2312" w:cs="微软雅黑"/>
                <w:b/>
                <w:bCs/>
                <w:color w:val="232323"/>
                <w:kern w:val="0"/>
                <w:sz w:val="24"/>
              </w:rPr>
              <w:t>债权人或授权代理人：</w:t>
            </w:r>
          </w:p>
          <w:p w14:paraId="4147C433">
            <w:pPr>
              <w:spacing w:line="440" w:lineRule="exact"/>
              <w:ind w:firstLine="480"/>
              <w:jc w:val="left"/>
              <w:rPr>
                <w:rFonts w:hint="eastAsia" w:ascii="仿宋_GB2312" w:hAnsi="Kaiti SC Regular" w:eastAsia="仿宋_GB2312" w:cs="微软雅黑"/>
                <w:color w:val="232323"/>
                <w:kern w:val="0"/>
                <w:sz w:val="24"/>
              </w:rPr>
            </w:pPr>
          </w:p>
          <w:p w14:paraId="549E3284">
            <w:pPr>
              <w:spacing w:line="440" w:lineRule="exact"/>
              <w:jc w:val="right"/>
              <w:rPr>
                <w:rFonts w:hint="eastAsia" w:ascii="仿宋_GB2312" w:hAnsi="Kaiti SC Regular" w:eastAsia="仿宋_GB2312" w:cs="微软雅黑"/>
                <w:color w:val="232323"/>
                <w:kern w:val="0"/>
                <w:sz w:val="24"/>
              </w:rPr>
            </w:pPr>
            <w:r>
              <w:rPr>
                <w:rFonts w:hint="eastAsia" w:ascii="仿宋_GB2312" w:hAnsi="Kaiti SC Regular" w:eastAsia="仿宋_GB2312" w:cs="微软雅黑"/>
                <w:color w:val="232323"/>
                <w:kern w:val="0"/>
                <w:sz w:val="24"/>
              </w:rPr>
              <w:t>年    月    日</w:t>
            </w:r>
          </w:p>
        </w:tc>
      </w:tr>
    </w:tbl>
    <w:p w14:paraId="03A750EB">
      <w:pPr>
        <w:spacing w:line="480" w:lineRule="exact"/>
        <w:jc w:val="center"/>
        <w:rPr>
          <w:rFonts w:hint="eastAsia" w:ascii="仿宋_GB2312" w:hAnsi="Kaiti SC Regular" w:eastAsia="仿宋_GB2312"/>
          <w:b/>
          <w:sz w:val="32"/>
          <w:szCs w:val="32"/>
        </w:rPr>
      </w:pPr>
      <w:r>
        <w:rPr>
          <w:rFonts w:hint="eastAsia" w:ascii="仿宋_GB2312" w:hAnsi="微软雅黑" w:eastAsia="仿宋_GB2312" w:cs="微软雅黑"/>
          <w:b/>
          <w:sz w:val="32"/>
          <w:szCs w:val="32"/>
          <w:lang w:eastAsia="zh-CN"/>
        </w:rPr>
        <w:t>贵州金诚港汽车销售服务有限公司</w:t>
      </w:r>
      <w:r>
        <w:rPr>
          <w:rFonts w:hint="eastAsia" w:ascii="仿宋_GB2312" w:hAnsi="Kaiti SC Regular" w:eastAsia="仿宋_GB2312"/>
          <w:b/>
          <w:sz w:val="32"/>
          <w:szCs w:val="32"/>
        </w:rPr>
        <w:t>破产</w:t>
      </w:r>
      <w:r>
        <w:rPr>
          <w:rFonts w:hint="eastAsia" w:ascii="仿宋_GB2312" w:hAnsi="Kaiti SC Regular" w:eastAsia="仿宋_GB2312"/>
          <w:b/>
          <w:sz w:val="32"/>
          <w:szCs w:val="32"/>
          <w:lang w:val="en-US" w:eastAsia="zh-CN"/>
        </w:rPr>
        <w:t>清算一</w:t>
      </w:r>
      <w:r>
        <w:rPr>
          <w:rFonts w:hint="eastAsia" w:ascii="仿宋_GB2312" w:hAnsi="Kaiti SC Regular" w:eastAsia="仿宋_GB2312"/>
          <w:b/>
          <w:sz w:val="32"/>
          <w:szCs w:val="32"/>
        </w:rPr>
        <w:t>案</w:t>
      </w:r>
    </w:p>
    <w:p w14:paraId="5A804853">
      <w:pPr>
        <w:spacing w:line="480" w:lineRule="exact"/>
        <w:jc w:val="center"/>
        <w:rPr>
          <w:rFonts w:hint="eastAsia" w:ascii="仿宋_GB2312" w:hAnsi="Kaiti SC Regular" w:eastAsia="仿宋_GB2312"/>
          <w:b/>
          <w:sz w:val="32"/>
          <w:szCs w:val="32"/>
        </w:rPr>
      </w:pPr>
      <w:r>
        <w:rPr>
          <w:rFonts w:hint="eastAsia" w:ascii="仿宋_GB2312" w:hAnsi="Kaiti SC Regular" w:eastAsia="仿宋_GB2312"/>
          <w:b/>
          <w:sz w:val="32"/>
          <w:szCs w:val="32"/>
        </w:rPr>
        <w:t>债权人承诺书</w:t>
      </w:r>
    </w:p>
    <w:p w14:paraId="2D663365">
      <w:pPr>
        <w:spacing w:line="480" w:lineRule="exact"/>
        <w:rPr>
          <w:rFonts w:ascii="仿宋_GB2312" w:hAnsi="Kaiti SC Regular" w:eastAsia="仿宋_GB2312"/>
          <w:sz w:val="24"/>
        </w:rPr>
      </w:pPr>
    </w:p>
    <w:p w14:paraId="137611A8">
      <w:pPr>
        <w:spacing w:line="480" w:lineRule="exact"/>
        <w:rPr>
          <w:rFonts w:hint="eastAsia" w:ascii="仿宋_GB2312" w:hAnsi="Kaiti SC Regular" w:eastAsia="仿宋_GB2312"/>
          <w:sz w:val="24"/>
        </w:rPr>
      </w:pPr>
    </w:p>
    <w:p w14:paraId="3F2148A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Kaiti SC Regular" w:eastAsia="仿宋_GB2312"/>
          <w:b/>
          <w:sz w:val="28"/>
          <w:szCs w:val="28"/>
        </w:rPr>
      </w:pPr>
      <w:r>
        <w:rPr>
          <w:rFonts w:hint="eastAsia" w:ascii="仿宋_GB2312" w:hAnsi="Kaiti SC Regular" w:eastAsia="仿宋_GB2312"/>
          <w:b/>
          <w:sz w:val="28"/>
          <w:szCs w:val="28"/>
        </w:rPr>
        <w:t>本债权人</w:t>
      </w:r>
      <w:r>
        <w:rPr>
          <w:rFonts w:hint="eastAsia" w:ascii="仿宋_GB2312" w:hAnsi="Kaiti SC Regular" w:eastAsia="仿宋_GB2312"/>
          <w:b/>
          <w:sz w:val="28"/>
          <w:szCs w:val="28"/>
          <w:u w:val="single"/>
        </w:rPr>
        <w:t xml:space="preserve">                     </w:t>
      </w:r>
      <w:r>
        <w:rPr>
          <w:rFonts w:hint="eastAsia" w:ascii="仿宋_GB2312" w:hAnsi="Kaiti SC Regular" w:eastAsia="仿宋_GB2312"/>
          <w:b/>
          <w:sz w:val="28"/>
          <w:szCs w:val="28"/>
        </w:rPr>
        <w:t>自愿承诺：</w:t>
      </w:r>
    </w:p>
    <w:p w14:paraId="15BB7EAB">
      <w:pPr>
        <w:keepNext w:val="0"/>
        <w:keepLines w:val="0"/>
        <w:pageBreakBefore w:val="0"/>
        <w:widowControl w:val="0"/>
        <w:kinsoku/>
        <w:wordWrap/>
        <w:overflowPunct/>
        <w:topLinePunct w:val="0"/>
        <w:autoSpaceDE/>
        <w:autoSpaceDN/>
        <w:bidi w:val="0"/>
        <w:adjustRightInd/>
        <w:snapToGrid/>
        <w:spacing w:line="560" w:lineRule="exact"/>
        <w:ind w:firstLine="480"/>
        <w:jc w:val="left"/>
        <w:textAlignment w:val="auto"/>
        <w:rPr>
          <w:rFonts w:hint="eastAsia" w:ascii="仿宋_GB2312" w:hAnsi="Kaiti SC Regular" w:eastAsia="仿宋_GB2312"/>
          <w:sz w:val="28"/>
          <w:szCs w:val="28"/>
        </w:rPr>
      </w:pPr>
      <w:r>
        <w:rPr>
          <w:rFonts w:hint="eastAsia" w:ascii="仿宋_GB2312" w:hAnsi="Kaiti SC Regular" w:eastAsia="仿宋_GB2312"/>
          <w:sz w:val="28"/>
          <w:szCs w:val="28"/>
        </w:rPr>
        <w:t>在收到</w:t>
      </w:r>
      <w:r>
        <w:rPr>
          <w:rFonts w:hint="eastAsia" w:ascii="仿宋_GB2312" w:hAnsi="微软雅黑" w:eastAsia="仿宋_GB2312" w:cs="微软雅黑"/>
          <w:sz w:val="28"/>
          <w:szCs w:val="28"/>
          <w:lang w:eastAsia="zh-CN"/>
        </w:rPr>
        <w:t>贵州金诚港汽车销售服务有限公司</w:t>
      </w:r>
      <w:r>
        <w:rPr>
          <w:rFonts w:hint="eastAsia" w:ascii="仿宋_GB2312" w:hAnsi="Kaiti SC Regular" w:eastAsia="仿宋_GB2312"/>
          <w:sz w:val="28"/>
          <w:szCs w:val="28"/>
        </w:rPr>
        <w:t>(以下简称“</w:t>
      </w:r>
      <w:r>
        <w:rPr>
          <w:rFonts w:hint="eastAsia" w:ascii="仿宋_GB2312" w:hAnsi="微软雅黑" w:eastAsia="仿宋_GB2312" w:cs="微软雅黑"/>
          <w:sz w:val="28"/>
          <w:szCs w:val="28"/>
          <w:lang w:eastAsia="zh-CN"/>
        </w:rPr>
        <w:t>金诚港汽车销售公司</w:t>
      </w:r>
      <w:r>
        <w:rPr>
          <w:rFonts w:hint="eastAsia" w:ascii="仿宋_GB2312" w:hAnsi="微软雅黑" w:eastAsia="仿宋_GB2312" w:cs="微软雅黑"/>
          <w:sz w:val="28"/>
          <w:szCs w:val="28"/>
        </w:rPr>
        <w:t>”</w:t>
      </w:r>
      <w:r>
        <w:rPr>
          <w:rFonts w:hint="eastAsia" w:ascii="仿宋_GB2312" w:hAnsi="Kaiti SC Regular" w:eastAsia="仿宋_GB2312"/>
          <w:sz w:val="28"/>
          <w:szCs w:val="28"/>
        </w:rPr>
        <w:t>)管理人送达的</w:t>
      </w:r>
      <w:r>
        <w:rPr>
          <w:rFonts w:hint="eastAsia" w:ascii="仿宋_GB2312" w:hAnsi="微软雅黑" w:eastAsia="仿宋_GB2312" w:cs="微软雅黑"/>
          <w:sz w:val="28"/>
          <w:szCs w:val="28"/>
          <w:lang w:eastAsia="zh-CN"/>
        </w:rPr>
        <w:t>金诚港汽车销售公司</w:t>
      </w:r>
      <w:r>
        <w:rPr>
          <w:rFonts w:hint="eastAsia" w:ascii="仿宋_GB2312" w:hAnsi="Kaiti SC Regular" w:eastAsia="仿宋_GB2312"/>
          <w:sz w:val="28"/>
          <w:szCs w:val="28"/>
        </w:rPr>
        <w:t>破产案(以下简称“本案”)相关材料后，本债权人将按照相关材料中约定的期限和方式回复管理人或者向本案受理法院提起诉讼。若本债权人在收到管理人送达的资料后未在相应期限内回复管理人或向本案受理法院提起诉讼，即为本债权人对上述相关资料的内容和结论无异议，因此造成的法律后果由本债权人承担。</w:t>
      </w:r>
    </w:p>
    <w:p w14:paraId="4A8E38D3">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Kaiti SC Regular" w:eastAsia="仿宋_GB2312"/>
          <w:sz w:val="28"/>
          <w:szCs w:val="28"/>
        </w:rPr>
      </w:pPr>
    </w:p>
    <w:p w14:paraId="3596DCFB">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Kaiti SC Regular" w:eastAsia="仿宋_GB2312"/>
          <w:sz w:val="28"/>
          <w:szCs w:val="28"/>
        </w:rPr>
      </w:pPr>
    </w:p>
    <w:p w14:paraId="343D5C41">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Kaiti SC Regular" w:eastAsia="仿宋_GB2312"/>
          <w:sz w:val="28"/>
          <w:szCs w:val="28"/>
        </w:rPr>
      </w:pPr>
    </w:p>
    <w:p w14:paraId="5EE0680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Kaiti SC Regular" w:eastAsia="仿宋_GB2312"/>
          <w:sz w:val="28"/>
          <w:szCs w:val="28"/>
        </w:rPr>
      </w:pPr>
    </w:p>
    <w:p w14:paraId="28CF5AE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Kaiti SC Regular" w:eastAsia="仿宋_GB2312" w:cs="微软雅黑"/>
          <w:color w:val="232323"/>
          <w:kern w:val="0"/>
          <w:sz w:val="28"/>
          <w:szCs w:val="28"/>
        </w:rPr>
      </w:pPr>
    </w:p>
    <w:p w14:paraId="55075D86">
      <w:pPr>
        <w:keepNext w:val="0"/>
        <w:keepLines w:val="0"/>
        <w:pageBreakBefore w:val="0"/>
        <w:widowControl w:val="0"/>
        <w:kinsoku/>
        <w:wordWrap/>
        <w:overflowPunct/>
        <w:topLinePunct w:val="0"/>
        <w:autoSpaceDE/>
        <w:autoSpaceDN/>
        <w:bidi w:val="0"/>
        <w:adjustRightInd/>
        <w:snapToGrid/>
        <w:spacing w:line="560" w:lineRule="exact"/>
        <w:ind w:firstLine="4919" w:firstLineChars="1750"/>
        <w:textAlignment w:val="auto"/>
        <w:rPr>
          <w:rFonts w:ascii="仿宋_GB2312" w:hAnsi="Kaiti SC Regular" w:eastAsia="仿宋_GB2312" w:cs="微软雅黑"/>
          <w:color w:val="232323"/>
          <w:kern w:val="0"/>
          <w:sz w:val="28"/>
          <w:szCs w:val="28"/>
        </w:rPr>
      </w:pPr>
      <w:r>
        <w:rPr>
          <w:rFonts w:hint="eastAsia" w:ascii="仿宋_GB2312" w:hAnsi="Kaiti SC Regular" w:eastAsia="仿宋_GB2312" w:cs="微软雅黑"/>
          <w:b/>
          <w:bCs/>
          <w:color w:val="232323"/>
          <w:kern w:val="0"/>
          <w:sz w:val="28"/>
          <w:szCs w:val="28"/>
        </w:rPr>
        <w:t>债权人或授权代理人：</w:t>
      </w:r>
    </w:p>
    <w:p w14:paraId="4E9840F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Kaiti SC Regular" w:eastAsia="仿宋_GB2312" w:cs="微软雅黑"/>
          <w:color w:val="232323"/>
          <w:kern w:val="0"/>
          <w:sz w:val="28"/>
          <w:szCs w:val="28"/>
        </w:rPr>
      </w:pPr>
    </w:p>
    <w:p w14:paraId="13D99CE3">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Kaiti SC Regular" w:eastAsia="仿宋_GB2312"/>
          <w:sz w:val="28"/>
          <w:szCs w:val="28"/>
        </w:rPr>
      </w:pPr>
      <w:r>
        <w:rPr>
          <w:rFonts w:hint="eastAsia" w:ascii="仿宋_GB2312" w:hAnsi="Kaiti SC Regular" w:eastAsia="仿宋_GB2312" w:cs="微软雅黑"/>
          <w:color w:val="232323"/>
          <w:kern w:val="0"/>
          <w:sz w:val="28"/>
          <w:szCs w:val="28"/>
        </w:rPr>
        <w:t>年    月   日</w:t>
      </w:r>
    </w:p>
    <w:p w14:paraId="11669AC8">
      <w:pPr>
        <w:rPr>
          <w:rFonts w:hint="eastAsia"/>
        </w:rPr>
      </w:pPr>
      <w:r>
        <w:rPr>
          <w:rFonts w:hint="eastAsia"/>
        </w:rPr>
        <w:br w:type="page"/>
      </w:r>
    </w:p>
    <w:p w14:paraId="035A3C8C">
      <w:pPr>
        <w:spacing w:before="156" w:beforeLines="50" w:after="156" w:afterLines="50" w:line="480" w:lineRule="exact"/>
        <w:jc w:val="center"/>
        <w:rPr>
          <w:rFonts w:hint="eastAsia" w:ascii="仿宋_GB2312" w:hAnsi="Kaiti SC Regular" w:eastAsia="仿宋_GB2312"/>
          <w:b/>
          <w:sz w:val="30"/>
          <w:szCs w:val="30"/>
        </w:rPr>
      </w:pPr>
      <w:r>
        <w:rPr>
          <w:rFonts w:hint="eastAsia" w:ascii="仿宋_GB2312" w:hAnsi="Kaiti SC Regular" w:eastAsia="仿宋_GB2312"/>
          <w:b/>
          <w:sz w:val="30"/>
          <w:szCs w:val="30"/>
        </w:rPr>
        <w:t>授权委托书</w:t>
      </w:r>
    </w:p>
    <w:p w14:paraId="6A94C17D">
      <w:pPr>
        <w:spacing w:line="480" w:lineRule="exact"/>
        <w:rPr>
          <w:rFonts w:hint="eastAsia" w:ascii="仿宋_GB2312" w:hAnsi="Kaiti SC Regular" w:eastAsia="仿宋_GB2312"/>
          <w:sz w:val="24"/>
        </w:rPr>
      </w:pPr>
    </w:p>
    <w:p w14:paraId="3C41A1AF">
      <w:pPr>
        <w:spacing w:line="480" w:lineRule="exact"/>
        <w:ind w:firstLine="480" w:firstLineChars="200"/>
        <w:rPr>
          <w:rFonts w:hint="eastAsia" w:ascii="仿宋_GB2312" w:hAnsi="Kaiti SC Regular" w:eastAsia="仿宋_GB2312"/>
          <w:sz w:val="24"/>
        </w:rPr>
      </w:pPr>
      <w:r>
        <w:rPr>
          <w:rFonts w:hint="eastAsia" w:ascii="仿宋_GB2312" w:hAnsi="Kaiti SC Regular" w:eastAsia="仿宋_GB2312"/>
          <w:sz w:val="24"/>
        </w:rPr>
        <w:t xml:space="preserve">委托人：         </w:t>
      </w:r>
      <w:r>
        <w:rPr>
          <w:rFonts w:ascii="仿宋_GB2312" w:hAnsi="Kaiti SC Regular" w:eastAsia="仿宋_GB2312"/>
          <w:sz w:val="24"/>
        </w:rPr>
        <w:t xml:space="preserve">   </w:t>
      </w:r>
      <w:r>
        <w:rPr>
          <w:rFonts w:hint="eastAsia" w:ascii="仿宋_GB2312" w:hAnsi="Kaiti SC Regular" w:eastAsia="仿宋_GB2312"/>
          <w:sz w:val="24"/>
        </w:rPr>
        <w:t>法定代表人/负责人：</w:t>
      </w:r>
    </w:p>
    <w:p w14:paraId="02D51F91">
      <w:pPr>
        <w:spacing w:line="480" w:lineRule="exact"/>
        <w:ind w:firstLine="480" w:firstLineChars="200"/>
        <w:rPr>
          <w:rFonts w:hint="default" w:ascii="仿宋_GB2312" w:hAnsi="Kaiti SC Regular" w:eastAsia="仿宋_GB2312"/>
          <w:sz w:val="24"/>
          <w:lang w:val="en-US" w:eastAsia="zh-CN"/>
        </w:rPr>
      </w:pPr>
      <w:r>
        <w:rPr>
          <w:rFonts w:hint="eastAsia" w:ascii="仿宋_GB2312" w:hAnsi="Kaiti SC Regular" w:eastAsia="仿宋_GB2312"/>
          <w:sz w:val="24"/>
          <w:lang w:val="en-US" w:eastAsia="zh-CN"/>
        </w:rPr>
        <w:t>身份证号码：</w:t>
      </w:r>
    </w:p>
    <w:p w14:paraId="5F32F8BD">
      <w:pPr>
        <w:spacing w:line="480" w:lineRule="exact"/>
        <w:ind w:firstLine="480" w:firstLineChars="200"/>
        <w:rPr>
          <w:rFonts w:hint="eastAsia" w:ascii="仿宋_GB2312" w:hAnsi="Kaiti SC Regular" w:eastAsia="仿宋_GB2312"/>
          <w:sz w:val="24"/>
        </w:rPr>
      </w:pPr>
      <w:r>
        <w:rPr>
          <w:rFonts w:hint="eastAsia" w:ascii="仿宋_GB2312" w:hAnsi="Kaiti SC Regular" w:eastAsia="仿宋_GB2312"/>
          <w:sz w:val="24"/>
        </w:rPr>
        <w:t xml:space="preserve">联系电话：       </w:t>
      </w:r>
      <w:r>
        <w:rPr>
          <w:rFonts w:ascii="仿宋_GB2312" w:hAnsi="Kaiti SC Regular" w:eastAsia="仿宋_GB2312"/>
          <w:sz w:val="24"/>
        </w:rPr>
        <w:t xml:space="preserve">   </w:t>
      </w:r>
      <w:r>
        <w:rPr>
          <w:rFonts w:hint="eastAsia" w:ascii="仿宋_GB2312" w:hAnsi="Kaiti SC Regular" w:eastAsia="仿宋_GB2312"/>
          <w:sz w:val="24"/>
        </w:rPr>
        <w:t>住所地：</w:t>
      </w:r>
    </w:p>
    <w:p w14:paraId="57391174">
      <w:pPr>
        <w:spacing w:line="480" w:lineRule="exact"/>
        <w:ind w:firstLine="480" w:firstLineChars="200"/>
        <w:rPr>
          <w:rFonts w:hint="eastAsia" w:ascii="仿宋_GB2312" w:hAnsi="Kaiti SC Regular" w:eastAsia="仿宋_GB2312"/>
          <w:sz w:val="24"/>
        </w:rPr>
      </w:pPr>
    </w:p>
    <w:p w14:paraId="339C6A1A">
      <w:pPr>
        <w:spacing w:line="480" w:lineRule="exact"/>
        <w:ind w:firstLine="480" w:firstLineChars="200"/>
        <w:rPr>
          <w:rFonts w:hint="eastAsia" w:ascii="仿宋_GB2312" w:hAnsi="Kaiti SC Regular" w:eastAsia="仿宋_GB2312"/>
          <w:sz w:val="24"/>
        </w:rPr>
      </w:pPr>
      <w:r>
        <w:rPr>
          <w:rFonts w:hint="eastAsia" w:ascii="仿宋_GB2312" w:hAnsi="Kaiti SC Regular" w:eastAsia="仿宋_GB2312"/>
          <w:sz w:val="24"/>
        </w:rPr>
        <w:t xml:space="preserve">受托人：        </w:t>
      </w:r>
      <w:r>
        <w:rPr>
          <w:rFonts w:ascii="仿宋_GB2312" w:hAnsi="Kaiti SC Regular" w:eastAsia="仿宋_GB2312"/>
          <w:sz w:val="24"/>
        </w:rPr>
        <w:t xml:space="preserve">   </w:t>
      </w:r>
      <w:r>
        <w:rPr>
          <w:rFonts w:hint="eastAsia" w:ascii="仿宋_GB2312" w:hAnsi="Kaiti SC Regular" w:eastAsia="仿宋_GB2312"/>
          <w:sz w:val="24"/>
        </w:rPr>
        <w:t xml:space="preserve"> 身份证号码：</w:t>
      </w:r>
    </w:p>
    <w:p w14:paraId="1E1994A2">
      <w:pPr>
        <w:spacing w:line="480" w:lineRule="exact"/>
        <w:ind w:firstLine="480" w:firstLineChars="200"/>
        <w:rPr>
          <w:rFonts w:hint="eastAsia" w:ascii="仿宋_GB2312" w:hAnsi="Kaiti SC Regular" w:eastAsia="仿宋_GB2312"/>
          <w:sz w:val="24"/>
        </w:rPr>
      </w:pPr>
      <w:r>
        <w:rPr>
          <w:rFonts w:hint="eastAsia" w:ascii="仿宋_GB2312" w:hAnsi="Kaiti SC Regular" w:eastAsia="仿宋_GB2312"/>
          <w:sz w:val="24"/>
        </w:rPr>
        <w:t xml:space="preserve">联系电话：       </w:t>
      </w:r>
      <w:r>
        <w:rPr>
          <w:rFonts w:ascii="仿宋_GB2312" w:hAnsi="Kaiti SC Regular" w:eastAsia="仿宋_GB2312"/>
          <w:sz w:val="24"/>
        </w:rPr>
        <w:t xml:space="preserve">   </w:t>
      </w:r>
      <w:r>
        <w:rPr>
          <w:rFonts w:hint="eastAsia" w:ascii="仿宋_GB2312" w:hAnsi="Kaiti SC Regular" w:eastAsia="仿宋_GB2312"/>
          <w:sz w:val="24"/>
        </w:rPr>
        <w:t>工作单位：</w:t>
      </w:r>
    </w:p>
    <w:p w14:paraId="061E85A4">
      <w:pPr>
        <w:spacing w:line="480" w:lineRule="exact"/>
        <w:ind w:firstLine="480" w:firstLineChars="200"/>
        <w:rPr>
          <w:rFonts w:ascii="仿宋_GB2312" w:hAnsi="Kaiti SC Regular" w:eastAsia="仿宋_GB2312"/>
          <w:sz w:val="24"/>
        </w:rPr>
      </w:pPr>
      <w:r>
        <w:rPr>
          <w:rFonts w:hint="eastAsia" w:ascii="仿宋_GB2312" w:hAnsi="Kaiti SC Regular" w:eastAsia="仿宋_GB2312"/>
          <w:sz w:val="24"/>
        </w:rPr>
        <w:t>联系地址：</w:t>
      </w:r>
    </w:p>
    <w:p w14:paraId="17B9B32D">
      <w:pPr>
        <w:spacing w:line="480" w:lineRule="exact"/>
        <w:rPr>
          <w:rFonts w:hint="eastAsia" w:ascii="仿宋_GB2312" w:hAnsi="Kaiti SC Regular" w:eastAsia="仿宋_GB2312"/>
          <w:sz w:val="24"/>
        </w:rPr>
      </w:pPr>
    </w:p>
    <w:p w14:paraId="2C738A8D">
      <w:pPr>
        <w:spacing w:line="480" w:lineRule="exact"/>
        <w:ind w:firstLine="480"/>
        <w:rPr>
          <w:rFonts w:hint="eastAsia" w:ascii="仿宋_GB2312" w:hAnsi="Kaiti SC Regular" w:eastAsia="仿宋_GB2312"/>
          <w:sz w:val="24"/>
        </w:rPr>
      </w:pPr>
      <w:r>
        <w:rPr>
          <w:rFonts w:hint="eastAsia" w:ascii="仿宋_GB2312" w:hAnsi="Kaiti SC Regular" w:eastAsia="仿宋_GB2312"/>
          <w:sz w:val="24"/>
        </w:rPr>
        <w:t>委托人就</w:t>
      </w:r>
      <w:r>
        <w:rPr>
          <w:rFonts w:hint="eastAsia" w:ascii="仿宋_GB2312" w:hAnsi="Kaiti SC Regular" w:eastAsia="仿宋_GB2312"/>
          <w:sz w:val="24"/>
          <w:u w:val="single"/>
          <w:lang w:val="en-US" w:eastAsia="zh-CN"/>
        </w:rPr>
        <w:t xml:space="preserve">                        </w:t>
      </w:r>
      <w:r>
        <w:rPr>
          <w:rFonts w:hint="eastAsia" w:ascii="仿宋_GB2312" w:hAnsi="Kaiti SC Regular" w:eastAsia="仿宋_GB2312"/>
          <w:sz w:val="24"/>
          <w:lang w:val="en-US" w:eastAsia="zh-CN"/>
        </w:rPr>
        <w:t>公司</w:t>
      </w:r>
      <w:r>
        <w:rPr>
          <w:rFonts w:hint="eastAsia" w:ascii="仿宋_GB2312" w:hAnsi="Kaiti SC Regular" w:eastAsia="仿宋_GB2312"/>
          <w:sz w:val="24"/>
        </w:rPr>
        <w:t>破产</w:t>
      </w:r>
      <w:r>
        <w:rPr>
          <w:rFonts w:hint="eastAsia" w:ascii="仿宋_GB2312" w:hAnsi="Kaiti SC Regular" w:eastAsia="仿宋_GB2312"/>
          <w:sz w:val="24"/>
          <w:lang w:val="en-US" w:eastAsia="zh-CN"/>
        </w:rPr>
        <w:t>清算</w:t>
      </w:r>
      <w:r>
        <w:rPr>
          <w:rFonts w:hint="eastAsia" w:ascii="仿宋_GB2312" w:hAnsi="Kaiti SC Regular" w:eastAsia="仿宋_GB2312"/>
          <w:sz w:val="24"/>
        </w:rPr>
        <w:t>一案（以下简称“本案”），特委托上述受托人作为委托人的代理人，参加本案。</w:t>
      </w:r>
    </w:p>
    <w:p w14:paraId="4BFF78E6">
      <w:pPr>
        <w:spacing w:line="480" w:lineRule="exact"/>
        <w:ind w:firstLine="480"/>
        <w:rPr>
          <w:rFonts w:hint="eastAsia" w:ascii="仿宋_GB2312" w:hAnsi="Kaiti SC Regular" w:eastAsia="仿宋_GB2312"/>
          <w:sz w:val="24"/>
        </w:rPr>
      </w:pPr>
      <w:r>
        <w:rPr>
          <w:rFonts w:hint="eastAsia" w:ascii="仿宋_GB2312" w:hAnsi="Kaiti SC Regular" w:eastAsia="仿宋_GB2312"/>
          <w:sz w:val="24"/>
        </w:rPr>
        <w:t>受托人的代理权限为特别授权，包括但不限于：</w:t>
      </w:r>
    </w:p>
    <w:p w14:paraId="1861C095">
      <w:pPr>
        <w:spacing w:line="480" w:lineRule="exact"/>
        <w:ind w:firstLine="480"/>
        <w:rPr>
          <w:rFonts w:hint="eastAsia" w:ascii="仿宋_GB2312" w:hAnsi="Kaiti SC Regular" w:eastAsia="仿宋_GB2312"/>
          <w:sz w:val="24"/>
        </w:rPr>
      </w:pPr>
      <w:r>
        <w:rPr>
          <w:rFonts w:hint="eastAsia" w:ascii="仿宋_GB2312" w:hAnsi="Kaiti SC Regular" w:eastAsia="仿宋_GB2312"/>
          <w:sz w:val="24"/>
        </w:rPr>
        <w:t>1.向本案管理人申报债权并提交相关证明资料；</w:t>
      </w:r>
    </w:p>
    <w:p w14:paraId="7752ECD6">
      <w:pPr>
        <w:spacing w:line="480" w:lineRule="exact"/>
        <w:ind w:firstLine="480"/>
        <w:rPr>
          <w:rFonts w:hint="eastAsia" w:ascii="仿宋_GB2312" w:hAnsi="Kaiti SC Regular" w:eastAsia="仿宋_GB2312"/>
          <w:sz w:val="24"/>
        </w:rPr>
      </w:pPr>
      <w:r>
        <w:rPr>
          <w:rFonts w:hint="eastAsia" w:ascii="仿宋_GB2312" w:hAnsi="Kaiti SC Regular" w:eastAsia="仿宋_GB2312"/>
          <w:sz w:val="24"/>
        </w:rPr>
        <w:t>2.向本案管理人申请取回权并提交相关证明资料；</w:t>
      </w:r>
    </w:p>
    <w:p w14:paraId="234869D5">
      <w:pPr>
        <w:spacing w:line="480" w:lineRule="exact"/>
        <w:ind w:firstLine="480"/>
        <w:rPr>
          <w:rFonts w:hint="eastAsia" w:ascii="仿宋_GB2312" w:hAnsi="Kaiti SC Regular" w:eastAsia="仿宋_GB2312"/>
          <w:sz w:val="24"/>
        </w:rPr>
      </w:pPr>
      <w:r>
        <w:rPr>
          <w:rFonts w:hint="eastAsia" w:ascii="仿宋_GB2312" w:hAnsi="Kaiti SC Regular" w:eastAsia="仿宋_GB2312"/>
          <w:sz w:val="24"/>
        </w:rPr>
        <w:t>3.签署、递交、接收和转送有关本案的相关资料；</w:t>
      </w:r>
    </w:p>
    <w:p w14:paraId="4995FE66">
      <w:pPr>
        <w:spacing w:line="480" w:lineRule="exact"/>
        <w:ind w:firstLine="480"/>
        <w:rPr>
          <w:rFonts w:ascii="仿宋_GB2312" w:hAnsi="Kaiti SC Regular" w:eastAsia="仿宋_GB2312"/>
          <w:sz w:val="24"/>
        </w:rPr>
      </w:pPr>
      <w:r>
        <w:rPr>
          <w:rFonts w:hint="eastAsia" w:ascii="仿宋_GB2312" w:hAnsi="Kaiti SC Regular" w:eastAsia="仿宋_GB2312"/>
          <w:sz w:val="24"/>
        </w:rPr>
        <w:t>4.参加本案的债权人会议，并代表委托人发表意见、核查债权和行使表决权；</w:t>
      </w:r>
    </w:p>
    <w:p w14:paraId="04682D4F">
      <w:pPr>
        <w:spacing w:line="480" w:lineRule="exact"/>
        <w:ind w:firstLine="480"/>
        <w:rPr>
          <w:rFonts w:hint="eastAsia" w:ascii="仿宋_GB2312" w:hAnsi="Kaiti SC Regular" w:eastAsia="仿宋_GB2312"/>
          <w:sz w:val="24"/>
        </w:rPr>
      </w:pPr>
      <w:r>
        <w:rPr>
          <w:rFonts w:hint="eastAsia" w:ascii="仿宋_GB2312" w:hAnsi="Kaiti SC Regular" w:eastAsia="仿宋_GB2312"/>
          <w:sz w:val="24"/>
        </w:rPr>
        <w:t>5.处理与本案相关的其他法律事务。</w:t>
      </w:r>
    </w:p>
    <w:p w14:paraId="77ADFB63">
      <w:pPr>
        <w:spacing w:line="480" w:lineRule="exact"/>
        <w:ind w:firstLine="480"/>
        <w:rPr>
          <w:rFonts w:hint="eastAsia" w:ascii="仿宋_GB2312" w:hAnsi="Kaiti SC Regular" w:eastAsia="仿宋_GB2312"/>
          <w:sz w:val="24"/>
        </w:rPr>
      </w:pPr>
      <w:r>
        <w:rPr>
          <w:rFonts w:hint="eastAsia" w:ascii="仿宋_GB2312" w:hAnsi="Kaiti SC Regular" w:eastAsia="仿宋_GB2312"/>
          <w:sz w:val="24"/>
        </w:rPr>
        <w:t>特此授权。</w:t>
      </w:r>
    </w:p>
    <w:p w14:paraId="0B8569BF">
      <w:pPr>
        <w:spacing w:line="480" w:lineRule="exact"/>
        <w:rPr>
          <w:rFonts w:ascii="仿宋_GB2312" w:hAnsi="Kaiti SC Regular" w:eastAsia="仿宋_GB2312"/>
          <w:sz w:val="24"/>
        </w:rPr>
      </w:pPr>
    </w:p>
    <w:p w14:paraId="5CA7B7FF">
      <w:pPr>
        <w:spacing w:line="480" w:lineRule="exact"/>
        <w:rPr>
          <w:rFonts w:hint="eastAsia" w:ascii="仿宋_GB2312" w:hAnsi="Kaiti SC Regular" w:eastAsia="仿宋_GB2312"/>
          <w:sz w:val="24"/>
        </w:rPr>
      </w:pPr>
    </w:p>
    <w:p w14:paraId="6BFAE5A8">
      <w:pPr>
        <w:spacing w:line="480" w:lineRule="exact"/>
        <w:rPr>
          <w:rFonts w:hint="eastAsia" w:ascii="仿宋_GB2312" w:hAnsi="Kaiti SC Regular" w:eastAsia="仿宋_GB2312"/>
          <w:sz w:val="24"/>
        </w:rPr>
      </w:pPr>
    </w:p>
    <w:p w14:paraId="11C12382">
      <w:pPr>
        <w:spacing w:line="480" w:lineRule="exact"/>
        <w:ind w:firstLine="3640"/>
        <w:rPr>
          <w:rFonts w:hint="eastAsia" w:ascii="仿宋_GB2312" w:hAnsi="Kaiti SC Regular" w:eastAsia="仿宋_GB2312"/>
          <w:sz w:val="24"/>
        </w:rPr>
      </w:pPr>
      <w:r>
        <w:rPr>
          <w:rFonts w:hint="eastAsia" w:ascii="仿宋_GB2312" w:hAnsi="Kaiti SC Regular" w:eastAsia="仿宋_GB2312"/>
          <w:sz w:val="24"/>
        </w:rPr>
        <w:t>委托人（盖章）：</w:t>
      </w:r>
    </w:p>
    <w:p w14:paraId="5FCBE2A0">
      <w:pPr>
        <w:spacing w:line="480" w:lineRule="exact"/>
        <w:ind w:firstLine="3640"/>
        <w:rPr>
          <w:rFonts w:hint="eastAsia" w:ascii="仿宋_GB2312" w:hAnsi="Kaiti SC Regular" w:eastAsia="仿宋_GB2312"/>
          <w:sz w:val="24"/>
        </w:rPr>
      </w:pPr>
    </w:p>
    <w:p w14:paraId="48CACCB9">
      <w:pPr>
        <w:spacing w:line="480" w:lineRule="exact"/>
        <w:ind w:firstLine="3640"/>
        <w:rPr>
          <w:rFonts w:hint="eastAsia" w:ascii="仿宋_GB2312" w:hAnsi="Kaiti SC Regular" w:eastAsia="仿宋_GB2312"/>
          <w:sz w:val="24"/>
        </w:rPr>
      </w:pPr>
      <w:r>
        <w:rPr>
          <w:rFonts w:hint="eastAsia" w:ascii="仿宋_GB2312" w:hAnsi="Kaiti SC Regular" w:eastAsia="仿宋_GB2312"/>
          <w:sz w:val="24"/>
        </w:rPr>
        <w:t>法定代表人/负责人（签名）：</w:t>
      </w:r>
    </w:p>
    <w:p w14:paraId="60C3A94D">
      <w:pPr>
        <w:spacing w:line="480" w:lineRule="exact"/>
        <w:ind w:firstLine="4203"/>
        <w:jc w:val="right"/>
        <w:rPr>
          <w:rFonts w:hint="eastAsia" w:ascii="仿宋_GB2312" w:hAnsi="Kaiti SC Regular" w:eastAsia="仿宋_GB2312"/>
          <w:sz w:val="24"/>
        </w:rPr>
      </w:pPr>
    </w:p>
    <w:p w14:paraId="18537779">
      <w:pPr>
        <w:spacing w:line="480" w:lineRule="exact"/>
        <w:ind w:firstLine="4203"/>
        <w:jc w:val="right"/>
        <w:rPr>
          <w:rFonts w:hint="eastAsia" w:ascii="仿宋_GB2312" w:hAnsi="Kaiti SC Regular" w:eastAsia="仿宋_GB2312"/>
          <w:sz w:val="24"/>
        </w:rPr>
      </w:pPr>
      <w:r>
        <w:rPr>
          <w:rFonts w:hint="eastAsia" w:ascii="仿宋_GB2312" w:hAnsi="Kaiti SC Regular" w:eastAsia="仿宋_GB2312"/>
          <w:sz w:val="24"/>
        </w:rPr>
        <w:t>年    月     日</w:t>
      </w:r>
    </w:p>
    <w:p w14:paraId="276016CF">
      <w:pPr>
        <w:spacing w:line="480" w:lineRule="exact"/>
        <w:ind w:firstLine="4203"/>
        <w:jc w:val="right"/>
        <w:rPr>
          <w:rFonts w:hint="eastAsia" w:ascii="仿宋_GB2312" w:hAnsi="Kaiti SC Regular" w:eastAsia="仿宋_GB2312"/>
          <w:sz w:val="24"/>
        </w:rPr>
      </w:pPr>
    </w:p>
    <w:p w14:paraId="69D61548">
      <w:pPr>
        <w:widowControl/>
        <w:spacing w:before="156" w:beforeLines="50" w:after="156" w:afterLines="50" w:line="480" w:lineRule="exact"/>
        <w:jc w:val="center"/>
        <w:rPr>
          <w:rFonts w:hint="eastAsia" w:ascii="仿宋_GB2312" w:hAnsi="Kaiti SC Regular" w:eastAsia="仿宋_GB2312"/>
          <w:b/>
          <w:kern w:val="0"/>
          <w:sz w:val="30"/>
          <w:szCs w:val="30"/>
        </w:rPr>
      </w:pPr>
      <w:r>
        <w:rPr>
          <w:rFonts w:hint="eastAsia" w:ascii="仿宋_GB2312" w:hAnsi="Kaiti SC Regular" w:eastAsia="仿宋_GB2312"/>
          <w:b/>
          <w:smallCaps/>
          <w:color w:val="000000"/>
          <w:kern w:val="0"/>
          <w:sz w:val="30"/>
          <w:szCs w:val="30"/>
        </w:rPr>
        <w:t>法定代表人/负责人身份证明书</w:t>
      </w:r>
    </w:p>
    <w:p w14:paraId="5528B2A9">
      <w:pPr>
        <w:widowControl/>
        <w:spacing w:after="240" w:line="480" w:lineRule="exact"/>
        <w:jc w:val="left"/>
        <w:rPr>
          <w:rFonts w:hint="eastAsia" w:ascii="仿宋_GB2312" w:hAnsi="Kaiti SC Regular" w:eastAsia="仿宋_GB2312"/>
          <w:kern w:val="0"/>
          <w:sz w:val="24"/>
        </w:rPr>
      </w:pPr>
    </w:p>
    <w:p w14:paraId="7E2970E6">
      <w:pPr>
        <w:widowControl/>
        <w:spacing w:line="480" w:lineRule="exact"/>
        <w:ind w:firstLine="480" w:firstLineChars="200"/>
        <w:jc w:val="left"/>
        <w:rPr>
          <w:rFonts w:hint="eastAsia" w:ascii="仿宋_GB2312" w:hAnsi="Kaiti SC Regular" w:eastAsia="仿宋_GB2312"/>
          <w:kern w:val="0"/>
          <w:sz w:val="24"/>
        </w:rPr>
      </w:pPr>
      <w:r>
        <w:rPr>
          <w:rFonts w:hint="eastAsia" w:ascii="仿宋_GB2312" w:hAnsi="Kaiti SC Regular" w:eastAsia="仿宋_GB2312"/>
          <w:kern w:val="0"/>
          <w:sz w:val="24"/>
        </w:rPr>
        <w:t>兹证明</w:t>
      </w:r>
      <w:r>
        <w:rPr>
          <w:rFonts w:hint="eastAsia" w:ascii="仿宋_GB2312" w:hAnsi="Kaiti SC Regular" w:eastAsia="仿宋_GB2312"/>
          <w:kern w:val="0"/>
          <w:sz w:val="24"/>
          <w:u w:val="single"/>
        </w:rPr>
        <w:t xml:space="preserve">        </w:t>
      </w:r>
      <w:r>
        <w:rPr>
          <w:rFonts w:hint="eastAsia" w:ascii="仿宋_GB2312" w:hAnsi="Kaiti SC Regular" w:eastAsia="仿宋_GB2312"/>
          <w:kern w:val="0"/>
          <w:sz w:val="24"/>
        </w:rPr>
        <w:t>（身份证号码：</w:t>
      </w:r>
      <w:r>
        <w:rPr>
          <w:rFonts w:hint="eastAsia" w:ascii="仿宋_GB2312" w:hAnsi="Kaiti SC Regular" w:eastAsia="仿宋_GB2312"/>
          <w:kern w:val="0"/>
          <w:sz w:val="24"/>
          <w:u w:val="single"/>
        </w:rPr>
        <w:t xml:space="preserve">                                </w:t>
      </w:r>
      <w:r>
        <w:rPr>
          <w:rFonts w:hint="eastAsia" w:ascii="仿宋_GB2312" w:hAnsi="Kaiti SC Regular" w:eastAsia="仿宋_GB2312"/>
          <w:kern w:val="0"/>
          <w:sz w:val="24"/>
        </w:rPr>
        <w:t>）在我单位担任</w:t>
      </w:r>
      <w:r>
        <w:rPr>
          <w:rFonts w:hint="eastAsia" w:ascii="仿宋_GB2312" w:hAnsi="Kaiti SC Regular" w:eastAsia="仿宋_GB2312"/>
          <w:kern w:val="0"/>
          <w:sz w:val="24"/>
          <w:u w:val="single"/>
        </w:rPr>
        <w:t xml:space="preserve"> </w:t>
      </w:r>
      <w:r>
        <w:rPr>
          <w:rFonts w:ascii="仿宋_GB2312" w:hAnsi="Kaiti SC Regular" w:eastAsia="仿宋_GB2312"/>
          <w:kern w:val="0"/>
          <w:sz w:val="24"/>
          <w:u w:val="single"/>
        </w:rPr>
        <w:t xml:space="preserve">        </w:t>
      </w:r>
      <w:r>
        <w:rPr>
          <w:rFonts w:hint="eastAsia" w:ascii="仿宋_GB2312" w:hAnsi="Kaiti SC Regular" w:eastAsia="仿宋_GB2312"/>
          <w:kern w:val="0"/>
          <w:sz w:val="24"/>
        </w:rPr>
        <w:t>职务，为我单位的法定代表人/负责人。</w:t>
      </w:r>
    </w:p>
    <w:p w14:paraId="695C7365">
      <w:pPr>
        <w:widowControl/>
        <w:spacing w:line="480" w:lineRule="exact"/>
        <w:ind w:firstLine="480" w:firstLineChars="200"/>
        <w:jc w:val="left"/>
        <w:rPr>
          <w:rFonts w:hint="eastAsia" w:ascii="仿宋_GB2312" w:hAnsi="Kaiti SC Regular" w:eastAsia="仿宋_GB2312"/>
          <w:kern w:val="0"/>
          <w:sz w:val="24"/>
        </w:rPr>
      </w:pPr>
    </w:p>
    <w:p w14:paraId="627188E1">
      <w:pPr>
        <w:widowControl/>
        <w:spacing w:line="480" w:lineRule="exact"/>
        <w:ind w:firstLine="480" w:firstLineChars="200"/>
        <w:jc w:val="left"/>
        <w:rPr>
          <w:rFonts w:hint="eastAsia" w:ascii="仿宋_GB2312" w:hAnsi="Kaiti SC Regular" w:eastAsia="仿宋_GB2312"/>
          <w:kern w:val="0"/>
          <w:sz w:val="24"/>
        </w:rPr>
      </w:pPr>
      <w:r>
        <w:rPr>
          <w:rFonts w:hint="eastAsia" w:ascii="仿宋_GB2312" w:hAnsi="Kaiti SC Regular" w:eastAsia="仿宋_GB2312"/>
          <w:kern w:val="0"/>
          <w:sz w:val="24"/>
        </w:rPr>
        <w:t>特此证明。</w:t>
      </w:r>
    </w:p>
    <w:p w14:paraId="6A94D715">
      <w:pPr>
        <w:widowControl/>
        <w:spacing w:line="480" w:lineRule="exact"/>
        <w:ind w:firstLine="480" w:firstLineChars="200"/>
        <w:jc w:val="left"/>
        <w:rPr>
          <w:rFonts w:hint="eastAsia" w:ascii="仿宋_GB2312" w:hAnsi="Kaiti SC Regular" w:eastAsia="仿宋_GB2312"/>
          <w:kern w:val="0"/>
          <w:sz w:val="24"/>
        </w:rPr>
      </w:pPr>
    </w:p>
    <w:p w14:paraId="617CFAF2">
      <w:pPr>
        <w:widowControl/>
        <w:spacing w:line="480" w:lineRule="exact"/>
        <w:ind w:firstLine="480" w:firstLineChars="200"/>
        <w:jc w:val="left"/>
        <w:rPr>
          <w:rFonts w:hint="eastAsia" w:ascii="仿宋_GB2312" w:hAnsi="Kaiti SC Regular" w:eastAsia="仿宋_GB2312"/>
          <w:kern w:val="0"/>
          <w:sz w:val="24"/>
        </w:rPr>
      </w:pPr>
    </w:p>
    <w:p w14:paraId="79585A03">
      <w:pPr>
        <w:widowControl/>
        <w:spacing w:line="480" w:lineRule="exact"/>
        <w:ind w:firstLine="480" w:firstLineChars="200"/>
        <w:jc w:val="left"/>
        <w:rPr>
          <w:rFonts w:hint="eastAsia" w:ascii="仿宋_GB2312" w:hAnsi="Kaiti SC Regular" w:eastAsia="仿宋_GB2312"/>
          <w:kern w:val="0"/>
          <w:sz w:val="24"/>
        </w:rPr>
      </w:pPr>
    </w:p>
    <w:p w14:paraId="0FE4D65B">
      <w:pPr>
        <w:tabs>
          <w:tab w:val="left" w:pos="5250"/>
        </w:tabs>
        <w:spacing w:before="156" w:beforeLines="50" w:after="156" w:afterLines="50" w:line="480" w:lineRule="exact"/>
        <w:ind w:left="0" w:leftChars="0" w:right="560" w:firstLine="5040" w:firstLineChars="2100"/>
        <w:rPr>
          <w:rFonts w:hint="eastAsia" w:ascii="仿宋_GB2312" w:hAnsi="Kaiti SC Regular" w:eastAsia="仿宋_GB2312"/>
          <w:sz w:val="24"/>
        </w:rPr>
      </w:pPr>
      <w:r>
        <w:rPr>
          <w:rFonts w:hint="eastAsia" w:ascii="仿宋_GB2312" w:hAnsi="Kaiti SC Regular" w:eastAsia="仿宋_GB2312"/>
          <w:sz w:val="24"/>
        </w:rPr>
        <w:t>证明单位（盖章）：</w:t>
      </w:r>
    </w:p>
    <w:p w14:paraId="17DCF969">
      <w:pPr>
        <w:tabs>
          <w:tab w:val="left" w:pos="7395"/>
        </w:tabs>
        <w:spacing w:before="156" w:beforeLines="50" w:after="156" w:afterLines="50" w:line="480" w:lineRule="exact"/>
        <w:ind w:left="5672" w:leftChars="2701" w:firstLine="424" w:firstLineChars="177"/>
        <w:jc w:val="left"/>
        <w:rPr>
          <w:rFonts w:hint="eastAsia" w:ascii="仿宋_GB2312" w:hAnsi="Kaiti SC Regular" w:eastAsia="仿宋_GB2312"/>
          <w:sz w:val="24"/>
        </w:rPr>
      </w:pPr>
      <w:r>
        <w:rPr>
          <w:rFonts w:hint="eastAsia" w:ascii="仿宋_GB2312" w:hAnsi="Kaiti SC Regular" w:eastAsia="仿宋_GB2312"/>
          <w:sz w:val="24"/>
        </w:rPr>
        <w:t xml:space="preserve">年    月   </w:t>
      </w:r>
      <w:r>
        <w:rPr>
          <w:rFonts w:ascii="仿宋_GB2312" w:hAnsi="Kaiti SC Regular" w:eastAsia="仿宋_GB2312"/>
          <w:sz w:val="24"/>
        </w:rPr>
        <w:t xml:space="preserve"> </w:t>
      </w:r>
      <w:r>
        <w:rPr>
          <w:rFonts w:hint="eastAsia" w:ascii="仿宋_GB2312" w:hAnsi="Kaiti SC Regular" w:eastAsia="仿宋_GB2312"/>
          <w:sz w:val="24"/>
        </w:rPr>
        <w:t>日</w:t>
      </w:r>
      <w:r>
        <w:rPr>
          <w:rFonts w:hint="eastAsia" w:ascii="仿宋_GB2312" w:hAnsi="Kaiti SC Regular" w:eastAsia="仿宋_GB2312"/>
          <w:sz w:val="24"/>
        </w:rPr>
        <w:tab/>
      </w:r>
    </w:p>
    <w:p w14:paraId="6DAABB43"/>
    <w:p w14:paraId="587EE14E">
      <w:pPr>
        <w:spacing w:line="480" w:lineRule="exact"/>
        <w:ind w:firstLine="4203"/>
        <w:jc w:val="right"/>
        <w:rPr>
          <w:rFonts w:hint="eastAsia" w:ascii="仿宋_GB2312" w:hAnsi="Kaiti SC Regular" w:eastAsia="仿宋_GB2312"/>
          <w:sz w:val="24"/>
        </w:rPr>
      </w:pPr>
    </w:p>
    <w:p w14:paraId="7BC14FB3">
      <w:pPr>
        <w:spacing w:line="480" w:lineRule="exact"/>
        <w:ind w:firstLine="4203"/>
        <w:jc w:val="right"/>
        <w:rPr>
          <w:rFonts w:hint="eastAsia" w:ascii="仿宋_GB2312" w:hAnsi="Kaiti SC Regular" w:eastAsia="仿宋_GB2312"/>
          <w:sz w:val="24"/>
        </w:rPr>
      </w:pPr>
    </w:p>
    <w:p w14:paraId="1637FA89">
      <w:pPr>
        <w:rPr>
          <w:rFonts w:hint="eastAsia"/>
        </w:rPr>
      </w:pPr>
    </w:p>
    <w:sectPr>
      <w:footerReference r:id="rId3" w:type="default"/>
      <w:footerReference r:id="rId4" w:type="even"/>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aiti SC Regular">
    <w:altName w:val="Calibri"/>
    <w:panose1 w:val="00000000000000000000"/>
    <w:charset w:val="50"/>
    <w:family w:val="auto"/>
    <w:pitch w:val="default"/>
    <w:sig w:usb0="00000000" w:usb1="00000000" w:usb2="00000016" w:usb3="00000000" w:csb0="0004001F" w:csb1="00000000"/>
  </w:font>
  <w:font w:name="Times New Roman (正文 CS 字体)">
    <w:altName w:val="宋体"/>
    <w:panose1 w:val="00000000000000000000"/>
    <w:charset w:val="86"/>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KSOFE450088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E7D48">
    <w:pPr>
      <w:pStyle w:val="2"/>
      <w:framePr w:wrap="around" w:vAnchor="text" w:hAnchor="margin" w:xAlign="center" w:y="1"/>
      <w:rPr>
        <w:rStyle w:val="6"/>
        <w:rFonts w:hint="eastAsia"/>
        <w:lang w:val="en-US" w:eastAsia="zh-CN"/>
      </w:rPr>
    </w:pPr>
    <w:r>
      <w:fldChar w:fldCharType="begin"/>
    </w:r>
    <w:r>
      <w:rPr>
        <w:rStyle w:val="6"/>
      </w:rPr>
      <w:instrText xml:space="preserve">PAGE  </w:instrText>
    </w:r>
    <w:r>
      <w:fldChar w:fldCharType="separate"/>
    </w:r>
    <w:r>
      <w:rPr>
        <w:rStyle w:val="6"/>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E8F4A">
    <w:pPr>
      <w:pStyle w:val="2"/>
      <w:framePr w:wrap="around" w:vAnchor="text" w:hAnchor="margin" w:xAlign="center" w:y="1"/>
      <w:rPr>
        <w:rStyle w:val="6"/>
      </w:rPr>
    </w:pPr>
    <w:r>
      <w:fldChar w:fldCharType="begin"/>
    </w:r>
    <w:r>
      <w:rPr>
        <w:rStyle w:val="6"/>
      </w:rPr>
      <w:instrText xml:space="preserve">PAGE  </w:instrText>
    </w:r>
    <w:r>
      <w:fldChar w:fldCharType="end"/>
    </w:r>
  </w:p>
  <w:p w14:paraId="753AA8CC">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wYTk5OWQ1MDkwNmY1NzcwZmEwMGYwZDA2OTM3MmUifQ=="/>
  </w:docVars>
  <w:rsids>
    <w:rsidRoot w:val="779364FE"/>
    <w:rsid w:val="09316DFE"/>
    <w:rsid w:val="097A428B"/>
    <w:rsid w:val="0AC9494A"/>
    <w:rsid w:val="1ED24674"/>
    <w:rsid w:val="26ED08C3"/>
    <w:rsid w:val="2E6B64C9"/>
    <w:rsid w:val="415A5E02"/>
    <w:rsid w:val="456B4345"/>
    <w:rsid w:val="46BD343F"/>
    <w:rsid w:val="471362DF"/>
    <w:rsid w:val="52517592"/>
    <w:rsid w:val="54476D51"/>
    <w:rsid w:val="5A717E3A"/>
    <w:rsid w:val="5C3C360A"/>
    <w:rsid w:val="5D9F222F"/>
    <w:rsid w:val="6091731C"/>
    <w:rsid w:val="68771ACE"/>
    <w:rsid w:val="6D8678DA"/>
    <w:rsid w:val="6DF22613"/>
    <w:rsid w:val="6E91193F"/>
    <w:rsid w:val="779364FE"/>
    <w:rsid w:val="79D53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autoRedefine/>
    <w:qFormat/>
    <w:uiPriority w:val="0"/>
  </w:style>
  <w:style w:type="paragraph" w:customStyle="1" w:styleId="7">
    <w:name w:val="List Paragraph"/>
    <w:basedOn w:val="1"/>
    <w:autoRedefine/>
    <w:qFormat/>
    <w:uiPriority w:val="0"/>
    <w:pPr>
      <w:ind w:firstLine="420" w:firstLineChars="200"/>
    </w:pPr>
  </w:style>
  <w:style w:type="paragraph" w:customStyle="1" w:styleId="8">
    <w:name w:val="彩色列表 - 着色 11"/>
    <w:basedOn w:val="1"/>
    <w:autoRedefine/>
    <w:qFormat/>
    <w:uiPriority w:val="34"/>
    <w:pPr>
      <w:ind w:firstLine="420" w:firstLineChars="200"/>
    </w:pPr>
    <w:rPr>
      <w:rFonts w:ascii="Cambria" w:hAnsi="Cambria" w:eastAsia="宋体" w:cs="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4997</Words>
  <Characters>5070</Characters>
  <Lines>0</Lines>
  <Paragraphs>0</Paragraphs>
  <TotalTime>254</TotalTime>
  <ScaleCrop>false</ScaleCrop>
  <LinksUpToDate>false</LinksUpToDate>
  <CharactersWithSpaces>5881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2022-06-28T10:24:00Z</dcterms:created>
  <dc:creator>浪浪律师</dc:creator>
  <cp:lastModifiedBy>吴世举</cp:lastModifiedBy>
  <dcterms:modified xsi:type="dcterms:W3CDTF">2026-04-07T06:46:12Z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4094A0F2D9864ED7A38F85D8BAAED86C_13</vt:lpwstr>
  </property>
  <property fmtid="{D5CDD505-2E9C-101B-9397-08002B2CF9AE}" pid="4" name="KSOTemplateDocerSaveRecord">
    <vt:lpwstr>eyJoZGlkIjoiNzhkY2Y4NjE4OWZkOWRlODc4YmMzYzUyYzEyZTQ4NGYiLCJ1c2VySWQiOiI0NjgxMDU5NzcifQ==</vt:lpwstr>
  </property>
</Properties>
</file>