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1F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firstLine="0"/>
        <w:jc w:val="center"/>
        <w:textAlignment w:val="auto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枣庄新中兴实业有限责任公司破产清算案</w:t>
      </w:r>
    </w:p>
    <w:p w14:paraId="761402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firstLine="0"/>
        <w:jc w:val="center"/>
        <w:textAlignment w:val="auto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val="en-US"/>
        </w:rPr>
        <w:t>债权人送达地址及账户信息</w:t>
      </w:r>
      <w:r>
        <w:rPr>
          <w:sz w:val="32"/>
          <w:szCs w:val="32"/>
        </w:rPr>
        <w:t>确认书</w:t>
      </w:r>
      <w:bookmarkEnd w:id="0"/>
    </w:p>
    <w:tbl>
      <w:tblPr>
        <w:tblStyle w:val="6"/>
        <w:tblpPr w:leftFromText="180" w:rightFromText="180" w:vertAnchor="text" w:horzAnchor="page" w:tblpXSpec="center" w:tblpY="222"/>
        <w:tblOverlap w:val="never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580"/>
        <w:gridCol w:w="3167"/>
        <w:gridCol w:w="1090"/>
        <w:gridCol w:w="2566"/>
      </w:tblGrid>
      <w:tr w14:paraId="7D1B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40" w:type="dxa"/>
            <w:noWrap w:val="0"/>
            <w:vAlign w:val="center"/>
          </w:tcPr>
          <w:p w14:paraId="525C7337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告</w:t>
            </w:r>
          </w:p>
          <w:p w14:paraId="00F26C71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知</w:t>
            </w:r>
          </w:p>
          <w:p w14:paraId="73B4AF0E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事</w:t>
            </w:r>
          </w:p>
          <w:p w14:paraId="09473911"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项</w:t>
            </w:r>
          </w:p>
        </w:tc>
        <w:tc>
          <w:tcPr>
            <w:tcW w:w="8403" w:type="dxa"/>
            <w:gridSpan w:val="4"/>
            <w:noWrap w:val="0"/>
            <w:vAlign w:val="top"/>
          </w:tcPr>
          <w:p w14:paraId="16F5AF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tLeast"/>
              <w:ind w:left="0" w:leftChars="0" w:right="0" w:firstLine="436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一、债权人申报债权时应当向管理人提供或者确认自己准确的联系方式，并填写本债权人联系方式确认书。本确认书中的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/>
              </w:rPr>
              <w:t>信息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均应与《债权申报表》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中的信息保持一致。</w:t>
            </w:r>
          </w:p>
          <w:p w14:paraId="0E41E6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tLeast"/>
              <w:ind w:left="0" w:leftChars="0" w:right="0" w:firstLine="436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二、确认的送达地址适用于整个破产程序。债权人在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枣庄新中兴实业有限责任公司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  <w:t>破产案件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 xml:space="preserve">终结前变更送达地址的，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应当及时以书面方式告知管理人。</w:t>
            </w:r>
          </w:p>
          <w:p w14:paraId="633D1A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tLeas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三、债权人未提供自己的送达地址，经管理人告知后仍拒不提供的：自然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人以其户籍登记中的住所地或者经常居住地为送达地址；法人或者其他组织以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其工商登记或者其他依法登记、备案中的住所地为送达地址。</w:t>
            </w:r>
          </w:p>
          <w:p w14:paraId="7742FE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tLeast"/>
              <w:ind w:left="0" w:leftChars="0" w:right="0" w:firstLine="39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2"/>
                <w:sz w:val="22"/>
                <w:szCs w:val="22"/>
              </w:rPr>
              <w:t>四、为提高工作效率，管理人</w:t>
            </w:r>
            <w:r>
              <w:rPr>
                <w:rFonts w:hint="eastAsia" w:ascii="仿宋" w:hAnsi="仿宋" w:eastAsia="仿宋" w:cs="仿宋"/>
                <w:spacing w:val="-12"/>
                <w:sz w:val="22"/>
                <w:szCs w:val="22"/>
                <w:lang w:val="en-US" w:eastAsia="zh-Hans"/>
              </w:rPr>
              <w:t>可以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Hans"/>
              </w:rPr>
              <w:t>邮寄、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电子邮件、短信、微信平台等电子送达方式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  <w:t>向债权人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送达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  <w:t>债权审查意见、通知或法律文书等。</w:t>
            </w:r>
            <w:r>
              <w:rPr>
                <w:rFonts w:eastAsia="楷体_GB2312"/>
                <w:b/>
              </w:rPr>
              <w:t>手机号码将用于接收“全国企业破产重整案件信息网”登录用户名和密码，请务必保持畅通。</w:t>
            </w:r>
          </w:p>
          <w:p w14:paraId="1E2AC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zh-CN" w:bidi="zh-CN"/>
              </w:rPr>
              <w:t>五、因债权人提供的或者确认的送达地址不准确、拒不提供送达地址、送达地址变更未及时告知管理人、债权人本人或者债权人指定的代收人拒绝签收，导致相关文书未能被债权人实际接收的，文书寄出之日视为送达之日。采取电子送达方式的，以发送方系统显示发送成功的日期为送达之日。</w:t>
            </w:r>
          </w:p>
          <w:p w14:paraId="1A2D6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Hans" w:bidi="zh-CN"/>
              </w:rPr>
              <w:t>六、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zh-CN" w:bidi="zh-CN"/>
              </w:rPr>
              <w:t>本文件所载银行账户应为债权人本人的账户，作为债权清偿时的唯一收款账户，账户名称必须与债权人名称或姓名一致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zh-CN" w:eastAsia="zh-Hans" w:bidi="zh-CN"/>
              </w:rPr>
              <w:t>。若债权人的银行账户信息发生变更，应当及时以书面形式告知管理人变更后的银行账户信息。</w:t>
            </w:r>
          </w:p>
        </w:tc>
      </w:tr>
      <w:tr w14:paraId="5E8C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1EC9419D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债</w:t>
            </w:r>
          </w:p>
          <w:p w14:paraId="3FA1BE44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权</w:t>
            </w:r>
          </w:p>
          <w:p w14:paraId="77BCC82F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</w:t>
            </w:r>
          </w:p>
          <w:p w14:paraId="5A9BABF6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送</w:t>
            </w:r>
          </w:p>
          <w:p w14:paraId="23848B26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达</w:t>
            </w:r>
          </w:p>
          <w:p w14:paraId="1940AD07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</w:t>
            </w:r>
          </w:p>
          <w:p w14:paraId="5F6C7D9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1580" w:type="dxa"/>
            <w:noWrap w:val="0"/>
            <w:vAlign w:val="center"/>
          </w:tcPr>
          <w:p w14:paraId="30390CDD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债权人名称</w:t>
            </w:r>
          </w:p>
        </w:tc>
        <w:tc>
          <w:tcPr>
            <w:tcW w:w="6823" w:type="dxa"/>
            <w:gridSpan w:val="3"/>
            <w:noWrap w:val="0"/>
            <w:vAlign w:val="center"/>
          </w:tcPr>
          <w:p w14:paraId="75901C6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0E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4F434046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0D54458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通讯地址</w:t>
            </w:r>
          </w:p>
        </w:tc>
        <w:tc>
          <w:tcPr>
            <w:tcW w:w="6823" w:type="dxa"/>
            <w:gridSpan w:val="3"/>
            <w:noWrap w:val="0"/>
            <w:vAlign w:val="center"/>
          </w:tcPr>
          <w:p w14:paraId="5044219A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3B7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78004AE2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6486287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联系人</w:t>
            </w:r>
          </w:p>
        </w:tc>
        <w:tc>
          <w:tcPr>
            <w:tcW w:w="3167" w:type="dxa"/>
            <w:noWrap w:val="0"/>
            <w:vAlign w:val="center"/>
          </w:tcPr>
          <w:p w14:paraId="0DD1751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54BEB66">
            <w:pPr>
              <w:spacing w:line="340" w:lineRule="exact"/>
              <w:ind w:firstLine="241" w:firstLineChars="100"/>
              <w:rPr>
                <w:rFonts w:hint="eastAsia"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zh-CN"/>
              </w:rPr>
              <w:t>邮编</w:t>
            </w:r>
          </w:p>
        </w:tc>
        <w:tc>
          <w:tcPr>
            <w:tcW w:w="2566" w:type="dxa"/>
            <w:noWrap w:val="0"/>
            <w:vAlign w:val="center"/>
          </w:tcPr>
          <w:p w14:paraId="59616F3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56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7FB621B5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4E044968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手机号码</w:t>
            </w:r>
          </w:p>
        </w:tc>
        <w:tc>
          <w:tcPr>
            <w:tcW w:w="6823" w:type="dxa"/>
            <w:gridSpan w:val="3"/>
            <w:noWrap w:val="0"/>
            <w:vAlign w:val="center"/>
          </w:tcPr>
          <w:p w14:paraId="30F99DD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A6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2E3D63D0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169AC75B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  <w:tc>
          <w:tcPr>
            <w:tcW w:w="6823" w:type="dxa"/>
            <w:gridSpan w:val="3"/>
            <w:noWrap w:val="0"/>
            <w:vAlign w:val="center"/>
          </w:tcPr>
          <w:p w14:paraId="7CDC90BF">
            <w:pPr>
              <w:spacing w:line="3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A2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2867067A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债</w:t>
            </w:r>
          </w:p>
          <w:p w14:paraId="4F8EA195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权</w:t>
            </w:r>
          </w:p>
          <w:p w14:paraId="5A85FFE1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</w:t>
            </w:r>
          </w:p>
          <w:p w14:paraId="126C3F7E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账</w:t>
            </w:r>
          </w:p>
          <w:p w14:paraId="347B7E06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户</w:t>
            </w:r>
          </w:p>
          <w:p w14:paraId="5144933D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信</w:t>
            </w:r>
          </w:p>
          <w:p w14:paraId="52F3698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1580" w:type="dxa"/>
            <w:noWrap w:val="0"/>
            <w:vAlign w:val="center"/>
          </w:tcPr>
          <w:p w14:paraId="475C294B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开户银行</w:t>
            </w:r>
          </w:p>
        </w:tc>
        <w:tc>
          <w:tcPr>
            <w:tcW w:w="6823" w:type="dxa"/>
            <w:gridSpan w:val="3"/>
            <w:noWrap w:val="0"/>
            <w:vAlign w:val="top"/>
          </w:tcPr>
          <w:p w14:paraId="1260D86D"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</w:tr>
      <w:tr w14:paraId="756B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5071973A">
            <w:pPr>
              <w:spacing w:line="340" w:lineRule="exact"/>
            </w:pPr>
          </w:p>
        </w:tc>
        <w:tc>
          <w:tcPr>
            <w:tcW w:w="1580" w:type="dxa"/>
            <w:noWrap w:val="0"/>
            <w:vAlign w:val="center"/>
          </w:tcPr>
          <w:p w14:paraId="11B84F89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开户名称</w:t>
            </w:r>
          </w:p>
        </w:tc>
        <w:tc>
          <w:tcPr>
            <w:tcW w:w="6823" w:type="dxa"/>
            <w:gridSpan w:val="3"/>
            <w:noWrap w:val="0"/>
            <w:vAlign w:val="top"/>
          </w:tcPr>
          <w:p w14:paraId="293579F4"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</w:tr>
      <w:tr w14:paraId="7E80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3D3E38E8"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4718AF7C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银行账号</w:t>
            </w:r>
          </w:p>
        </w:tc>
        <w:tc>
          <w:tcPr>
            <w:tcW w:w="6823" w:type="dxa"/>
            <w:gridSpan w:val="3"/>
            <w:noWrap w:val="0"/>
            <w:vAlign w:val="top"/>
          </w:tcPr>
          <w:p w14:paraId="250B977F">
            <w:pPr>
              <w:spacing w:line="340" w:lineRule="exact"/>
              <w:rPr>
                <w:rFonts w:ascii="仿宋" w:hAnsi="仿宋" w:eastAsia="仿宋" w:cs="仿宋"/>
              </w:rPr>
            </w:pPr>
          </w:p>
        </w:tc>
      </w:tr>
      <w:tr w14:paraId="4B9E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640" w:type="dxa"/>
            <w:noWrap w:val="0"/>
            <w:vAlign w:val="center"/>
          </w:tcPr>
          <w:p w14:paraId="71487964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债</w:t>
            </w:r>
          </w:p>
          <w:p w14:paraId="334EA487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权</w:t>
            </w:r>
          </w:p>
          <w:p w14:paraId="374B1FD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</w:t>
            </w:r>
          </w:p>
          <w:p w14:paraId="747E6690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确</w:t>
            </w:r>
          </w:p>
          <w:p w14:paraId="40925D40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认</w:t>
            </w:r>
          </w:p>
        </w:tc>
        <w:tc>
          <w:tcPr>
            <w:tcW w:w="8403" w:type="dxa"/>
            <w:gridSpan w:val="4"/>
            <w:noWrap w:val="0"/>
            <w:vAlign w:val="top"/>
          </w:tcPr>
          <w:p w14:paraId="674D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单位/本人已经详细阅读了告知事项，并同意管理人采取邮寄、短信或电子邮件等方式送达文件。本单位/本人保证所提供的送达地址及方式、银行账户信息的各项内容是正确的、有效的。如在破产过程中送达地址及方式、银行账户信息发生变化，将及时通知法院、管理人。因本人所提供的送达地址及方式、银行账户信息不准确或发生变更而未及时书面告知法院、管理人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本单位/本人自行承担相应全部法律后果。</w:t>
            </w:r>
          </w:p>
          <w:p w14:paraId="48DC554F">
            <w:pPr>
              <w:spacing w:line="340" w:lineRule="exac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61007C14">
            <w:pPr>
              <w:spacing w:line="34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债权人（盖章/签字按手印）：</w:t>
            </w:r>
          </w:p>
          <w:p w14:paraId="63BCAC26">
            <w:pPr>
              <w:spacing w:line="340" w:lineRule="exact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日</w:t>
            </w:r>
          </w:p>
        </w:tc>
      </w:tr>
    </w:tbl>
    <w:p w14:paraId="4F20C666"/>
    <w:sectPr>
      <w:pgSz w:w="11906" w:h="16838"/>
      <w:pgMar w:top="1213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5FA9"/>
    <w:rsid w:val="06EA0ED3"/>
    <w:rsid w:val="0D760337"/>
    <w:rsid w:val="14B95559"/>
    <w:rsid w:val="1D561A2F"/>
    <w:rsid w:val="2FBD105F"/>
    <w:rsid w:val="3748403E"/>
    <w:rsid w:val="46DE3850"/>
    <w:rsid w:val="4B2F60E9"/>
    <w:rsid w:val="5DDF6F27"/>
    <w:rsid w:val="645E3B16"/>
    <w:rsid w:val="6FB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="100" w:afterLines="100" w:afterAutospacing="0" w:line="560" w:lineRule="exact"/>
      <w:jc w:val="center"/>
      <w:outlineLvl w:val="0"/>
    </w:pPr>
    <w:rPr>
      <w:rFonts w:eastAsia="方正小标宋简体" w:asciiTheme="minorAscii" w:hAnsiTheme="minorAscii"/>
      <w:b w:val="0"/>
      <w:kern w:val="44"/>
      <w:sz w:val="36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qFormat/>
    <w:uiPriority w:val="0"/>
    <w:pPr>
      <w:ind w:hanging="381"/>
    </w:pPr>
    <w:rPr>
      <w:rFonts w:ascii="华文中宋" w:hAnsi="华文中宋" w:eastAsia="华文中宋" w:cs="华文中宋"/>
      <w:b/>
      <w:bCs/>
      <w:sz w:val="36"/>
      <w:szCs w:val="36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2026-04-18T12:02:00Z</dcterms:created>
  <dc:creator>445217285</dc:creator>
  <cp:lastModifiedBy>445217285</cp:lastModifiedBy>
  <dcterms:modified xsi:type="dcterms:W3CDTF">2026-04-18T12:05:03Z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A1793BF338364127A6A8E386EDC738D0_11</vt:lpwstr>
  </property>
  <property fmtid="{D5CDD505-2E9C-101B-9397-08002B2CF9AE}" pid="4" name="KSOTemplateDocerSaveRecord">
    <vt:lpwstr>eyJoZGlkIjoiYjcyZjFiODk2YWRlNzY0MWQ4YzJkZmQzZDMyZjg2OWQiLCJ1c2VySWQiOiI0NDUyMTcyODUifQ==</vt:lpwstr>
  </property>
</Properties>
</file>