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FAFEB">
      <w:pPr>
        <w:jc w:val="center"/>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eastAsia="zh-CN"/>
        </w:rPr>
        <w:t>关于</w:t>
      </w:r>
      <w:r>
        <w:rPr>
          <w:rFonts w:hint="eastAsia" w:ascii="宋体" w:hAnsi="宋体" w:eastAsia="宋体" w:cs="宋体"/>
          <w:i w:val="0"/>
          <w:iCs w:val="0"/>
          <w:caps w:val="0"/>
          <w:color w:val="auto"/>
          <w:spacing w:val="0"/>
          <w:sz w:val="28"/>
          <w:szCs w:val="28"/>
          <w:shd w:val="clear" w:fill="FFFFFF"/>
        </w:rPr>
        <w:t>山东</w:t>
      </w:r>
      <w:bookmarkStart w:id="0" w:name="_GoBack"/>
      <w:r>
        <w:rPr>
          <w:rFonts w:hint="eastAsia" w:ascii="宋体" w:hAnsi="宋体" w:eastAsia="宋体" w:cs="宋体"/>
          <w:i w:val="0"/>
          <w:iCs w:val="0"/>
          <w:caps w:val="0"/>
          <w:color w:val="auto"/>
          <w:spacing w:val="0"/>
          <w:sz w:val="28"/>
          <w:szCs w:val="28"/>
          <w:shd w:val="clear" w:fill="FFFFFF"/>
        </w:rPr>
        <w:t>满月园母婴</w:t>
      </w:r>
      <w:bookmarkEnd w:id="0"/>
      <w:r>
        <w:rPr>
          <w:rFonts w:hint="eastAsia" w:ascii="宋体" w:hAnsi="宋体" w:eastAsia="宋体" w:cs="宋体"/>
          <w:i w:val="0"/>
          <w:iCs w:val="0"/>
          <w:caps w:val="0"/>
          <w:color w:val="auto"/>
          <w:spacing w:val="0"/>
          <w:sz w:val="28"/>
          <w:szCs w:val="28"/>
          <w:shd w:val="clear" w:fill="FFFFFF"/>
        </w:rPr>
        <w:t>专护有限公司名下房屋建筑物、电子设备及存货资产</w:t>
      </w:r>
      <w:r>
        <w:rPr>
          <w:rFonts w:hint="eastAsia" w:ascii="宋体" w:hAnsi="宋体" w:eastAsia="宋体" w:cs="宋体"/>
          <w:i w:val="0"/>
          <w:iCs w:val="0"/>
          <w:caps w:val="0"/>
          <w:color w:val="auto"/>
          <w:spacing w:val="0"/>
          <w:sz w:val="28"/>
          <w:szCs w:val="28"/>
          <w:shd w:val="clear" w:fill="FFFFFF"/>
          <w:lang w:eastAsia="zh-CN"/>
        </w:rPr>
        <w:t>的竞买公告</w:t>
      </w:r>
    </w:p>
    <w:p w14:paraId="1BC7D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FF0000"/>
          <w:spacing w:val="0"/>
          <w:sz w:val="28"/>
          <w:szCs w:val="28"/>
          <w:bdr w:val="none" w:color="auto" w:sz="0" w:space="0"/>
          <w:shd w:val="clear" w:fill="FFFFFF"/>
        </w:rPr>
        <w:t>山东满月园母婴专护有限公司清算组将于202</w:t>
      </w:r>
      <w:r>
        <w:rPr>
          <w:rFonts w:hint="eastAsia" w:ascii="宋体" w:hAnsi="宋体" w:eastAsia="宋体" w:cs="宋体"/>
          <w:i w:val="0"/>
          <w:iCs w:val="0"/>
          <w:caps w:val="0"/>
          <w:color w:val="FF0000"/>
          <w:spacing w:val="0"/>
          <w:sz w:val="28"/>
          <w:szCs w:val="28"/>
          <w:bdr w:val="none" w:color="auto" w:sz="0" w:space="0"/>
          <w:shd w:val="clear" w:fill="FFFFFF"/>
          <w:lang w:val="en-US" w:eastAsia="zh-CN"/>
        </w:rPr>
        <w:t>6</w:t>
      </w:r>
      <w:r>
        <w:rPr>
          <w:rFonts w:hint="eastAsia" w:ascii="宋体" w:hAnsi="宋体" w:eastAsia="宋体" w:cs="宋体"/>
          <w:i w:val="0"/>
          <w:iCs w:val="0"/>
          <w:caps w:val="0"/>
          <w:color w:val="FF0000"/>
          <w:spacing w:val="0"/>
          <w:sz w:val="28"/>
          <w:szCs w:val="28"/>
          <w:bdr w:val="none" w:color="auto" w:sz="0" w:space="0"/>
          <w:shd w:val="clear" w:fill="FFFFFF"/>
        </w:rPr>
        <w:t>年</w:t>
      </w:r>
      <w:r>
        <w:rPr>
          <w:rFonts w:hint="eastAsia" w:ascii="宋体" w:hAnsi="宋体" w:eastAsia="宋体" w:cs="宋体"/>
          <w:i w:val="0"/>
          <w:iCs w:val="0"/>
          <w:caps w:val="0"/>
          <w:color w:val="FF0000"/>
          <w:spacing w:val="0"/>
          <w:sz w:val="28"/>
          <w:szCs w:val="28"/>
          <w:bdr w:val="none" w:color="auto" w:sz="0" w:space="0"/>
          <w:shd w:val="clear" w:fill="FFFFFF"/>
          <w:lang w:val="en-US" w:eastAsia="zh-CN"/>
        </w:rPr>
        <w:t>4</w:t>
      </w:r>
      <w:r>
        <w:rPr>
          <w:rFonts w:hint="eastAsia" w:ascii="宋体" w:hAnsi="宋体" w:eastAsia="宋体" w:cs="宋体"/>
          <w:i w:val="0"/>
          <w:iCs w:val="0"/>
          <w:caps w:val="0"/>
          <w:color w:val="FF0000"/>
          <w:spacing w:val="0"/>
          <w:sz w:val="28"/>
          <w:szCs w:val="28"/>
          <w:bdr w:val="none" w:color="auto" w:sz="0" w:space="0"/>
          <w:shd w:val="clear" w:fill="FFFFFF"/>
        </w:rPr>
        <w:t>月</w:t>
      </w:r>
      <w:r>
        <w:rPr>
          <w:rFonts w:hint="eastAsia" w:ascii="宋体" w:hAnsi="宋体" w:eastAsia="宋体" w:cs="宋体"/>
          <w:i w:val="0"/>
          <w:iCs w:val="0"/>
          <w:caps w:val="0"/>
          <w:color w:val="FF0000"/>
          <w:spacing w:val="0"/>
          <w:sz w:val="28"/>
          <w:szCs w:val="28"/>
          <w:bdr w:val="none" w:color="auto" w:sz="0" w:space="0"/>
          <w:shd w:val="clear" w:fill="FFFFFF"/>
          <w:lang w:val="en-US" w:eastAsia="zh-CN"/>
        </w:rPr>
        <w:t>24</w:t>
      </w:r>
      <w:r>
        <w:rPr>
          <w:rFonts w:hint="eastAsia" w:ascii="宋体" w:hAnsi="宋体" w:eastAsia="宋体" w:cs="宋体"/>
          <w:i w:val="0"/>
          <w:iCs w:val="0"/>
          <w:caps w:val="0"/>
          <w:color w:val="FF0000"/>
          <w:spacing w:val="0"/>
          <w:sz w:val="28"/>
          <w:szCs w:val="28"/>
          <w:bdr w:val="none" w:color="auto" w:sz="0" w:space="0"/>
          <w:shd w:val="clear" w:fill="FFFFFF"/>
        </w:rPr>
        <w:t>日10时至2025年</w:t>
      </w:r>
      <w:r>
        <w:rPr>
          <w:rFonts w:hint="eastAsia" w:ascii="宋体" w:hAnsi="宋体" w:eastAsia="宋体" w:cs="宋体"/>
          <w:i w:val="0"/>
          <w:iCs w:val="0"/>
          <w:caps w:val="0"/>
          <w:color w:val="FF0000"/>
          <w:spacing w:val="0"/>
          <w:sz w:val="28"/>
          <w:szCs w:val="28"/>
          <w:bdr w:val="none" w:color="auto" w:sz="0" w:space="0"/>
          <w:shd w:val="clear" w:fill="FFFFFF"/>
          <w:lang w:val="en-US" w:eastAsia="zh-CN"/>
        </w:rPr>
        <w:t>4</w:t>
      </w:r>
      <w:r>
        <w:rPr>
          <w:rFonts w:hint="eastAsia" w:ascii="宋体" w:hAnsi="宋体" w:eastAsia="宋体" w:cs="宋体"/>
          <w:i w:val="0"/>
          <w:iCs w:val="0"/>
          <w:caps w:val="0"/>
          <w:color w:val="FF0000"/>
          <w:spacing w:val="0"/>
          <w:sz w:val="28"/>
          <w:szCs w:val="28"/>
          <w:bdr w:val="none" w:color="auto" w:sz="0" w:space="0"/>
          <w:shd w:val="clear" w:fill="FFFFFF"/>
        </w:rPr>
        <w:t>月</w:t>
      </w:r>
      <w:r>
        <w:rPr>
          <w:rFonts w:hint="eastAsia" w:ascii="宋体" w:hAnsi="宋体" w:eastAsia="宋体" w:cs="宋体"/>
          <w:i w:val="0"/>
          <w:iCs w:val="0"/>
          <w:caps w:val="0"/>
          <w:color w:val="FF0000"/>
          <w:spacing w:val="0"/>
          <w:sz w:val="28"/>
          <w:szCs w:val="28"/>
          <w:bdr w:val="none" w:color="auto" w:sz="0" w:space="0"/>
          <w:shd w:val="clear" w:fill="FFFFFF"/>
          <w:lang w:val="en-US" w:eastAsia="zh-CN"/>
        </w:rPr>
        <w:t>25</w:t>
      </w:r>
      <w:r>
        <w:rPr>
          <w:rFonts w:hint="eastAsia" w:ascii="宋体" w:hAnsi="宋体" w:eastAsia="宋体" w:cs="宋体"/>
          <w:i w:val="0"/>
          <w:iCs w:val="0"/>
          <w:caps w:val="0"/>
          <w:color w:val="FF0000"/>
          <w:spacing w:val="0"/>
          <w:sz w:val="28"/>
          <w:szCs w:val="28"/>
          <w:bdr w:val="none" w:color="auto" w:sz="0" w:space="0"/>
          <w:shd w:val="clear" w:fill="FFFFFF"/>
        </w:rPr>
        <w:t>日10时止（延时除外）</w:t>
      </w:r>
      <w:r>
        <w:rPr>
          <w:rFonts w:hint="eastAsia" w:ascii="宋体" w:hAnsi="宋体" w:eastAsia="宋体" w:cs="宋体"/>
          <w:i w:val="0"/>
          <w:iCs w:val="0"/>
          <w:caps w:val="0"/>
          <w:color w:val="000000"/>
          <w:spacing w:val="0"/>
          <w:sz w:val="28"/>
          <w:szCs w:val="28"/>
          <w:bdr w:val="none" w:color="auto" w:sz="0" w:space="0"/>
          <w:shd w:val="clear" w:fill="FFFFFF"/>
        </w:rPr>
        <w:t>在京东拍卖破产强清平台（</w:t>
      </w:r>
      <w:r>
        <w:rPr>
          <w:rFonts w:hint="eastAsia" w:ascii="宋体" w:hAnsi="宋体" w:eastAsia="宋体" w:cs="宋体"/>
          <w:i w:val="0"/>
          <w:iCs w:val="0"/>
          <w:caps w:val="0"/>
          <w:color w:val="FF0000"/>
          <w:spacing w:val="0"/>
          <w:sz w:val="28"/>
          <w:szCs w:val="28"/>
          <w:bdr w:val="none" w:color="auto" w:sz="0" w:space="0"/>
          <w:shd w:val="clear" w:fill="FFFFFF"/>
        </w:rPr>
        <w:t>处置单位：山东满月园母婴专护有限公司清算组，监督单位：山东省临沂市兰山区人民法院</w:t>
      </w:r>
      <w:r>
        <w:rPr>
          <w:rFonts w:hint="eastAsia" w:ascii="宋体" w:hAnsi="宋体" w:eastAsia="宋体" w:cs="宋体"/>
          <w:i w:val="0"/>
          <w:iCs w:val="0"/>
          <w:caps w:val="0"/>
          <w:color w:val="000000"/>
          <w:spacing w:val="0"/>
          <w:sz w:val="28"/>
          <w:szCs w:val="28"/>
          <w:bdr w:val="none" w:color="auto" w:sz="0" w:space="0"/>
          <w:shd w:val="clear" w:fill="FFFFFF"/>
        </w:rPr>
        <w:t>，网址：https://auction.jd.com/bankrupt.html）进行公开拍卖活动，现公告如下：</w:t>
      </w:r>
    </w:p>
    <w:p w14:paraId="7AA4C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一、拍卖标的</w:t>
      </w:r>
    </w:p>
    <w:p w14:paraId="7831E6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FF0000"/>
          <w:spacing w:val="0"/>
          <w:sz w:val="28"/>
          <w:szCs w:val="28"/>
          <w:bdr w:val="none" w:color="auto" w:sz="0" w:space="0"/>
          <w:shd w:val="clear" w:fill="FFFFFF"/>
        </w:rPr>
        <w:t>标的物名称：</w:t>
      </w:r>
      <w:r>
        <w:rPr>
          <w:rFonts w:hint="eastAsia" w:ascii="宋体" w:hAnsi="宋体" w:eastAsia="宋体" w:cs="宋体"/>
          <w:i w:val="0"/>
          <w:iCs w:val="0"/>
          <w:caps w:val="0"/>
          <w:color w:val="000000"/>
          <w:spacing w:val="0"/>
          <w:sz w:val="28"/>
          <w:szCs w:val="28"/>
          <w:bdr w:val="none" w:color="auto" w:sz="0" w:space="0"/>
          <w:shd w:val="clear" w:fill="FFFFFF"/>
        </w:rPr>
        <w:t>山东满月园母婴专护有限公司名下房屋建筑物、电子设备及存货资产。</w:t>
      </w:r>
    </w:p>
    <w:p w14:paraId="754726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起拍价：</w:t>
      </w:r>
      <w:r>
        <w:rPr>
          <w:rFonts w:hint="eastAsia" w:ascii="宋体" w:hAnsi="宋体" w:eastAsia="宋体" w:cs="宋体"/>
          <w:i w:val="0"/>
          <w:iCs w:val="0"/>
          <w:caps w:val="0"/>
          <w:color w:val="FF0000"/>
          <w:spacing w:val="0"/>
          <w:sz w:val="28"/>
          <w:szCs w:val="28"/>
          <w:bdr w:val="none" w:color="auto" w:sz="0" w:space="0"/>
          <w:shd w:val="clear" w:fill="FFFFFF"/>
        </w:rPr>
        <w:t>3,982,313.65</w:t>
      </w:r>
      <w:r>
        <w:rPr>
          <w:rFonts w:hint="eastAsia" w:ascii="宋体" w:hAnsi="宋体" w:eastAsia="宋体" w:cs="宋体"/>
          <w:i w:val="0"/>
          <w:iCs w:val="0"/>
          <w:caps w:val="0"/>
          <w:color w:val="000000"/>
          <w:spacing w:val="0"/>
          <w:sz w:val="28"/>
          <w:szCs w:val="28"/>
          <w:bdr w:val="none" w:color="auto" w:sz="0" w:space="0"/>
          <w:shd w:val="clear" w:fill="FFFFFF"/>
        </w:rPr>
        <w:t>元，保证金：</w:t>
      </w:r>
      <w:r>
        <w:rPr>
          <w:rFonts w:hint="eastAsia" w:ascii="宋体" w:hAnsi="宋体" w:eastAsia="宋体" w:cs="宋体"/>
          <w:i w:val="0"/>
          <w:iCs w:val="0"/>
          <w:caps w:val="0"/>
          <w:color w:val="FF0000"/>
          <w:spacing w:val="0"/>
          <w:sz w:val="28"/>
          <w:szCs w:val="28"/>
          <w:bdr w:val="none" w:color="auto" w:sz="0" w:space="0"/>
          <w:shd w:val="clear" w:fill="FFFFFF"/>
          <w:lang w:val="en-US" w:eastAsia="zh-CN"/>
        </w:rPr>
        <w:t>4</w:t>
      </w:r>
      <w:r>
        <w:rPr>
          <w:rFonts w:hint="eastAsia" w:ascii="宋体" w:hAnsi="宋体" w:eastAsia="宋体" w:cs="宋体"/>
          <w:i w:val="0"/>
          <w:iCs w:val="0"/>
          <w:caps w:val="0"/>
          <w:color w:val="FF0000"/>
          <w:spacing w:val="0"/>
          <w:sz w:val="28"/>
          <w:szCs w:val="28"/>
          <w:bdr w:val="none" w:color="auto" w:sz="0" w:space="0"/>
          <w:shd w:val="clear" w:fill="FFFFFF"/>
        </w:rPr>
        <w:t>00,000.00</w:t>
      </w:r>
      <w:r>
        <w:rPr>
          <w:rFonts w:hint="eastAsia" w:ascii="宋体" w:hAnsi="宋体" w:eastAsia="宋体" w:cs="宋体"/>
          <w:i w:val="0"/>
          <w:iCs w:val="0"/>
          <w:caps w:val="0"/>
          <w:color w:val="000000"/>
          <w:spacing w:val="0"/>
          <w:sz w:val="28"/>
          <w:szCs w:val="28"/>
          <w:bdr w:val="none" w:color="auto" w:sz="0" w:space="0"/>
          <w:shd w:val="clear" w:fill="FFFFFF"/>
        </w:rPr>
        <w:t>元，增价幅度：</w:t>
      </w:r>
      <w:r>
        <w:rPr>
          <w:rFonts w:hint="eastAsia" w:ascii="宋体" w:hAnsi="宋体" w:eastAsia="宋体" w:cs="宋体"/>
          <w:i w:val="0"/>
          <w:iCs w:val="0"/>
          <w:caps w:val="0"/>
          <w:color w:val="FF0000"/>
          <w:spacing w:val="0"/>
          <w:sz w:val="28"/>
          <w:szCs w:val="28"/>
          <w:bdr w:val="none" w:color="auto" w:sz="0" w:space="0"/>
          <w:shd w:val="clear" w:fill="FFFFFF"/>
          <w:lang w:val="en-US" w:eastAsia="zh-CN"/>
        </w:rPr>
        <w:t>2</w:t>
      </w:r>
      <w:r>
        <w:rPr>
          <w:rFonts w:hint="eastAsia" w:ascii="宋体" w:hAnsi="宋体" w:eastAsia="宋体" w:cs="宋体"/>
          <w:i w:val="0"/>
          <w:iCs w:val="0"/>
          <w:caps w:val="0"/>
          <w:color w:val="FF0000"/>
          <w:spacing w:val="0"/>
          <w:sz w:val="28"/>
          <w:szCs w:val="28"/>
          <w:bdr w:val="none" w:color="auto" w:sz="0" w:space="0"/>
          <w:shd w:val="clear" w:fill="FFFFFF"/>
        </w:rPr>
        <w:t>0,000.00</w:t>
      </w:r>
      <w:r>
        <w:rPr>
          <w:rFonts w:hint="eastAsia" w:ascii="宋体" w:hAnsi="宋体" w:eastAsia="宋体" w:cs="宋体"/>
          <w:i w:val="0"/>
          <w:iCs w:val="0"/>
          <w:caps w:val="0"/>
          <w:color w:val="000000"/>
          <w:spacing w:val="0"/>
          <w:sz w:val="28"/>
          <w:szCs w:val="28"/>
          <w:bdr w:val="none" w:color="auto" w:sz="0" w:space="0"/>
          <w:shd w:val="clear" w:fill="FFFFFF"/>
        </w:rPr>
        <w:t>元及其整数倍。详情如下：</w:t>
      </w:r>
    </w:p>
    <w:p w14:paraId="1AB98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（一）房屋建筑物</w:t>
      </w:r>
    </w:p>
    <w:tbl>
      <w:tblPr>
        <w:tblW w:w="499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669"/>
        <w:gridCol w:w="2477"/>
        <w:gridCol w:w="2564"/>
        <w:gridCol w:w="1600"/>
        <w:gridCol w:w="1143"/>
      </w:tblGrid>
      <w:tr w14:paraId="248AD3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894"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651F9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07EEA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权证编号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626FB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建筑物名称</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3F375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建筑面积（㎡）</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18C3E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lang w:eastAsia="zh-CN"/>
              </w:rPr>
            </w:pPr>
            <w:r>
              <w:rPr>
                <w:rFonts w:hint="eastAsia" w:ascii="宋体" w:hAnsi="宋体" w:eastAsia="宋体" w:cs="宋体"/>
                <w:sz w:val="24"/>
                <w:szCs w:val="24"/>
                <w:bdr w:val="none" w:color="auto" w:sz="0" w:space="0"/>
                <w:lang w:eastAsia="zh-CN"/>
              </w:rPr>
              <w:t>备注</w:t>
            </w:r>
          </w:p>
        </w:tc>
      </w:tr>
      <w:tr w14:paraId="60CF51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63C9C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1AB91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临房预兰山区北城新区字第362683号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E45F0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兰山区北城新区瑞腾紫晶大厦1号楼520</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45186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49.55</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1E372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lang w:eastAsia="zh-CN"/>
              </w:rPr>
            </w:pPr>
            <w:r>
              <w:rPr>
                <w:rFonts w:hint="eastAsia" w:ascii="宋体" w:hAnsi="宋体" w:eastAsia="宋体" w:cs="宋体"/>
                <w:sz w:val="24"/>
                <w:szCs w:val="24"/>
                <w:bdr w:val="none" w:color="auto" w:sz="0" w:space="0"/>
                <w:lang w:eastAsia="zh-CN"/>
              </w:rPr>
              <w:t>已抵押</w:t>
            </w:r>
          </w:p>
        </w:tc>
      </w:tr>
      <w:tr w14:paraId="449942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C076F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E0CFA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临房预兰山区北城新区字第362683号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415FD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兰山区北城新区瑞腾紫晶大厦1号楼519</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021B5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55.33</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1CEEC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lang w:eastAsia="zh-CN"/>
              </w:rPr>
            </w:pPr>
            <w:r>
              <w:rPr>
                <w:rFonts w:hint="eastAsia" w:ascii="宋体" w:hAnsi="宋体" w:eastAsia="宋体" w:cs="宋体"/>
                <w:sz w:val="24"/>
                <w:szCs w:val="24"/>
                <w:bdr w:val="none" w:color="auto" w:sz="0" w:space="0"/>
                <w:lang w:eastAsia="zh-CN"/>
              </w:rPr>
              <w:t>已抵押</w:t>
            </w:r>
          </w:p>
        </w:tc>
      </w:tr>
      <w:tr w14:paraId="4F6AEA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5866E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21217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临房预兰山区北城新区字第362683号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67297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兰山区北城新区瑞腾紫晶大厦1号楼522</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387B1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49.44</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25842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lang w:eastAsia="zh-CN"/>
              </w:rPr>
            </w:pPr>
            <w:r>
              <w:rPr>
                <w:rFonts w:hint="eastAsia" w:ascii="宋体" w:hAnsi="宋体" w:eastAsia="宋体" w:cs="宋体"/>
                <w:sz w:val="24"/>
                <w:szCs w:val="24"/>
                <w:lang w:eastAsia="zh-CN"/>
              </w:rPr>
              <w:t>已抵押</w:t>
            </w:r>
          </w:p>
        </w:tc>
      </w:tr>
      <w:tr w14:paraId="2ACF40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A5611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D542B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临房预兰山区北城新区字第362683号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FD0E6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兰山区北城新区瑞腾紫晶大厦1号楼521</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01A07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49.44</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884F2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r>
              <w:rPr>
                <w:rFonts w:hint="eastAsia" w:ascii="宋体" w:hAnsi="宋体" w:eastAsia="宋体" w:cs="宋体"/>
                <w:sz w:val="24"/>
                <w:szCs w:val="24"/>
                <w:lang w:eastAsia="zh-CN"/>
              </w:rPr>
              <w:t>已抵押</w:t>
            </w:r>
          </w:p>
        </w:tc>
      </w:tr>
      <w:tr w14:paraId="4AC4A0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ABA4D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0D025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临房预兰山区北城新区字第362683号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0A48C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兰山区北城新区瑞腾紫晶大厦1号楼501</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B167C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53.58</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1974C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r>
              <w:rPr>
                <w:rFonts w:hint="eastAsia" w:ascii="宋体" w:hAnsi="宋体" w:eastAsia="宋体" w:cs="宋体"/>
                <w:sz w:val="24"/>
                <w:szCs w:val="24"/>
                <w:lang w:eastAsia="zh-CN"/>
              </w:rPr>
              <w:t>已抵押</w:t>
            </w:r>
          </w:p>
        </w:tc>
      </w:tr>
      <w:tr w14:paraId="7C86A2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73106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7A497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临房预兰山区北城新区字第362683号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9E14B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兰山区北城新区瑞腾紫晶大厦1号楼503</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D7B8A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49.30</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D6312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r>
              <w:rPr>
                <w:rFonts w:hint="eastAsia" w:ascii="宋体" w:hAnsi="宋体" w:eastAsia="宋体" w:cs="宋体"/>
                <w:sz w:val="24"/>
                <w:szCs w:val="24"/>
                <w:lang w:eastAsia="zh-CN"/>
              </w:rPr>
              <w:t>已抵押</w:t>
            </w:r>
          </w:p>
        </w:tc>
      </w:tr>
      <w:tr w14:paraId="77DBDA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57CB7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7</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FEF54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临房预兰山区北城新区字第362683号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EDB51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兰山区北城新区瑞腾紫晶大厦1号楼502</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94E60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49.30</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DAA80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r>
              <w:rPr>
                <w:rFonts w:hint="eastAsia" w:ascii="宋体" w:hAnsi="宋体" w:eastAsia="宋体" w:cs="宋体"/>
                <w:sz w:val="24"/>
                <w:szCs w:val="24"/>
                <w:lang w:eastAsia="zh-CN"/>
              </w:rPr>
              <w:t>已抵押</w:t>
            </w:r>
          </w:p>
        </w:tc>
      </w:tr>
      <w:tr w14:paraId="06E1E8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7D5C0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8</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F9240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临房预兰山区北城新区字第362683号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31A2F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兰山区北城新区瑞腾紫晶大厦1号楼523</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1D353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53.73</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82AF4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r>
              <w:rPr>
                <w:rFonts w:hint="eastAsia" w:ascii="宋体" w:hAnsi="宋体" w:eastAsia="宋体" w:cs="宋体"/>
                <w:sz w:val="24"/>
                <w:szCs w:val="24"/>
                <w:lang w:eastAsia="zh-CN"/>
              </w:rPr>
              <w:t>已抵押</w:t>
            </w:r>
          </w:p>
        </w:tc>
      </w:tr>
      <w:tr w14:paraId="6C8CBB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BDC9C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9</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C65BC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临房预兰山区北城新区字第343306号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EE16E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兰山区北城新区瑞腾紫晶大厦1号楼518</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38617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57.53</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37E98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r>
              <w:rPr>
                <w:rFonts w:hint="eastAsia" w:ascii="宋体" w:hAnsi="宋体" w:eastAsia="宋体" w:cs="宋体"/>
                <w:sz w:val="24"/>
                <w:szCs w:val="24"/>
                <w:lang w:eastAsia="zh-CN"/>
              </w:rPr>
              <w:t>已抵押</w:t>
            </w:r>
          </w:p>
        </w:tc>
      </w:tr>
      <w:tr w14:paraId="31341F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B73FC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10</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9C3B1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临房预兰山区北城新区字第343306号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7E0F9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兰山区北城新区瑞腾紫晶大厦1号楼507</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2BC5F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49.55</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F0335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r>
              <w:rPr>
                <w:rFonts w:hint="eastAsia" w:ascii="宋体" w:hAnsi="宋体" w:eastAsia="宋体" w:cs="宋体"/>
                <w:sz w:val="24"/>
                <w:szCs w:val="24"/>
                <w:lang w:eastAsia="zh-CN"/>
              </w:rPr>
              <w:t>已抵押</w:t>
            </w:r>
          </w:p>
        </w:tc>
      </w:tr>
      <w:tr w14:paraId="2CC599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78D69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11</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99D42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临房预兰山区北城新区字第343306号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D9FB6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兰山区北城新区瑞腾紫晶大厦1号楼517</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E25FA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68.32</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6174D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r>
              <w:rPr>
                <w:rFonts w:hint="eastAsia" w:ascii="宋体" w:hAnsi="宋体" w:eastAsia="宋体" w:cs="宋体"/>
                <w:sz w:val="24"/>
                <w:szCs w:val="24"/>
                <w:lang w:eastAsia="zh-CN"/>
              </w:rPr>
              <w:t>已抵押</w:t>
            </w:r>
          </w:p>
        </w:tc>
      </w:tr>
      <w:tr w14:paraId="61A7ED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FFE3C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12</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AD28A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临房预兰山区北城新区字第343306号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BF4BF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兰山区北城新区瑞腾紫晶大厦1号根506</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A92E8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63.65</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A3F11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r>
              <w:rPr>
                <w:rFonts w:hint="eastAsia" w:ascii="宋体" w:hAnsi="宋体" w:eastAsia="宋体" w:cs="宋体"/>
                <w:sz w:val="24"/>
                <w:szCs w:val="24"/>
                <w:lang w:eastAsia="zh-CN"/>
              </w:rPr>
              <w:t>已抵押</w:t>
            </w:r>
          </w:p>
        </w:tc>
      </w:tr>
      <w:tr w14:paraId="333805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38251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13</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B2C44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临房预兰山区北城新区字第343306号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73C73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兰山区北城新区瑞腾紫晶大厦1号根516</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9DE13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67.35</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08366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r>
              <w:rPr>
                <w:rFonts w:hint="eastAsia" w:ascii="宋体" w:hAnsi="宋体" w:eastAsia="宋体" w:cs="宋体"/>
                <w:sz w:val="24"/>
                <w:szCs w:val="24"/>
                <w:lang w:eastAsia="zh-CN"/>
              </w:rPr>
              <w:t>已抵押</w:t>
            </w:r>
          </w:p>
        </w:tc>
      </w:tr>
      <w:tr w14:paraId="3E4419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1B163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14</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6EB2FB0">
            <w:pPr>
              <w:keepNext w:val="0"/>
              <w:keepLines w:val="0"/>
              <w:widowControl/>
              <w:suppressLineNumbers w:val="0"/>
              <w:spacing w:line="23" w:lineRule="atLeast"/>
              <w:jc w:val="left"/>
              <w:rPr>
                <w:rFonts w:hint="eastAsia" w:ascii="宋体" w:hAnsi="宋体" w:eastAsia="宋体" w:cs="宋体"/>
                <w:sz w:val="24"/>
                <w:szCs w:val="24"/>
              </w:rPr>
            </w:pP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94578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兰山区北城新区瑞腾紫晶大厦1号根504</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33BE7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49.55</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A9FDF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r w14:paraId="103753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F55D4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15</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2E5077F">
            <w:pPr>
              <w:keepNext w:val="0"/>
              <w:keepLines w:val="0"/>
              <w:widowControl/>
              <w:suppressLineNumbers w:val="0"/>
              <w:spacing w:line="23" w:lineRule="atLeast"/>
              <w:jc w:val="left"/>
              <w:rPr>
                <w:rFonts w:hint="eastAsia" w:ascii="宋体" w:hAnsi="宋体" w:eastAsia="宋体" w:cs="宋体"/>
                <w:sz w:val="24"/>
                <w:szCs w:val="24"/>
              </w:rPr>
            </w:pP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A545A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兰山区北城新区瑞腾紫晶大厦1号楼505</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D8F7D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75.06</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439CB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r w14:paraId="1E94EB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CEEDD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16</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A51BA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鲁（2021）临沂市不动产权第0046818号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4DB90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兰山区北城新区瑞腾紫晶大厦1号楼509</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5F31F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49.27</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5F2A2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r w14:paraId="5826CE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5C81B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17</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0F333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临房预兰山区北城新区字第346959号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31CB4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兰山区北城新区瑞腾紫晶大厦1号楼514</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FE11A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49.55</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09AD1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r w14:paraId="7C5C93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49C66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18</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CFA0B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临房预兰山区北城新区字第346959号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13D1A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兰山区北城新区瑞腾紫晶大厦1号根513</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BC724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49.44</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9CC70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r w14:paraId="7DD073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52FFE2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19</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C6113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临房预兰山区北城新区字第346959号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67F65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兰山区北城新区瑞腾紫晶大厦1号楼515</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039D8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54.63</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6D61D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r w14:paraId="7D9DC7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7FE2F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20</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C6A58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临房预兰山区北城新区字第346959号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8596C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兰山区北城新区瑞腾紫晶大厦1号楼511</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03665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53.81</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98078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r w14:paraId="4596FC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FC966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21</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40A7C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临房预兰山区北城新区字第346959号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8B353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兰山区北城新区瑞腾紫晶大厦1号楼512</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A8073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49.44</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242F4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r w14:paraId="59A049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EE196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22</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3C97A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临房预兰山区北城新区字第346959号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4D22C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兰山区北城新区瑞腾紫晶大厦1号楼510</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B8C0B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53.65</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FD61A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r w14:paraId="293409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CA2B5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23</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1CCBD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鲁（2021）临沂市不动产权第0046818号</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3533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兰山区北城新区瑞腾紫晶大厦1号楼508</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16886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49.27</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636E0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r w14:paraId="58A802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39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5FFE6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24</w:t>
            </w:r>
          </w:p>
        </w:tc>
        <w:tc>
          <w:tcPr>
            <w:tcW w:w="1465"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3BCBF8E">
            <w:pPr>
              <w:keepNext w:val="0"/>
              <w:keepLines w:val="0"/>
              <w:widowControl/>
              <w:suppressLineNumbers w:val="0"/>
              <w:spacing w:line="23" w:lineRule="atLeast"/>
              <w:jc w:val="left"/>
              <w:rPr>
                <w:rFonts w:hint="eastAsia" w:ascii="宋体" w:hAnsi="宋体" w:eastAsia="宋体" w:cs="宋体"/>
                <w:sz w:val="24"/>
                <w:szCs w:val="24"/>
              </w:rPr>
            </w:pP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E8560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车位</w:t>
            </w: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807F9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1.00</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0867D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r w14:paraId="102321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1861" w:type="pct"/>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2BF45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合计</w:t>
            </w:r>
          </w:p>
        </w:tc>
        <w:tc>
          <w:tcPr>
            <w:tcW w:w="151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3F46760">
            <w:pPr>
              <w:keepNext w:val="0"/>
              <w:keepLines w:val="0"/>
              <w:widowControl/>
              <w:suppressLineNumbers w:val="0"/>
              <w:spacing w:line="23" w:lineRule="atLeast"/>
              <w:jc w:val="left"/>
              <w:rPr>
                <w:rFonts w:hint="eastAsia" w:ascii="宋体" w:hAnsi="宋体" w:eastAsia="宋体" w:cs="宋体"/>
                <w:sz w:val="24"/>
                <w:szCs w:val="24"/>
              </w:rPr>
            </w:pPr>
          </w:p>
        </w:tc>
        <w:tc>
          <w:tcPr>
            <w:tcW w:w="94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D5EA4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1,250.74</w:t>
            </w:r>
          </w:p>
        </w:tc>
        <w:tc>
          <w:tcPr>
            <w:tcW w:w="676"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3A015A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rFonts w:hint="eastAsia" w:ascii="宋体" w:hAnsi="宋体" w:eastAsia="宋体" w:cs="宋体"/>
                <w:sz w:val="24"/>
                <w:szCs w:val="24"/>
                <w:bdr w:val="none" w:color="auto" w:sz="0" w:space="0"/>
              </w:rPr>
            </w:pPr>
          </w:p>
        </w:tc>
      </w:tr>
    </w:tbl>
    <w:p w14:paraId="6173B1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50" w:lineRule="atLeast"/>
        <w:ind w:left="0" w:right="0" w:firstLine="570" w:firstLineChars="200"/>
        <w:jc w:val="left"/>
        <w:textAlignment w:val="auto"/>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8"/>
          <w:szCs w:val="28"/>
          <w:bdr w:val="none" w:color="auto" w:sz="0" w:space="0"/>
          <w:shd w:val="clear" w:fill="FFFFFF"/>
        </w:rPr>
        <w:t>商业用房及公寓总建筑面积共计1249.74</w:t>
      </w:r>
      <w:r>
        <w:rPr>
          <w:rFonts w:hint="eastAsia" w:ascii="宋体" w:hAnsi="宋体" w:eastAsia="宋体" w:cs="宋体"/>
          <w:i w:val="0"/>
          <w:iCs w:val="0"/>
          <w:caps w:val="0"/>
          <w:color w:val="000000"/>
          <w:spacing w:val="0"/>
          <w:sz w:val="28"/>
          <w:szCs w:val="28"/>
          <w:bdr w:val="none" w:color="auto" w:sz="0" w:space="0"/>
          <w:shd w:val="clear" w:fill="FFFFFF"/>
          <w:lang w:eastAsia="zh-CN"/>
        </w:rPr>
        <w:t>㎡</w:t>
      </w:r>
      <w:r>
        <w:rPr>
          <w:rFonts w:hint="eastAsia" w:ascii="宋体" w:hAnsi="宋体" w:eastAsia="宋体" w:cs="宋体"/>
          <w:i w:val="0"/>
          <w:iCs w:val="0"/>
          <w:caps w:val="0"/>
          <w:color w:val="000000"/>
          <w:spacing w:val="0"/>
          <w:sz w:val="28"/>
          <w:szCs w:val="28"/>
          <w:bdr w:val="none" w:color="auto" w:sz="0" w:space="0"/>
          <w:shd w:val="clear" w:fill="FFFFFF"/>
        </w:rPr>
        <w:t>，车位1个，均处于闲置状态。</w:t>
      </w:r>
    </w:p>
    <w:p w14:paraId="26CA7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（二）电子设备</w:t>
      </w:r>
    </w:p>
    <w:p w14:paraId="7B6D1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bdr w:val="none" w:color="auto" w:sz="0" w:space="0"/>
          <w:shd w:val="clear" w:fill="FFFFFF"/>
        </w:rPr>
      </w:pPr>
      <w:r>
        <w:rPr>
          <w:rFonts w:hint="eastAsia" w:ascii="宋体" w:hAnsi="宋体" w:eastAsia="宋体" w:cs="宋体"/>
          <w:i w:val="0"/>
          <w:iCs w:val="0"/>
          <w:caps w:val="0"/>
          <w:color w:val="000000"/>
          <w:spacing w:val="0"/>
          <w:sz w:val="28"/>
          <w:szCs w:val="28"/>
          <w:bdr w:val="none" w:color="auto" w:sz="0" w:space="0"/>
          <w:shd w:val="clear" w:fill="FFFFFF"/>
        </w:rPr>
        <w:t>主要包括大金空调、热水器等37项，均处于闲置状态。</w:t>
      </w:r>
    </w:p>
    <w:p w14:paraId="4F9432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（三）存货</w:t>
      </w:r>
    </w:p>
    <w:p w14:paraId="610C2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bdr w:val="none" w:color="auto" w:sz="0" w:space="0"/>
          <w:shd w:val="clear" w:fill="FFFFFF"/>
        </w:rPr>
      </w:pPr>
      <w:r>
        <w:rPr>
          <w:rFonts w:hint="eastAsia" w:ascii="宋体" w:hAnsi="宋体" w:eastAsia="宋体" w:cs="宋体"/>
          <w:i w:val="0"/>
          <w:iCs w:val="0"/>
          <w:caps w:val="0"/>
          <w:color w:val="000000"/>
          <w:spacing w:val="0"/>
          <w:sz w:val="28"/>
          <w:szCs w:val="28"/>
          <w:bdr w:val="none" w:color="auto" w:sz="0" w:space="0"/>
          <w:shd w:val="clear" w:fill="FFFFFF"/>
        </w:rPr>
        <w:t>主要为低值易耗品，主要包括欧式床、床头柜、田园沙发等112项，现处于闲置状态。</w:t>
      </w:r>
    </w:p>
    <w:p w14:paraId="21F3C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（详见附件）</w:t>
      </w:r>
    </w:p>
    <w:p w14:paraId="6FF89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特别提醒：</w:t>
      </w:r>
    </w:p>
    <w:p w14:paraId="6830F121">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50" w:lineRule="atLeast"/>
        <w:ind w:firstLine="560" w:firstLineChars="200"/>
        <w:textAlignment w:val="auto"/>
        <w:rPr>
          <w:rFonts w:hint="eastAsia" w:ascii="宋体" w:hAnsi="宋体" w:eastAsia="宋体" w:cs="宋体"/>
          <w:i w:val="0"/>
          <w:iCs w:val="0"/>
          <w:caps w:val="0"/>
          <w:color w:val="auto"/>
          <w:spacing w:val="0"/>
          <w:sz w:val="28"/>
          <w:szCs w:val="28"/>
          <w:bdr w:val="none" w:color="auto" w:sz="0" w:space="0"/>
          <w:shd w:val="clear" w:fill="FFFFFF"/>
          <w:lang w:eastAsia="zh-CN"/>
        </w:rPr>
      </w:pPr>
      <w:r>
        <w:rPr>
          <w:rFonts w:hint="eastAsia" w:ascii="宋体" w:hAnsi="宋体" w:eastAsia="宋体" w:cs="宋体"/>
          <w:i w:val="0"/>
          <w:iCs w:val="0"/>
          <w:caps w:val="0"/>
          <w:color w:val="auto"/>
          <w:spacing w:val="0"/>
          <w:sz w:val="28"/>
          <w:szCs w:val="28"/>
          <w:bdr w:val="none" w:color="auto" w:sz="0" w:space="0"/>
          <w:shd w:val="clear" w:fill="FFFFFF"/>
          <w:lang w:val="en-US" w:eastAsia="zh-CN"/>
        </w:rPr>
        <w:t>1.</w:t>
      </w:r>
      <w:r>
        <w:rPr>
          <w:rFonts w:hint="eastAsia" w:ascii="宋体" w:hAnsi="宋体" w:eastAsia="宋体" w:cs="宋体"/>
          <w:i w:val="0"/>
          <w:iCs w:val="0"/>
          <w:caps w:val="0"/>
          <w:color w:val="auto"/>
          <w:spacing w:val="0"/>
          <w:sz w:val="28"/>
          <w:szCs w:val="28"/>
          <w:bdr w:val="none" w:color="auto" w:sz="0" w:space="0"/>
          <w:shd w:val="clear" w:fill="FFFFFF"/>
          <w:lang w:eastAsia="zh-CN"/>
        </w:rPr>
        <w:t>标的部分房屋建筑物没有产权证书。</w:t>
      </w:r>
    </w:p>
    <w:p w14:paraId="50F5B0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宋体" w:hAnsi="宋体" w:eastAsia="宋体" w:cs="宋体"/>
          <w:i w:val="0"/>
          <w:iCs w:val="0"/>
          <w:caps w:val="0"/>
          <w:color w:val="auto"/>
          <w:spacing w:val="0"/>
          <w:sz w:val="28"/>
          <w:szCs w:val="28"/>
          <w:bdr w:val="none" w:color="auto" w:sz="0" w:space="0"/>
          <w:shd w:val="clear" w:fill="FFFFFF"/>
        </w:rPr>
      </w:pPr>
      <w:r>
        <w:rPr>
          <w:rFonts w:hint="eastAsia" w:ascii="宋体" w:hAnsi="宋体" w:eastAsia="宋体" w:cs="宋体"/>
          <w:i w:val="0"/>
          <w:iCs w:val="0"/>
          <w:caps w:val="0"/>
          <w:color w:val="auto"/>
          <w:spacing w:val="0"/>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标的车位出售的仅为车位使用权，没有产权证书。</w:t>
      </w:r>
    </w:p>
    <w:p w14:paraId="378B9D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lang w:val="en-US" w:eastAsia="zh-CN"/>
        </w:rPr>
        <w:t>3.</w:t>
      </w:r>
      <w:r>
        <w:rPr>
          <w:rFonts w:hint="eastAsia" w:ascii="宋体" w:hAnsi="宋体" w:eastAsia="宋体" w:cs="宋体"/>
          <w:i w:val="0"/>
          <w:iCs w:val="0"/>
          <w:caps w:val="0"/>
          <w:color w:val="auto"/>
          <w:spacing w:val="0"/>
          <w:sz w:val="28"/>
          <w:szCs w:val="28"/>
          <w:bdr w:val="none" w:color="auto" w:sz="0" w:space="0"/>
          <w:shd w:val="clear" w:fill="FFFFFF"/>
        </w:rPr>
        <w:t>拍卖标的对应的资产外观、结构、固定装修、内在质量以移交时的现状为准。设备的实际运行状况以交接时的现状为准，拍卖人对设备外观、质量、结构、维修、运行等情况不作担保。管理人仅以评估报告数字为准进行拍卖，评估报告可能与实物存在差异，竞买人在参加竞拍前须对标的物现状自行进行勘察确认</w:t>
      </w:r>
      <w:r>
        <w:rPr>
          <w:rFonts w:hint="eastAsia" w:ascii="宋体" w:hAnsi="宋体" w:eastAsia="宋体" w:cs="宋体"/>
          <w:i w:val="0"/>
          <w:iCs w:val="0"/>
          <w:caps w:val="0"/>
          <w:color w:val="auto"/>
          <w:spacing w:val="0"/>
          <w:sz w:val="28"/>
          <w:szCs w:val="28"/>
          <w:bdr w:val="none" w:color="auto" w:sz="0" w:space="0"/>
          <w:shd w:val="clear" w:fill="FFFFFF"/>
          <w:lang w:eastAsia="zh-CN"/>
        </w:rPr>
        <w:t>。</w:t>
      </w:r>
      <w:r>
        <w:rPr>
          <w:rFonts w:hint="eastAsia" w:ascii="宋体" w:hAnsi="宋体" w:eastAsia="宋体" w:cs="宋体"/>
          <w:i w:val="0"/>
          <w:iCs w:val="0"/>
          <w:caps w:val="0"/>
          <w:color w:val="auto"/>
          <w:spacing w:val="0"/>
          <w:sz w:val="28"/>
          <w:szCs w:val="28"/>
          <w:bdr w:val="none" w:color="auto" w:sz="0" w:space="0"/>
          <w:shd w:val="clear" w:fill="FFFFFF"/>
        </w:rPr>
        <w:t>拍卖人对房屋外观、质量问题、结构调整、固定装修损坏、房产面积差异等不作担保，由买受人自行承担相关责任，由此产生的问题亦不影响拍卖成交结果及成交价格。</w:t>
      </w:r>
    </w:p>
    <w:p w14:paraId="7F0C9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二、咨询、展示看样的时间与方式</w:t>
      </w:r>
    </w:p>
    <w:p w14:paraId="378CC6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自</w:t>
      </w:r>
      <w:r>
        <w:rPr>
          <w:rFonts w:hint="eastAsia" w:ascii="宋体" w:hAnsi="宋体" w:eastAsia="宋体" w:cs="宋体"/>
          <w:i w:val="0"/>
          <w:iCs w:val="0"/>
          <w:caps w:val="0"/>
          <w:color w:val="FF0000"/>
          <w:spacing w:val="0"/>
          <w:sz w:val="28"/>
          <w:szCs w:val="28"/>
          <w:bdr w:val="none" w:color="auto" w:sz="0" w:space="0"/>
          <w:shd w:val="clear" w:fill="FFFFFF"/>
        </w:rPr>
        <w:t>公告发布之日</w:t>
      </w:r>
      <w:r>
        <w:rPr>
          <w:rFonts w:hint="eastAsia" w:ascii="宋体" w:hAnsi="宋体" w:eastAsia="宋体" w:cs="宋体"/>
          <w:i w:val="0"/>
          <w:iCs w:val="0"/>
          <w:caps w:val="0"/>
          <w:color w:val="000000"/>
          <w:spacing w:val="0"/>
          <w:sz w:val="28"/>
          <w:szCs w:val="28"/>
          <w:bdr w:val="none" w:color="auto" w:sz="0" w:space="0"/>
          <w:shd w:val="clear" w:fill="FFFFFF"/>
        </w:rPr>
        <w:t>起至</w:t>
      </w:r>
      <w:r>
        <w:rPr>
          <w:rFonts w:hint="eastAsia" w:ascii="宋体" w:hAnsi="宋体" w:eastAsia="宋体" w:cs="宋体"/>
          <w:i w:val="0"/>
          <w:iCs w:val="0"/>
          <w:caps w:val="0"/>
          <w:color w:val="FF0000"/>
          <w:spacing w:val="0"/>
          <w:sz w:val="28"/>
          <w:szCs w:val="28"/>
          <w:bdr w:val="none" w:color="auto" w:sz="0" w:space="0"/>
          <w:shd w:val="clear" w:fill="FFFFFF"/>
        </w:rPr>
        <w:t>开拍前时</w:t>
      </w:r>
      <w:r>
        <w:rPr>
          <w:rFonts w:hint="eastAsia" w:ascii="宋体" w:hAnsi="宋体" w:eastAsia="宋体" w:cs="宋体"/>
          <w:i w:val="0"/>
          <w:iCs w:val="0"/>
          <w:caps w:val="0"/>
          <w:color w:val="000000"/>
          <w:spacing w:val="0"/>
          <w:sz w:val="28"/>
          <w:szCs w:val="28"/>
          <w:bdr w:val="none" w:color="auto" w:sz="0" w:space="0"/>
          <w:shd w:val="clear" w:fill="FFFFFF"/>
        </w:rPr>
        <w:t>止（节假日除外）接受咨询，</w:t>
      </w:r>
      <w:r>
        <w:rPr>
          <w:rFonts w:hint="eastAsia" w:ascii="宋体" w:hAnsi="宋体" w:eastAsia="宋体" w:cs="宋体"/>
          <w:i w:val="0"/>
          <w:iCs w:val="0"/>
          <w:caps w:val="0"/>
          <w:color w:val="FF0000"/>
          <w:spacing w:val="0"/>
          <w:sz w:val="28"/>
          <w:szCs w:val="28"/>
          <w:bdr w:val="none" w:color="auto" w:sz="0" w:space="0"/>
          <w:shd w:val="clear" w:fill="FFFFFF"/>
        </w:rPr>
        <w:t>联系人：杨先生，15588112808；钟律师，15550988320。</w:t>
      </w:r>
      <w:r>
        <w:rPr>
          <w:rFonts w:hint="eastAsia" w:ascii="宋体" w:hAnsi="宋体" w:eastAsia="宋体" w:cs="宋体"/>
          <w:i w:val="0"/>
          <w:iCs w:val="0"/>
          <w:caps w:val="0"/>
          <w:color w:val="000000"/>
          <w:spacing w:val="0"/>
          <w:sz w:val="28"/>
          <w:szCs w:val="28"/>
          <w:bdr w:val="none" w:color="auto" w:sz="0" w:space="0"/>
          <w:shd w:val="clear" w:fill="FFFFFF"/>
        </w:rPr>
        <w:t>有意者可自行看样，或与联系人沟通具体看样方式。</w:t>
      </w:r>
    </w:p>
    <w:p w14:paraId="4A61B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三、标的已知优先购买权人：</w:t>
      </w:r>
      <w:r>
        <w:rPr>
          <w:rFonts w:hint="eastAsia" w:ascii="宋体" w:hAnsi="宋体" w:eastAsia="宋体" w:cs="宋体"/>
          <w:i w:val="0"/>
          <w:iCs w:val="0"/>
          <w:caps w:val="0"/>
          <w:color w:val="FF0000"/>
          <w:spacing w:val="0"/>
          <w:sz w:val="28"/>
          <w:szCs w:val="28"/>
          <w:bdr w:val="none" w:color="auto" w:sz="0" w:space="0"/>
          <w:shd w:val="clear" w:fill="FFFFFF"/>
        </w:rPr>
        <w:t>无</w:t>
      </w:r>
      <w:r>
        <w:rPr>
          <w:rFonts w:hint="eastAsia" w:ascii="宋体" w:hAnsi="宋体" w:eastAsia="宋体" w:cs="宋体"/>
          <w:i w:val="0"/>
          <w:iCs w:val="0"/>
          <w:caps w:val="0"/>
          <w:color w:val="000000"/>
          <w:spacing w:val="0"/>
          <w:sz w:val="28"/>
          <w:szCs w:val="28"/>
          <w:bdr w:val="none" w:color="auto" w:sz="0" w:space="0"/>
          <w:shd w:val="clear" w:fill="FFFFFF"/>
        </w:rPr>
        <w:t>。</w:t>
      </w:r>
    </w:p>
    <w:p w14:paraId="027EA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竞价标的如若存在优先购买权人，优先购买权人参加竞买的，应于竞价活动开始</w:t>
      </w:r>
      <w:r>
        <w:rPr>
          <w:rFonts w:hint="eastAsia" w:ascii="宋体" w:hAnsi="宋体" w:eastAsia="宋体" w:cs="宋体"/>
          <w:i w:val="0"/>
          <w:iCs w:val="0"/>
          <w:caps w:val="0"/>
          <w:color w:val="FF0000"/>
          <w:spacing w:val="0"/>
          <w:sz w:val="28"/>
          <w:szCs w:val="28"/>
          <w:bdr w:val="none" w:color="auto" w:sz="0" w:space="0"/>
          <w:shd w:val="clear" w:fill="FFFFFF"/>
        </w:rPr>
        <w:t>3</w:t>
      </w:r>
      <w:r>
        <w:rPr>
          <w:rFonts w:hint="eastAsia" w:ascii="宋体" w:hAnsi="宋体" w:eastAsia="宋体" w:cs="宋体"/>
          <w:i w:val="0"/>
          <w:iCs w:val="0"/>
          <w:caps w:val="0"/>
          <w:color w:val="000000"/>
          <w:spacing w:val="0"/>
          <w:sz w:val="28"/>
          <w:szCs w:val="28"/>
          <w:bdr w:val="none" w:color="auto" w:sz="0" w:space="0"/>
          <w:shd w:val="clear" w:fill="FFFFFF"/>
        </w:rPr>
        <w:t>个工作日前向上拍机构或管理人提交合法有效的证明（登记的证件信息必须与京东实名认证相一致），资格经本上拍机构或管理人确认后才能以优先购买权人的身份参与竞买，逾期不提交的，视为放弃对本标的物享有优先购买权。本标的优先购买权人未参加竞价，亦视为放弃优先购买权。</w:t>
      </w:r>
    </w:p>
    <w:p w14:paraId="182BA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四、对上述标的权属有异议者，竞价开始前</w:t>
      </w:r>
      <w:r>
        <w:rPr>
          <w:rFonts w:hint="eastAsia" w:ascii="宋体" w:hAnsi="宋体" w:eastAsia="宋体" w:cs="宋体"/>
          <w:i w:val="0"/>
          <w:iCs w:val="0"/>
          <w:caps w:val="0"/>
          <w:color w:val="FF0000"/>
          <w:spacing w:val="0"/>
          <w:sz w:val="28"/>
          <w:szCs w:val="28"/>
          <w:bdr w:val="none" w:color="auto" w:sz="0" w:space="0"/>
          <w:shd w:val="clear" w:fill="FFFFFF"/>
        </w:rPr>
        <w:t>三</w:t>
      </w:r>
      <w:r>
        <w:rPr>
          <w:rFonts w:hint="eastAsia" w:ascii="宋体" w:hAnsi="宋体" w:eastAsia="宋体" w:cs="宋体"/>
          <w:i w:val="0"/>
          <w:iCs w:val="0"/>
          <w:caps w:val="0"/>
          <w:color w:val="000000"/>
          <w:spacing w:val="0"/>
          <w:sz w:val="28"/>
          <w:szCs w:val="28"/>
          <w:bdr w:val="none" w:color="auto" w:sz="0" w:space="0"/>
          <w:shd w:val="clear" w:fill="FFFFFF"/>
        </w:rPr>
        <w:t>天与管理人联系。与本标的物有利害关系的当事人可参加竞价，不参加竞价的请关注本次竞价活动的整个过程。</w:t>
      </w:r>
    </w:p>
    <w:p w14:paraId="5AAD5A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五、竞价方式</w:t>
      </w:r>
    </w:p>
    <w:p w14:paraId="4BE9AF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（一）竞价从起拍价开始以递增出价方式竞价，增价幅度由管理人确定，竞买人以低于起拍价出价的无效。</w:t>
      </w:r>
    </w:p>
    <w:p w14:paraId="485FE3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（二）本次竞价活动设置延时出价功能，在竞价活动结束前，每最后5分钟如果有竞买人出价，就自动延迟5分钟。</w:t>
      </w:r>
    </w:p>
    <w:p w14:paraId="17ED6A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（三）本次拍卖保留价为起拍价。</w:t>
      </w:r>
    </w:p>
    <w:p w14:paraId="4FBDF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六、保证金与余款交纳</w:t>
      </w:r>
    </w:p>
    <w:p w14:paraId="0334E5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管理人指定账户；竞价结束后，未能竞得者的保证金以及竞价未成交的（即流拍的）竞买人的保证金在竞价活动结束后即时解冻，保证金冻结期间不计利息。</w:t>
      </w:r>
    </w:p>
    <w:p w14:paraId="021C1F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竞价成交后，标的物竞得者原锁定的保证金自动转入管理人指定账户。买受人应于成交之时起</w:t>
      </w:r>
      <w:r>
        <w:rPr>
          <w:rFonts w:hint="eastAsia" w:ascii="宋体" w:hAnsi="宋体" w:eastAsia="宋体" w:cs="宋体"/>
          <w:i w:val="0"/>
          <w:iCs w:val="0"/>
          <w:caps w:val="0"/>
          <w:color w:val="FF0000"/>
          <w:spacing w:val="0"/>
          <w:sz w:val="28"/>
          <w:szCs w:val="28"/>
          <w:shd w:val="clear" w:fill="FFFFFF"/>
        </w:rPr>
        <w:t>7个工作日内</w:t>
      </w:r>
      <w:r>
        <w:rPr>
          <w:rFonts w:hint="eastAsia" w:ascii="宋体" w:hAnsi="宋体" w:eastAsia="宋体" w:cs="宋体"/>
          <w:i w:val="0"/>
          <w:iCs w:val="0"/>
          <w:caps w:val="0"/>
          <w:color w:val="000000"/>
          <w:spacing w:val="0"/>
          <w:sz w:val="28"/>
          <w:szCs w:val="28"/>
          <w:bdr w:val="none" w:color="auto" w:sz="0" w:space="0"/>
          <w:shd w:val="clear" w:fill="FFFFFF"/>
        </w:rPr>
        <w:t>将竞价成交价余款（扣除保证金后的余款）缴入管理人指定账户（户名：</w:t>
      </w:r>
      <w:r>
        <w:rPr>
          <w:rFonts w:hint="eastAsia" w:ascii="宋体" w:hAnsi="宋体" w:eastAsia="宋体" w:cs="宋体"/>
          <w:i w:val="0"/>
          <w:iCs w:val="0"/>
          <w:caps w:val="0"/>
          <w:color w:val="FF0000"/>
          <w:spacing w:val="0"/>
          <w:sz w:val="28"/>
          <w:szCs w:val="28"/>
          <w:bdr w:val="none" w:color="auto" w:sz="0" w:space="0"/>
          <w:shd w:val="clear" w:fill="FFFFFF"/>
        </w:rPr>
        <w:t>山东满月园母婴专护有限公司清算组</w:t>
      </w:r>
      <w:r>
        <w:rPr>
          <w:rFonts w:hint="eastAsia" w:ascii="宋体" w:hAnsi="宋体" w:eastAsia="宋体" w:cs="宋体"/>
          <w:i w:val="0"/>
          <w:iCs w:val="0"/>
          <w:caps w:val="0"/>
          <w:color w:val="000000"/>
          <w:spacing w:val="0"/>
          <w:sz w:val="28"/>
          <w:szCs w:val="28"/>
          <w:bdr w:val="none" w:color="auto" w:sz="0" w:space="0"/>
          <w:shd w:val="clear" w:fill="FFFFFF"/>
        </w:rPr>
        <w:t>；账号：</w:t>
      </w:r>
      <w:r>
        <w:rPr>
          <w:rFonts w:hint="eastAsia" w:ascii="宋体" w:hAnsi="宋体" w:eastAsia="宋体" w:cs="宋体"/>
          <w:i w:val="0"/>
          <w:iCs w:val="0"/>
          <w:caps w:val="0"/>
          <w:color w:val="FF0000"/>
          <w:spacing w:val="0"/>
          <w:sz w:val="28"/>
          <w:szCs w:val="28"/>
          <w:bdr w:val="none" w:color="auto" w:sz="0" w:space="0"/>
          <w:shd w:val="clear" w:fill="FFFFFF"/>
        </w:rPr>
        <w:t>37050182640100001242</w:t>
      </w:r>
      <w:r>
        <w:rPr>
          <w:rFonts w:hint="eastAsia" w:ascii="宋体" w:hAnsi="宋体" w:eastAsia="宋体" w:cs="宋体"/>
          <w:i w:val="0"/>
          <w:iCs w:val="0"/>
          <w:caps w:val="0"/>
          <w:color w:val="000000"/>
          <w:spacing w:val="0"/>
          <w:sz w:val="28"/>
          <w:szCs w:val="28"/>
          <w:bdr w:val="none" w:color="auto" w:sz="0" w:space="0"/>
          <w:shd w:val="clear" w:fill="FFFFFF"/>
        </w:rPr>
        <w:t>；开户行：</w:t>
      </w:r>
      <w:r>
        <w:rPr>
          <w:rFonts w:hint="eastAsia" w:ascii="宋体" w:hAnsi="宋体" w:eastAsia="宋体" w:cs="宋体"/>
          <w:i w:val="0"/>
          <w:iCs w:val="0"/>
          <w:caps w:val="0"/>
          <w:color w:val="FF0000"/>
          <w:spacing w:val="0"/>
          <w:sz w:val="28"/>
          <w:szCs w:val="28"/>
          <w:bdr w:val="none" w:color="auto" w:sz="0" w:space="0"/>
          <w:shd w:val="clear" w:fill="FFFFFF"/>
        </w:rPr>
        <w:t>中国建设银行股份有限公司临沂沂州支行</w:t>
      </w:r>
      <w:r>
        <w:rPr>
          <w:rFonts w:hint="eastAsia" w:ascii="宋体" w:hAnsi="宋体" w:eastAsia="宋体" w:cs="宋体"/>
          <w:i w:val="0"/>
          <w:iCs w:val="0"/>
          <w:caps w:val="0"/>
          <w:color w:val="000000"/>
          <w:spacing w:val="0"/>
          <w:sz w:val="28"/>
          <w:szCs w:val="28"/>
          <w:bdr w:val="none" w:color="auto" w:sz="0" w:space="0"/>
          <w:shd w:val="clear" w:fill="FFFFFF"/>
        </w:rPr>
        <w:t>），注明“破产案号：</w:t>
      </w:r>
      <w:r>
        <w:rPr>
          <w:rFonts w:hint="eastAsia" w:ascii="宋体" w:hAnsi="宋体" w:eastAsia="宋体" w:cs="宋体"/>
          <w:i w:val="0"/>
          <w:iCs w:val="0"/>
          <w:caps w:val="0"/>
          <w:color w:val="FF0000"/>
          <w:spacing w:val="0"/>
          <w:sz w:val="28"/>
          <w:szCs w:val="28"/>
          <w:bdr w:val="none" w:color="auto" w:sz="0" w:space="0"/>
          <w:shd w:val="clear" w:fill="FFFFFF"/>
        </w:rPr>
        <w:t>（2021）鲁1302强清1号</w:t>
      </w:r>
      <w:r>
        <w:rPr>
          <w:rFonts w:hint="eastAsia" w:ascii="宋体" w:hAnsi="宋体" w:eastAsia="宋体" w:cs="宋体"/>
          <w:i w:val="0"/>
          <w:iCs w:val="0"/>
          <w:caps w:val="0"/>
          <w:color w:val="000000"/>
          <w:spacing w:val="0"/>
          <w:sz w:val="28"/>
          <w:szCs w:val="28"/>
          <w:bdr w:val="none" w:color="auto" w:sz="0" w:space="0"/>
          <w:shd w:val="clear" w:fill="FFFFFF"/>
        </w:rPr>
        <w:t>；款项性质：</w:t>
      </w:r>
      <w:r>
        <w:rPr>
          <w:rFonts w:hint="eastAsia" w:ascii="宋体" w:hAnsi="宋体" w:eastAsia="宋体" w:cs="宋体"/>
          <w:i w:val="0"/>
          <w:iCs w:val="0"/>
          <w:caps w:val="0"/>
          <w:color w:val="FF0000"/>
          <w:spacing w:val="0"/>
          <w:sz w:val="28"/>
          <w:szCs w:val="28"/>
          <w:bdr w:val="none" w:color="auto" w:sz="0" w:space="0"/>
          <w:shd w:val="clear" w:fill="FFFFFF"/>
        </w:rPr>
        <w:t>拍卖尾款</w:t>
      </w:r>
      <w:r>
        <w:rPr>
          <w:rFonts w:hint="eastAsia" w:ascii="宋体" w:hAnsi="宋体" w:eastAsia="宋体" w:cs="宋体"/>
          <w:i w:val="0"/>
          <w:iCs w:val="0"/>
          <w:caps w:val="0"/>
          <w:color w:val="000000"/>
          <w:spacing w:val="0"/>
          <w:sz w:val="28"/>
          <w:szCs w:val="28"/>
          <w:bdr w:val="none" w:color="auto" w:sz="0" w:space="0"/>
          <w:shd w:val="clear" w:fill="FFFFFF"/>
        </w:rPr>
        <w:t>”。逾期则视为买受人违约，竞买保证金不予退还。</w:t>
      </w:r>
    </w:p>
    <w:p w14:paraId="3F1C75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七、移交与过户</w:t>
      </w:r>
    </w:p>
    <w:p w14:paraId="31CE3F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买受人在交齐所有成交款后</w:t>
      </w:r>
      <w:r>
        <w:rPr>
          <w:rFonts w:hint="eastAsia" w:ascii="宋体" w:hAnsi="宋体" w:eastAsia="宋体" w:cs="宋体"/>
          <w:i w:val="0"/>
          <w:iCs w:val="0"/>
          <w:caps w:val="0"/>
          <w:color w:val="FF0000"/>
          <w:spacing w:val="0"/>
          <w:sz w:val="28"/>
          <w:szCs w:val="28"/>
          <w:shd w:val="clear" w:fill="FFFFFF"/>
        </w:rPr>
        <w:t>5个工作日内</w:t>
      </w:r>
      <w:r>
        <w:rPr>
          <w:rFonts w:hint="eastAsia" w:ascii="宋体" w:hAnsi="宋体" w:eastAsia="宋体" w:cs="宋体"/>
          <w:i w:val="0"/>
          <w:iCs w:val="0"/>
          <w:caps w:val="0"/>
          <w:color w:val="000000"/>
          <w:spacing w:val="0"/>
          <w:sz w:val="28"/>
          <w:szCs w:val="28"/>
          <w:bdr w:val="none" w:color="auto" w:sz="0" w:space="0"/>
          <w:shd w:val="clear" w:fill="FFFFFF"/>
        </w:rPr>
        <w:t>（凭付款凭证及相关身份材料、委托手续等原件）到</w:t>
      </w:r>
      <w:r>
        <w:rPr>
          <w:rFonts w:hint="eastAsia" w:ascii="宋体" w:hAnsi="宋体" w:eastAsia="宋体" w:cs="宋体"/>
          <w:i w:val="0"/>
          <w:iCs w:val="0"/>
          <w:caps w:val="0"/>
          <w:color w:val="FF0000"/>
          <w:spacing w:val="0"/>
          <w:sz w:val="28"/>
          <w:szCs w:val="28"/>
          <w:bdr w:val="none" w:color="auto" w:sz="0" w:space="0"/>
          <w:shd w:val="clear" w:fill="FFFFFF"/>
        </w:rPr>
        <w:t>山东满月园母婴专护有限公司清算组</w:t>
      </w:r>
      <w:r>
        <w:rPr>
          <w:rFonts w:hint="eastAsia" w:ascii="宋体" w:hAnsi="宋体" w:eastAsia="宋体" w:cs="宋体"/>
          <w:i w:val="0"/>
          <w:iCs w:val="0"/>
          <w:caps w:val="0"/>
          <w:color w:val="000000"/>
          <w:spacing w:val="0"/>
          <w:sz w:val="28"/>
          <w:szCs w:val="28"/>
          <w:bdr w:val="none" w:color="auto" w:sz="0" w:space="0"/>
          <w:shd w:val="clear" w:fill="FFFFFF"/>
        </w:rPr>
        <w:t>处办理交接手续并签署《</w:t>
      </w:r>
      <w:r>
        <w:rPr>
          <w:rFonts w:hint="eastAsia" w:ascii="宋体" w:hAnsi="宋体" w:eastAsia="宋体" w:cs="宋体"/>
          <w:i w:val="0"/>
          <w:iCs w:val="0"/>
          <w:caps w:val="0"/>
          <w:color w:val="FF0000"/>
          <w:spacing w:val="0"/>
          <w:sz w:val="28"/>
          <w:szCs w:val="28"/>
          <w:bdr w:val="none" w:color="auto" w:sz="0" w:space="0"/>
          <w:shd w:val="clear" w:fill="FFFFFF"/>
        </w:rPr>
        <w:t>拍卖成交确认书</w:t>
      </w:r>
      <w:r>
        <w:rPr>
          <w:rFonts w:hint="eastAsia" w:ascii="宋体" w:hAnsi="宋体" w:eastAsia="宋体" w:cs="宋体"/>
          <w:i w:val="0"/>
          <w:iCs w:val="0"/>
          <w:caps w:val="0"/>
          <w:color w:val="000000"/>
          <w:spacing w:val="0"/>
          <w:sz w:val="28"/>
          <w:szCs w:val="28"/>
          <w:bdr w:val="none" w:color="auto" w:sz="0" w:space="0"/>
          <w:shd w:val="clear" w:fill="FFFFFF"/>
        </w:rPr>
        <w:t>》。</w:t>
      </w:r>
    </w:p>
    <w:p w14:paraId="60719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竞价成交后，由清算组协助买受人到相关主管部门办理产权过户手续。竞价成交时，成交价不包含转让时双方的一切税、费、应补地价、土地使用费；过户时所产生的转让双方的一切税、费（包括但不限于所得税、土地增值税、营业税及其附加、印花税、契税等）、应补地价、土地出让金按照</w:t>
      </w:r>
      <w:r>
        <w:rPr>
          <w:rFonts w:hint="eastAsia" w:ascii="宋体" w:hAnsi="宋体" w:eastAsia="宋体" w:cs="宋体"/>
          <w:i w:val="0"/>
          <w:iCs w:val="0"/>
          <w:caps w:val="0"/>
          <w:color w:val="FF0000"/>
          <w:spacing w:val="0"/>
          <w:sz w:val="28"/>
          <w:szCs w:val="28"/>
          <w:bdr w:val="none" w:color="auto" w:sz="0" w:space="0"/>
          <w:shd w:val="clear" w:fill="FFFFFF"/>
        </w:rPr>
        <w:t>法律规定办理</w:t>
      </w:r>
      <w:r>
        <w:rPr>
          <w:rFonts w:hint="eastAsia" w:ascii="宋体" w:hAnsi="宋体" w:eastAsia="宋体" w:cs="宋体"/>
          <w:i w:val="0"/>
          <w:iCs w:val="0"/>
          <w:caps w:val="0"/>
          <w:color w:val="000000"/>
          <w:spacing w:val="0"/>
          <w:sz w:val="28"/>
          <w:szCs w:val="28"/>
          <w:bdr w:val="none" w:color="auto" w:sz="0" w:space="0"/>
          <w:shd w:val="clear" w:fill="FFFFFF"/>
        </w:rPr>
        <w:t>。上述一切税、费、应补地价、土地使用费的具体金额由竞买人自行向相关主管部门咨询。竞价标的所涉及的水、电、煤气、管理费等相关未了受法律保护的债务</w:t>
      </w:r>
      <w:r>
        <w:rPr>
          <w:rFonts w:hint="eastAsia" w:ascii="宋体" w:hAnsi="宋体" w:eastAsia="宋体" w:cs="宋体"/>
          <w:i w:val="0"/>
          <w:iCs w:val="0"/>
          <w:caps w:val="0"/>
          <w:color w:val="FF0000"/>
          <w:spacing w:val="0"/>
          <w:sz w:val="28"/>
          <w:szCs w:val="28"/>
          <w:bdr w:val="none" w:color="auto" w:sz="0" w:space="0"/>
          <w:shd w:val="clear" w:fill="FFFFFF"/>
        </w:rPr>
        <w:t>由相应主体承担</w:t>
      </w:r>
      <w:r>
        <w:rPr>
          <w:rFonts w:hint="eastAsia" w:ascii="宋体" w:hAnsi="宋体" w:eastAsia="宋体" w:cs="宋体"/>
          <w:i w:val="0"/>
          <w:iCs w:val="0"/>
          <w:caps w:val="0"/>
          <w:color w:val="000000"/>
          <w:spacing w:val="0"/>
          <w:sz w:val="28"/>
          <w:szCs w:val="28"/>
          <w:bdr w:val="none" w:color="auto" w:sz="0" w:space="0"/>
          <w:shd w:val="clear" w:fill="FFFFFF"/>
        </w:rPr>
        <w:t>。买受人在承担后不得据此主张竞价无效或向清算组、上拍机构索偿。</w:t>
      </w:r>
    </w:p>
    <w:p w14:paraId="371E3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FF0000"/>
          <w:spacing w:val="0"/>
          <w:sz w:val="28"/>
          <w:szCs w:val="28"/>
          <w:bdr w:val="none" w:color="auto" w:sz="0" w:space="0"/>
          <w:shd w:val="clear" w:fill="FFFFFF"/>
        </w:rPr>
        <w:t>本次拍卖由山东长城拍卖有限公司提供拍辅服务，本标的物存在1%综合服务费及0.5%平台软件服务费由买受人承担。</w:t>
      </w:r>
    </w:p>
    <w:p w14:paraId="0619E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FF0000"/>
          <w:spacing w:val="0"/>
          <w:sz w:val="28"/>
          <w:szCs w:val="28"/>
          <w:bdr w:val="none" w:color="auto" w:sz="0" w:space="0"/>
          <w:shd w:val="clear" w:fill="FFFFFF"/>
        </w:rPr>
        <w:t>拍卖成交后，买受人的京东后台自动生成两笔待支付订单（综合服务费和平台软件服务费），买受人务必在24小时内付清两笔订单。若买受人在规定时间内未付清两笔待支付订单，后续导致标的资产移交延迟或给管理人与拍辅机构带来其他损失的，可视为买受人违约并放弃本标的成交，管理人有权启动再次拍卖，保证金按照悔拍规定处理。</w:t>
      </w:r>
    </w:p>
    <w:p w14:paraId="1C534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八、风险提示</w:t>
      </w:r>
    </w:p>
    <w:p w14:paraId="62906A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FF0000"/>
          <w:spacing w:val="0"/>
          <w:sz w:val="28"/>
          <w:szCs w:val="28"/>
          <w:bdr w:val="none" w:color="auto" w:sz="0" w:space="0"/>
          <w:shd w:val="clear" w:fill="FFFFFF"/>
        </w:rPr>
        <w:t>（一）标的物特殊情况说明：</w:t>
      </w:r>
    </w:p>
    <w:p w14:paraId="2F7E6F2D">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50" w:lineRule="atLeast"/>
        <w:ind w:firstLine="560" w:firstLineChars="200"/>
        <w:textAlignment w:val="auto"/>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lang w:eastAsia="zh-CN"/>
        </w:rPr>
        <w:t>标的部分房屋建筑物没有产权证书。</w:t>
      </w:r>
    </w:p>
    <w:p w14:paraId="1172FF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标的车位出售的仅为车位使用权，没有产权证书。</w:t>
      </w:r>
    </w:p>
    <w:p w14:paraId="77B87E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拍卖标的对应的资产外观、结构、固定装修、内在质量以移交时的现状为准。设备的实际运行状况以交接时的现状为准，拍卖人对设备外观、质量、结构、维修、运行等情况不作担保。管理人仅以评估报告数字为准进行拍卖，评估报告可能与实物存在差异，竞买人在参加竞拍前须对标的物现状自行进行勘察确认</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拍卖人对房屋外观、质量问题、结构调整、固定装修损坏、房产面积差异等不作担保，由买受人自行承担相关责任，由此产生的问题亦不影响拍卖成交结果及成交价格。</w:t>
      </w:r>
    </w:p>
    <w:p w14:paraId="215D44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（二）竞买人应当具备完全民事行为能力。竞买人也可根据《竞买须知》相关规定委托代理人（具备完全民事行为能力的自然人）进行竞买。</w:t>
      </w:r>
    </w:p>
    <w:p w14:paraId="33C96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三）竞买人竞价前应向工商、税务、外管、商务等政府部门，对标的物的权属、能否过户、过户要求和流程、税费缴付的标准及起止时间，以及其他须注意的事项进行咨询，因政策原因或其他原因导致不能过户的风险由竞买人承担。</w:t>
      </w:r>
    </w:p>
    <w:p w14:paraId="002973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四）本次网络竞价所涉标的物，全部依其现状进行处置。现状是指看样时点标的的质量、数量、新旧程度、使用现状等现实状况，至竞价时点竞买人没有异议，则表示竞买人认可看样时点与竞价时点标的现状一致。请欲报名参与竞价的竞买人充分考虑标的显性和隐性的瑕疵风险以及市场价格的波动，谨慎选择，慎重决定。管理人、上拍机构、京东网络竞价平台不承担标的物的瑕疵保证。有意者请亲自实地看样，未看样的竞买人视为对本标的实物现状的确认，责任自负。</w:t>
      </w:r>
    </w:p>
    <w:p w14:paraId="1BCF7F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五）本次网络竞价所涉标的物已知的标的物属性、抵押、查封、担保、侵权等情况已经公示，买受人需承担标的物存在的其他权利瑕疵风险。如果标的物本身存在权利瑕疵导致交易行为无法顺利完成的，仅退还买受人支付的全部价款的本金（价款包含保证金），管理人与网络竞价平台不承担任何赔偿责任。</w:t>
      </w:r>
    </w:p>
    <w:p w14:paraId="6F652B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（六）管理人、上拍机构对此次竞价标的物所作的说明和提供的图片、文字资料等，仅供竞买人参考，不构成对标的物的任何担保，不作为对竞买人参与此次竞价的建议，仅提供竞买人参考。</w:t>
      </w:r>
    </w:p>
    <w:p w14:paraId="21AFC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FF0000"/>
          <w:spacing w:val="0"/>
          <w:sz w:val="28"/>
          <w:szCs w:val="28"/>
          <w:bdr w:val="none" w:color="auto" w:sz="0" w:space="0"/>
          <w:shd w:val="clear" w:fill="FFFFFF"/>
        </w:rPr>
        <w:t>（特别提醒：有意者请亲自实地看样，未看样的竞买人视为对本标的物现状的确认，竞买人一旦作出竞买决定，即表明已完全了解，并接受标的物的现状和一切已知及未知的瑕疵，责任自负。）</w:t>
      </w:r>
    </w:p>
    <w:p w14:paraId="4960FE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（七）因标的物本身价值较高，起拍价、保证金、竞价成交数额较大。为避免在在线支付的过程中，因银行限额而导致无法支付的问题，请根据《竞买须知》相关规定进行充分准备。</w:t>
      </w:r>
    </w:p>
    <w:p w14:paraId="151AA4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九、本次网上公开竞价《竞买公告》、《竞买须知》、《标的物介绍》等标的物相关文件已在京东网络竞价平台公开展示，请仔细阅读。上拍机构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14:paraId="54C73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十、竞买人在竞价前请务必仔细阅读相应标的竞买公告、须知、标的详情。本公告其他未尽事宜，请向管理人咨询。</w:t>
      </w:r>
    </w:p>
    <w:p w14:paraId="65601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咨询电话：</w:t>
      </w:r>
      <w:r>
        <w:rPr>
          <w:rFonts w:hint="eastAsia" w:ascii="宋体" w:hAnsi="宋体" w:eastAsia="宋体" w:cs="宋体"/>
          <w:i w:val="0"/>
          <w:iCs w:val="0"/>
          <w:caps w:val="0"/>
          <w:color w:val="FF0000"/>
          <w:spacing w:val="0"/>
          <w:sz w:val="28"/>
          <w:szCs w:val="28"/>
          <w:bdr w:val="none" w:color="auto" w:sz="0" w:space="0"/>
          <w:shd w:val="clear" w:fill="FFFFFF"/>
        </w:rPr>
        <w:t>15588112808（杨先生）15550988320（钟律师）</w:t>
      </w:r>
    </w:p>
    <w:p w14:paraId="133DC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凡发现竞价中有违规行为，可如实举报。</w:t>
      </w:r>
    </w:p>
    <w:p w14:paraId="7EA36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42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京东技术咨询电话：4006229586</w:t>
      </w:r>
      <w:r>
        <w:rPr>
          <w:rFonts w:hint="eastAsia" w:ascii="宋体" w:hAnsi="宋体" w:eastAsia="宋体" w:cs="宋体"/>
          <w:i w:val="0"/>
          <w:iCs w:val="0"/>
          <w:caps w:val="0"/>
          <w:color w:val="000000"/>
          <w:spacing w:val="0"/>
          <w:sz w:val="28"/>
          <w:szCs w:val="28"/>
          <w:bdr w:val="none" w:color="auto" w:sz="0" w:space="0"/>
          <w:shd w:val="clear" w:fill="FFFFFF"/>
        </w:rPr>
        <w:br w:type="textWrapping"/>
      </w:r>
      <w:r>
        <w:rPr>
          <w:rFonts w:hint="eastAsia" w:ascii="宋体" w:hAnsi="宋体" w:eastAsia="宋体" w:cs="宋体"/>
          <w:i w:val="0"/>
          <w:iCs w:val="0"/>
          <w:caps w:val="0"/>
          <w:color w:val="000000"/>
          <w:spacing w:val="0"/>
          <w:sz w:val="28"/>
          <w:szCs w:val="28"/>
          <w:bdr w:val="none" w:color="auto" w:sz="0" w:space="0"/>
          <w:shd w:val="clear" w:fill="FFFFFF"/>
        </w:rPr>
        <w:t>此公告在“京东网”上发布，网址: https://auction.jd.com/bankrupt.html。</w:t>
      </w:r>
    </w:p>
    <w:p w14:paraId="00E8E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w:t>
      </w:r>
    </w:p>
    <w:p w14:paraId="7A5FC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山东满月园母婴专护有限公司清算组</w:t>
      </w:r>
    </w:p>
    <w:p w14:paraId="2491C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二〇二</w:t>
      </w:r>
      <w:r>
        <w:rPr>
          <w:rFonts w:hint="eastAsia" w:ascii="宋体" w:hAnsi="宋体" w:eastAsia="宋体" w:cs="宋体"/>
          <w:i w:val="0"/>
          <w:iCs w:val="0"/>
          <w:caps w:val="0"/>
          <w:color w:val="000000"/>
          <w:spacing w:val="0"/>
          <w:sz w:val="28"/>
          <w:szCs w:val="28"/>
          <w:bdr w:val="none" w:color="auto" w:sz="0" w:space="0"/>
          <w:shd w:val="clear" w:fill="FFFFFF"/>
          <w:lang w:eastAsia="zh-CN"/>
        </w:rPr>
        <w:t>六</w:t>
      </w:r>
      <w:r>
        <w:rPr>
          <w:rFonts w:hint="eastAsia" w:ascii="宋体" w:hAnsi="宋体" w:eastAsia="宋体" w:cs="宋体"/>
          <w:i w:val="0"/>
          <w:iCs w:val="0"/>
          <w:caps w:val="0"/>
          <w:color w:val="000000"/>
          <w:spacing w:val="0"/>
          <w:sz w:val="28"/>
          <w:szCs w:val="28"/>
          <w:bdr w:val="none" w:color="auto" w:sz="0" w:space="0"/>
          <w:shd w:val="clear" w:fill="FFFFFF"/>
        </w:rPr>
        <w:t>年</w:t>
      </w:r>
      <w:r>
        <w:rPr>
          <w:rFonts w:hint="eastAsia" w:ascii="宋体" w:hAnsi="宋体" w:eastAsia="宋体" w:cs="宋体"/>
          <w:i w:val="0"/>
          <w:iCs w:val="0"/>
          <w:caps w:val="0"/>
          <w:color w:val="000000"/>
          <w:spacing w:val="0"/>
          <w:sz w:val="28"/>
          <w:szCs w:val="28"/>
          <w:bdr w:val="none" w:color="auto" w:sz="0" w:space="0"/>
          <w:shd w:val="clear" w:fill="FFFFFF"/>
          <w:lang w:eastAsia="zh-CN"/>
        </w:rPr>
        <w:t>三</w:t>
      </w:r>
      <w:r>
        <w:rPr>
          <w:rFonts w:hint="eastAsia" w:ascii="宋体" w:hAnsi="宋体" w:eastAsia="宋体" w:cs="宋体"/>
          <w:i w:val="0"/>
          <w:iCs w:val="0"/>
          <w:caps w:val="0"/>
          <w:color w:val="000000"/>
          <w:spacing w:val="0"/>
          <w:sz w:val="28"/>
          <w:szCs w:val="28"/>
          <w:bdr w:val="none" w:color="auto" w:sz="0" w:space="0"/>
          <w:shd w:val="clear" w:fill="FFFFFF"/>
        </w:rPr>
        <w:t>月二十</w:t>
      </w:r>
      <w:r>
        <w:rPr>
          <w:rFonts w:hint="eastAsia" w:ascii="宋体" w:hAnsi="宋体" w:eastAsia="宋体" w:cs="宋体"/>
          <w:i w:val="0"/>
          <w:iCs w:val="0"/>
          <w:caps w:val="0"/>
          <w:color w:val="000000"/>
          <w:spacing w:val="0"/>
          <w:sz w:val="28"/>
          <w:szCs w:val="28"/>
          <w:bdr w:val="none" w:color="auto" w:sz="0" w:space="0"/>
          <w:shd w:val="clear" w:fill="FFFFFF"/>
          <w:lang w:eastAsia="zh-CN"/>
        </w:rPr>
        <w:t>四</w:t>
      </w:r>
      <w:r>
        <w:rPr>
          <w:rFonts w:hint="eastAsia" w:ascii="宋体" w:hAnsi="宋体" w:eastAsia="宋体" w:cs="宋体"/>
          <w:i w:val="0"/>
          <w:iCs w:val="0"/>
          <w:caps w:val="0"/>
          <w:color w:val="000000"/>
          <w:spacing w:val="0"/>
          <w:sz w:val="28"/>
          <w:szCs w:val="28"/>
          <w:bdr w:val="none" w:color="auto" w:sz="0" w:space="0"/>
          <w:shd w:val="clear" w:fill="FFFFFF"/>
        </w:rPr>
        <w:t>日</w:t>
      </w:r>
    </w:p>
    <w:p w14:paraId="6F5877BE">
      <w:pPr>
        <w:rPr>
          <w:rFonts w:hint="eastAsia" w:ascii="宋体" w:hAnsi="宋体" w:eastAsia="宋体" w:cs="宋体"/>
          <w:i w:val="0"/>
          <w:iCs w:val="0"/>
          <w:caps w:val="0"/>
          <w:color w:val="333333"/>
          <w:spacing w:val="0"/>
          <w:sz w:val="28"/>
          <w:szCs w:val="28"/>
          <w:shd w:val="clear" w:fill="FFFFFF"/>
          <w:lang w:eastAsia="zh-CN"/>
        </w:rPr>
      </w:pPr>
    </w:p>
    <w:p w14:paraId="3642B591">
      <w:pPr>
        <w:rPr>
          <w:rFonts w:hint="eastAsia" w:ascii="宋体" w:hAnsi="宋体" w:eastAsia="宋体" w:cs="宋体"/>
          <w:i w:val="0"/>
          <w:iCs w:val="0"/>
          <w:caps w:val="0"/>
          <w:color w:val="333333"/>
          <w:spacing w:val="0"/>
          <w:sz w:val="28"/>
          <w:szCs w:val="28"/>
          <w:shd w:val="clear" w:fill="FFFFFF"/>
          <w:lang w:eastAsia="zh-CN"/>
        </w:rPr>
      </w:pPr>
    </w:p>
    <w:p w14:paraId="50B7B218">
      <w:pPr>
        <w:jc w:val="center"/>
        <w:rPr>
          <w:rFonts w:hint="eastAsia" w:ascii="宋体" w:hAnsi="宋体" w:eastAsia="宋体" w:cs="宋体"/>
          <w:i w:val="0"/>
          <w:iCs w:val="0"/>
          <w:caps w:val="0"/>
          <w:color w:val="auto"/>
          <w:spacing w:val="0"/>
          <w:sz w:val="28"/>
          <w:szCs w:val="28"/>
          <w:shd w:val="clear" w:fill="FFFFFF"/>
          <w:lang w:eastAsia="zh-CN"/>
        </w:rPr>
      </w:pPr>
    </w:p>
    <w:p w14:paraId="7C82ADD3">
      <w:pPr>
        <w:jc w:val="center"/>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eastAsia="zh-CN"/>
        </w:rPr>
        <w:t>关于</w:t>
      </w:r>
      <w:r>
        <w:rPr>
          <w:rFonts w:hint="eastAsia" w:ascii="宋体" w:hAnsi="宋体" w:eastAsia="宋体" w:cs="宋体"/>
          <w:i w:val="0"/>
          <w:iCs w:val="0"/>
          <w:caps w:val="0"/>
          <w:color w:val="auto"/>
          <w:spacing w:val="0"/>
          <w:sz w:val="28"/>
          <w:szCs w:val="28"/>
          <w:shd w:val="clear" w:fill="FFFFFF"/>
        </w:rPr>
        <w:t>山东满月园母婴专护有限公司名下房屋建筑物、电子设备及存货资产</w:t>
      </w:r>
      <w:r>
        <w:rPr>
          <w:rFonts w:hint="eastAsia" w:ascii="宋体" w:hAnsi="宋体" w:eastAsia="宋体" w:cs="宋体"/>
          <w:i w:val="0"/>
          <w:iCs w:val="0"/>
          <w:caps w:val="0"/>
          <w:color w:val="auto"/>
          <w:spacing w:val="0"/>
          <w:sz w:val="28"/>
          <w:szCs w:val="28"/>
          <w:shd w:val="clear" w:fill="FFFFFF"/>
          <w:lang w:eastAsia="zh-CN"/>
        </w:rPr>
        <w:t>的竞买须知</w:t>
      </w:r>
    </w:p>
    <w:p w14:paraId="3E5D1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FF0000"/>
          <w:spacing w:val="0"/>
          <w:sz w:val="28"/>
          <w:szCs w:val="28"/>
          <w:bdr w:val="none" w:color="auto" w:sz="0" w:space="0"/>
          <w:shd w:val="clear" w:fill="FFFFFF"/>
        </w:rPr>
        <w:t>山东满月园母婴专护有限公司清算组将于202</w:t>
      </w:r>
      <w:r>
        <w:rPr>
          <w:rFonts w:hint="eastAsia" w:ascii="宋体" w:hAnsi="宋体" w:eastAsia="宋体" w:cs="宋体"/>
          <w:i w:val="0"/>
          <w:iCs w:val="0"/>
          <w:caps w:val="0"/>
          <w:color w:val="FF0000"/>
          <w:spacing w:val="0"/>
          <w:sz w:val="28"/>
          <w:szCs w:val="28"/>
          <w:bdr w:val="none" w:color="auto" w:sz="0" w:space="0"/>
          <w:shd w:val="clear" w:fill="FFFFFF"/>
          <w:lang w:val="en-US" w:eastAsia="zh-CN"/>
        </w:rPr>
        <w:t>6</w:t>
      </w:r>
      <w:r>
        <w:rPr>
          <w:rFonts w:hint="eastAsia" w:ascii="宋体" w:hAnsi="宋体" w:eastAsia="宋体" w:cs="宋体"/>
          <w:i w:val="0"/>
          <w:iCs w:val="0"/>
          <w:caps w:val="0"/>
          <w:color w:val="FF0000"/>
          <w:spacing w:val="0"/>
          <w:sz w:val="28"/>
          <w:szCs w:val="28"/>
          <w:bdr w:val="none" w:color="auto" w:sz="0" w:space="0"/>
          <w:shd w:val="clear" w:fill="FFFFFF"/>
        </w:rPr>
        <w:t>年</w:t>
      </w:r>
      <w:r>
        <w:rPr>
          <w:rFonts w:hint="eastAsia" w:ascii="宋体" w:hAnsi="宋体" w:eastAsia="宋体" w:cs="宋体"/>
          <w:i w:val="0"/>
          <w:iCs w:val="0"/>
          <w:caps w:val="0"/>
          <w:color w:val="FF0000"/>
          <w:spacing w:val="0"/>
          <w:sz w:val="28"/>
          <w:szCs w:val="28"/>
          <w:bdr w:val="none" w:color="auto" w:sz="0" w:space="0"/>
          <w:shd w:val="clear" w:fill="FFFFFF"/>
          <w:lang w:val="en-US" w:eastAsia="zh-CN"/>
        </w:rPr>
        <w:t>4</w:t>
      </w:r>
      <w:r>
        <w:rPr>
          <w:rFonts w:hint="eastAsia" w:ascii="宋体" w:hAnsi="宋体" w:eastAsia="宋体" w:cs="宋体"/>
          <w:i w:val="0"/>
          <w:iCs w:val="0"/>
          <w:caps w:val="0"/>
          <w:color w:val="FF0000"/>
          <w:spacing w:val="0"/>
          <w:sz w:val="28"/>
          <w:szCs w:val="28"/>
          <w:bdr w:val="none" w:color="auto" w:sz="0" w:space="0"/>
          <w:shd w:val="clear" w:fill="FFFFFF"/>
        </w:rPr>
        <w:t>月</w:t>
      </w:r>
      <w:r>
        <w:rPr>
          <w:rFonts w:hint="eastAsia" w:ascii="宋体" w:hAnsi="宋体" w:eastAsia="宋体" w:cs="宋体"/>
          <w:i w:val="0"/>
          <w:iCs w:val="0"/>
          <w:caps w:val="0"/>
          <w:color w:val="FF0000"/>
          <w:spacing w:val="0"/>
          <w:sz w:val="28"/>
          <w:szCs w:val="28"/>
          <w:bdr w:val="none" w:color="auto" w:sz="0" w:space="0"/>
          <w:shd w:val="clear" w:fill="FFFFFF"/>
          <w:lang w:val="en-US" w:eastAsia="zh-CN"/>
        </w:rPr>
        <w:t>24</w:t>
      </w:r>
      <w:r>
        <w:rPr>
          <w:rFonts w:hint="eastAsia" w:ascii="宋体" w:hAnsi="宋体" w:eastAsia="宋体" w:cs="宋体"/>
          <w:i w:val="0"/>
          <w:iCs w:val="0"/>
          <w:caps w:val="0"/>
          <w:color w:val="FF0000"/>
          <w:spacing w:val="0"/>
          <w:sz w:val="28"/>
          <w:szCs w:val="28"/>
          <w:bdr w:val="none" w:color="auto" w:sz="0" w:space="0"/>
          <w:shd w:val="clear" w:fill="FFFFFF"/>
        </w:rPr>
        <w:t>日10时至202</w:t>
      </w:r>
      <w:r>
        <w:rPr>
          <w:rFonts w:hint="eastAsia" w:ascii="宋体" w:hAnsi="宋体" w:eastAsia="宋体" w:cs="宋体"/>
          <w:i w:val="0"/>
          <w:iCs w:val="0"/>
          <w:caps w:val="0"/>
          <w:color w:val="FF0000"/>
          <w:spacing w:val="0"/>
          <w:sz w:val="28"/>
          <w:szCs w:val="28"/>
          <w:bdr w:val="none" w:color="auto" w:sz="0" w:space="0"/>
          <w:shd w:val="clear" w:fill="FFFFFF"/>
          <w:lang w:val="en-US" w:eastAsia="zh-CN"/>
        </w:rPr>
        <w:t>6</w:t>
      </w:r>
      <w:r>
        <w:rPr>
          <w:rFonts w:hint="eastAsia" w:ascii="宋体" w:hAnsi="宋体" w:eastAsia="宋体" w:cs="宋体"/>
          <w:i w:val="0"/>
          <w:iCs w:val="0"/>
          <w:caps w:val="0"/>
          <w:color w:val="FF0000"/>
          <w:spacing w:val="0"/>
          <w:sz w:val="28"/>
          <w:szCs w:val="28"/>
          <w:bdr w:val="none" w:color="auto" w:sz="0" w:space="0"/>
          <w:shd w:val="clear" w:fill="FFFFFF"/>
        </w:rPr>
        <w:t>年</w:t>
      </w:r>
      <w:r>
        <w:rPr>
          <w:rFonts w:hint="eastAsia" w:ascii="宋体" w:hAnsi="宋体" w:eastAsia="宋体" w:cs="宋体"/>
          <w:i w:val="0"/>
          <w:iCs w:val="0"/>
          <w:caps w:val="0"/>
          <w:color w:val="FF0000"/>
          <w:spacing w:val="0"/>
          <w:sz w:val="28"/>
          <w:szCs w:val="28"/>
          <w:bdr w:val="none" w:color="auto" w:sz="0" w:space="0"/>
          <w:shd w:val="clear" w:fill="FFFFFF"/>
          <w:lang w:val="en-US" w:eastAsia="zh-CN"/>
        </w:rPr>
        <w:t>4</w:t>
      </w:r>
      <w:r>
        <w:rPr>
          <w:rFonts w:hint="eastAsia" w:ascii="宋体" w:hAnsi="宋体" w:eastAsia="宋体" w:cs="宋体"/>
          <w:i w:val="0"/>
          <w:iCs w:val="0"/>
          <w:caps w:val="0"/>
          <w:color w:val="FF0000"/>
          <w:spacing w:val="0"/>
          <w:sz w:val="28"/>
          <w:szCs w:val="28"/>
          <w:bdr w:val="none" w:color="auto" w:sz="0" w:space="0"/>
          <w:shd w:val="clear" w:fill="FFFFFF"/>
        </w:rPr>
        <w:t>月</w:t>
      </w:r>
      <w:r>
        <w:rPr>
          <w:rFonts w:hint="eastAsia" w:ascii="宋体" w:hAnsi="宋体" w:eastAsia="宋体" w:cs="宋体"/>
          <w:i w:val="0"/>
          <w:iCs w:val="0"/>
          <w:caps w:val="0"/>
          <w:color w:val="FF0000"/>
          <w:spacing w:val="0"/>
          <w:sz w:val="28"/>
          <w:szCs w:val="28"/>
          <w:bdr w:val="none" w:color="auto" w:sz="0" w:space="0"/>
          <w:shd w:val="clear" w:fill="FFFFFF"/>
          <w:lang w:val="en-US" w:eastAsia="zh-CN"/>
        </w:rPr>
        <w:t>25</w:t>
      </w:r>
      <w:r>
        <w:rPr>
          <w:rFonts w:hint="eastAsia" w:ascii="宋体" w:hAnsi="宋体" w:eastAsia="宋体" w:cs="宋体"/>
          <w:i w:val="0"/>
          <w:iCs w:val="0"/>
          <w:caps w:val="0"/>
          <w:color w:val="FF0000"/>
          <w:spacing w:val="0"/>
          <w:sz w:val="28"/>
          <w:szCs w:val="28"/>
          <w:bdr w:val="none" w:color="auto" w:sz="0" w:space="0"/>
          <w:shd w:val="clear" w:fill="FFFFFF"/>
        </w:rPr>
        <w:t>日10时止（延时除外）</w:t>
      </w:r>
      <w:r>
        <w:rPr>
          <w:rFonts w:hint="eastAsia" w:ascii="宋体" w:hAnsi="宋体" w:eastAsia="宋体" w:cs="宋体"/>
          <w:i w:val="0"/>
          <w:iCs w:val="0"/>
          <w:caps w:val="0"/>
          <w:color w:val="000000"/>
          <w:spacing w:val="0"/>
          <w:sz w:val="28"/>
          <w:szCs w:val="28"/>
          <w:bdr w:val="none" w:color="auto" w:sz="0" w:space="0"/>
          <w:shd w:val="clear" w:fill="FFFFFF"/>
        </w:rPr>
        <w:t>在京东拍卖破产强清平台（</w:t>
      </w:r>
      <w:r>
        <w:rPr>
          <w:rFonts w:hint="eastAsia" w:ascii="宋体" w:hAnsi="宋体" w:eastAsia="宋体" w:cs="宋体"/>
          <w:i w:val="0"/>
          <w:iCs w:val="0"/>
          <w:caps w:val="0"/>
          <w:color w:val="FF0000"/>
          <w:spacing w:val="0"/>
          <w:sz w:val="28"/>
          <w:szCs w:val="28"/>
          <w:bdr w:val="none" w:color="auto" w:sz="0" w:space="0"/>
          <w:shd w:val="clear" w:fill="FFFFFF"/>
        </w:rPr>
        <w:t>处置单位：山东满月园母婴专护有限公司清算组，监督单位：山东省临沂市兰山区人民法院</w:t>
      </w:r>
      <w:r>
        <w:rPr>
          <w:rFonts w:hint="eastAsia" w:ascii="宋体" w:hAnsi="宋体" w:eastAsia="宋体" w:cs="宋体"/>
          <w:i w:val="0"/>
          <w:iCs w:val="0"/>
          <w:caps w:val="0"/>
          <w:color w:val="000000"/>
          <w:spacing w:val="0"/>
          <w:sz w:val="28"/>
          <w:szCs w:val="28"/>
          <w:bdr w:val="none" w:color="auto" w:sz="0" w:space="0"/>
          <w:shd w:val="clear" w:fill="FFFFFF"/>
        </w:rPr>
        <w:t>，网址：https://auction.jd.com/bankrupt.html）进行公开拍卖活动，现就网上拍卖有关事宜敬告各位竞买人：</w:t>
      </w:r>
    </w:p>
    <w:p w14:paraId="155A3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一、本《竞买须知》根据《中华人民共和国民事诉讼法》等相关法律规定所制订，竞买人应认真仔细阅读，了解本须知的全部内容。</w:t>
      </w:r>
    </w:p>
    <w:p w14:paraId="2B825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二、本次竞价活动遵循“公开、公平、公正、诚实守信”的原则，竞价活动具备法律效力。参加本次竞价活动的当事人和竞买人必须遵守本须知的各项条款，并对自己的行为承担法律责任。</w:t>
      </w:r>
    </w:p>
    <w:p w14:paraId="3426B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三、拍卖标的</w:t>
      </w:r>
    </w:p>
    <w:p w14:paraId="0F041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FF0000"/>
          <w:spacing w:val="0"/>
          <w:sz w:val="28"/>
          <w:szCs w:val="28"/>
          <w:shd w:val="clear" w:fill="FFFFFF"/>
        </w:rPr>
        <w:t>标的物名称：</w:t>
      </w:r>
      <w:r>
        <w:rPr>
          <w:rFonts w:hint="eastAsia" w:ascii="宋体" w:hAnsi="宋体" w:eastAsia="宋体" w:cs="宋体"/>
          <w:i w:val="0"/>
          <w:iCs w:val="0"/>
          <w:caps w:val="0"/>
          <w:color w:val="000000"/>
          <w:spacing w:val="0"/>
          <w:sz w:val="28"/>
          <w:szCs w:val="28"/>
          <w:shd w:val="clear" w:fill="FFFFFF"/>
        </w:rPr>
        <w:t>山东满月园母婴专护有限公司名下房屋建筑物、电子设备及存货资产。</w:t>
      </w:r>
    </w:p>
    <w:p w14:paraId="1B86C0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起拍价：</w:t>
      </w:r>
      <w:r>
        <w:rPr>
          <w:rFonts w:hint="eastAsia" w:ascii="宋体" w:hAnsi="宋体" w:eastAsia="宋体" w:cs="宋体"/>
          <w:i w:val="0"/>
          <w:iCs w:val="0"/>
          <w:caps w:val="0"/>
          <w:color w:val="FF0000"/>
          <w:spacing w:val="0"/>
          <w:sz w:val="28"/>
          <w:szCs w:val="28"/>
          <w:shd w:val="clear" w:fill="FFFFFF"/>
        </w:rPr>
        <w:t>3,982,313.65</w:t>
      </w:r>
      <w:r>
        <w:rPr>
          <w:rFonts w:hint="eastAsia" w:ascii="宋体" w:hAnsi="宋体" w:eastAsia="宋体" w:cs="宋体"/>
          <w:i w:val="0"/>
          <w:iCs w:val="0"/>
          <w:caps w:val="0"/>
          <w:color w:val="000000"/>
          <w:spacing w:val="0"/>
          <w:sz w:val="28"/>
          <w:szCs w:val="28"/>
          <w:shd w:val="clear" w:fill="FFFFFF"/>
        </w:rPr>
        <w:t>元，保证金：</w:t>
      </w:r>
      <w:r>
        <w:rPr>
          <w:rFonts w:hint="eastAsia" w:ascii="宋体" w:hAnsi="宋体" w:eastAsia="宋体" w:cs="宋体"/>
          <w:i w:val="0"/>
          <w:iCs w:val="0"/>
          <w:caps w:val="0"/>
          <w:color w:val="FF0000"/>
          <w:spacing w:val="0"/>
          <w:sz w:val="28"/>
          <w:szCs w:val="28"/>
          <w:shd w:val="clear" w:fill="FFFFFF"/>
          <w:lang w:val="en-US" w:eastAsia="zh-CN"/>
        </w:rPr>
        <w:t>4</w:t>
      </w:r>
      <w:r>
        <w:rPr>
          <w:rFonts w:hint="eastAsia" w:ascii="宋体" w:hAnsi="宋体" w:eastAsia="宋体" w:cs="宋体"/>
          <w:i w:val="0"/>
          <w:iCs w:val="0"/>
          <w:caps w:val="0"/>
          <w:color w:val="FF0000"/>
          <w:spacing w:val="0"/>
          <w:sz w:val="28"/>
          <w:szCs w:val="28"/>
          <w:shd w:val="clear" w:fill="FFFFFF"/>
        </w:rPr>
        <w:t>00,000.00</w:t>
      </w:r>
      <w:r>
        <w:rPr>
          <w:rFonts w:hint="eastAsia" w:ascii="宋体" w:hAnsi="宋体" w:eastAsia="宋体" w:cs="宋体"/>
          <w:i w:val="0"/>
          <w:iCs w:val="0"/>
          <w:caps w:val="0"/>
          <w:color w:val="000000"/>
          <w:spacing w:val="0"/>
          <w:sz w:val="28"/>
          <w:szCs w:val="28"/>
          <w:shd w:val="clear" w:fill="FFFFFF"/>
        </w:rPr>
        <w:t>元，增价幅度：</w:t>
      </w:r>
      <w:r>
        <w:rPr>
          <w:rFonts w:hint="eastAsia" w:ascii="宋体" w:hAnsi="宋体" w:eastAsia="宋体" w:cs="宋体"/>
          <w:i w:val="0"/>
          <w:iCs w:val="0"/>
          <w:caps w:val="0"/>
          <w:color w:val="FF0000"/>
          <w:spacing w:val="0"/>
          <w:sz w:val="28"/>
          <w:szCs w:val="28"/>
          <w:shd w:val="clear" w:fill="FFFFFF"/>
          <w:lang w:val="en-US" w:eastAsia="zh-CN"/>
        </w:rPr>
        <w:t>2</w:t>
      </w:r>
      <w:r>
        <w:rPr>
          <w:rFonts w:hint="eastAsia" w:ascii="宋体" w:hAnsi="宋体" w:eastAsia="宋体" w:cs="宋体"/>
          <w:i w:val="0"/>
          <w:iCs w:val="0"/>
          <w:caps w:val="0"/>
          <w:color w:val="FF0000"/>
          <w:spacing w:val="0"/>
          <w:sz w:val="28"/>
          <w:szCs w:val="28"/>
          <w:shd w:val="clear" w:fill="FFFFFF"/>
        </w:rPr>
        <w:t>0,000.00</w:t>
      </w:r>
      <w:r>
        <w:rPr>
          <w:rFonts w:hint="eastAsia" w:ascii="宋体" w:hAnsi="宋体" w:eastAsia="宋体" w:cs="宋体"/>
          <w:i w:val="0"/>
          <w:iCs w:val="0"/>
          <w:caps w:val="0"/>
          <w:color w:val="000000"/>
          <w:spacing w:val="0"/>
          <w:sz w:val="28"/>
          <w:szCs w:val="28"/>
          <w:shd w:val="clear" w:fill="FFFFFF"/>
        </w:rPr>
        <w:t>元及其整数倍。</w:t>
      </w:r>
    </w:p>
    <w:p w14:paraId="121E8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FF0000"/>
          <w:spacing w:val="0"/>
          <w:sz w:val="28"/>
          <w:szCs w:val="28"/>
          <w:bdr w:val="none" w:color="auto" w:sz="0" w:space="0"/>
          <w:shd w:val="clear" w:fill="FFFFFF"/>
        </w:rPr>
        <w:t>特别提醒：</w:t>
      </w:r>
    </w:p>
    <w:p w14:paraId="3E1BFD5C">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50" w:lineRule="atLeast"/>
        <w:ind w:firstLine="560" w:firstLineChars="200"/>
        <w:textAlignment w:val="auto"/>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lang w:eastAsia="zh-CN"/>
        </w:rPr>
        <w:t>标的部分房屋建筑物没有产权证书。</w:t>
      </w:r>
    </w:p>
    <w:p w14:paraId="604FF3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标的车位出售的仅为车位使用权，没有产权证书。</w:t>
      </w:r>
    </w:p>
    <w:p w14:paraId="69351F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拍卖标的对应的资产外观、结构、固定装修、内在质量以移交时的现状为准。设备的实际运行状况以交接时的现状为准，拍卖人对设备外观、质量、结构、维修、运行等情况不作担保。管理人仅以评估报告数字为准进行拍卖，评估报告可能与实物存在差异，竞买人在参加竞拍前须对标的物现状自行进行勘察确认</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拍卖人对房屋外观、质量问题、结构调整、固定装修损坏、房产面积差异等不作担保，由买受人自行承担相关责任，由此产生的问题亦不影响拍卖成交结果及成交价格。</w:t>
      </w:r>
    </w:p>
    <w:p w14:paraId="210731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四、竞买人条件</w:t>
      </w:r>
    </w:p>
    <w:p w14:paraId="734B3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（一）凡具备完全民事行为能力的公民、法人和其他组织均可参加竞买。 </w:t>
      </w:r>
    </w:p>
    <w:p w14:paraId="042CC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二）竞价前，竞买人须在京东注册账号并通过实名认证（已注册京东账号需通过实名认证）。如参与竞买人未在京东拍卖开设账户，可委托代理人（具备完全民事行为能力的自然人）进行，但须在竞买开始前一同到管理人处办理委托手续；竞买成功后，买受人（委托人）（法定代表人、其他组织的负责人）须与委托代理人一同到管理人处办理交接手续。如委托手续不全，竞买活动认定为委托代理人的个人行为。</w:t>
      </w:r>
    </w:p>
    <w:p w14:paraId="2C2544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（三）法律、行政法规和司法解释对本标的物买受人资格或者条件有特殊规定的，买受人应当具备规定的资格或条件。</w:t>
      </w:r>
    </w:p>
    <w:p w14:paraId="29ED8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（四）因不符合条件参加竞买的，由竞买人自行承担相应的法律责任。</w:t>
      </w:r>
    </w:p>
    <w:p w14:paraId="6C3D45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五、竞价方式</w:t>
      </w:r>
    </w:p>
    <w:p w14:paraId="7F0701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竞价从起拍价开始以递增出价方式竞价，增价幅度由管理人确定。竞买人以低于起拍价出价的无效。本次竞价活动设置延时出价功能，在竞价活动结束前，每最后5分钟如果有竞买人出价，就自动延迟5分钟。</w:t>
      </w:r>
    </w:p>
    <w:p w14:paraId="41D6BF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六、优先购买人</w:t>
      </w:r>
    </w:p>
    <w:p w14:paraId="6BFBD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本次竞价活动如若存在优先竞买人的，优先购买权人参与竞买的，可以与其他竞买人以相同的价格出价，没有更高出价的，竞价财产由优先购买权人竞得。顺序不同的优先购买权人以相同价格出价的，竞价财产由顺序在先的优先购买权人竞得。顺序相同的优先购买权人以相同价格出价的，竞价财产由出价在先的优先购买权人竞得。</w:t>
      </w:r>
    </w:p>
    <w:p w14:paraId="178982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七、保证金</w:t>
      </w:r>
    </w:p>
    <w:p w14:paraId="2E07E8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自动转为部分成交款，由京东结算给</w:t>
      </w:r>
      <w:r>
        <w:rPr>
          <w:rFonts w:hint="eastAsia" w:ascii="宋体" w:hAnsi="宋体" w:eastAsia="宋体" w:cs="宋体"/>
          <w:i w:val="0"/>
          <w:iCs w:val="0"/>
          <w:caps w:val="0"/>
          <w:color w:val="FF0000"/>
          <w:spacing w:val="0"/>
          <w:sz w:val="28"/>
          <w:szCs w:val="28"/>
          <w:bdr w:val="none" w:color="auto" w:sz="0" w:space="0"/>
          <w:shd w:val="clear" w:fill="FFFFFF"/>
        </w:rPr>
        <w:t>管理人指定账户</w:t>
      </w:r>
      <w:r>
        <w:rPr>
          <w:rFonts w:hint="eastAsia" w:ascii="宋体" w:hAnsi="宋体" w:eastAsia="宋体" w:cs="宋体"/>
          <w:i w:val="0"/>
          <w:iCs w:val="0"/>
          <w:caps w:val="0"/>
          <w:color w:val="000000"/>
          <w:spacing w:val="0"/>
          <w:sz w:val="28"/>
          <w:szCs w:val="28"/>
          <w:bdr w:val="none" w:color="auto" w:sz="0" w:space="0"/>
          <w:shd w:val="clear" w:fill="FFFFFF"/>
        </w:rPr>
        <w:t>，其他竞买人的保证金在竞价后即时解冻。竞价结束后，未能竞得者的保证金以及竞价未成交的（即流拍的）竞买人的保证金在竞价活动结束后即时解冻，保证金冻结期间不计利息。</w:t>
      </w:r>
    </w:p>
    <w:p w14:paraId="1FBD20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由于竞买人注册账户、实名认证、开通网银、竞买人的开户银行向京东转账均需时间，为确保交纳的保证金能够在竞价程序结束前到账，竞价标的保证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管理人、京东平台均不就此承担任何责任。</w:t>
      </w:r>
    </w:p>
    <w:p w14:paraId="12132F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保证金金额往往数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为准。</w:t>
      </w:r>
    </w:p>
    <w:p w14:paraId="71243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银行支付限额：https://help.jd.com/user/issue/359-1659.html</w:t>
      </w:r>
    </w:p>
    <w:p w14:paraId="2E05CC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个人/企业参拍流程：https://auction.jd.com/bankrupt.html</w:t>
      </w:r>
    </w:p>
    <w:p w14:paraId="34FAD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在参拍、缴纳保证金过程中，如有疑问，请拨打京东拍卖服务热线：4006229586。</w:t>
      </w:r>
    </w:p>
    <w:p w14:paraId="11F61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八、余款交纳</w:t>
      </w:r>
    </w:p>
    <w:p w14:paraId="33EBF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竞价成交后，标的物竞得者原锁定的保证金自动转入管理人指定账户。请及时与管理人联系。</w:t>
      </w:r>
    </w:p>
    <w:p w14:paraId="17752E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九、标的咨询与查看</w:t>
      </w:r>
    </w:p>
    <w:p w14:paraId="0342E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本次竞价是经法定公告期和展示期后才举行的，竞价标的物已知及可能存在的瑕疵已在本次竞价资料中作了详尽的说明。管理人对竞价标的物所作的说明和提供的视频资料、图片等，仅供竞买人参考，不构成对标的物的任何担保。所以请竞买人在竞价前必须仔细审查竞价标的物，调查是否存在瑕疵，认真研究查看所竞买标的物的实际情况，并请亲临展示现场，有意者请亲自向管理人咨询，未咨询的竞买人视为对本标的现状认可，责任自负。竞买人慎重决定竞买行为，竞买人一旦作出竞买决定，即表明已完全了解，并接受标的物现状和一切已知及未知的瑕疵。</w:t>
      </w:r>
    </w:p>
    <w:p w14:paraId="082A7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十、标的移交</w:t>
      </w:r>
    </w:p>
    <w:p w14:paraId="66324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对竞价标的能否办理过户手续、办理时间、限购等情况，请竞买人在竞买前自行向管理人或有关部门咨询确认，因标的物现状及存在瑕疵等原因不能或者延迟办理过户手续及办理二次过户造成费用增加的后果，</w:t>
      </w:r>
      <w:r>
        <w:rPr>
          <w:rStyle w:val="5"/>
          <w:rFonts w:hint="eastAsia" w:ascii="宋体" w:hAnsi="宋体" w:eastAsia="宋体" w:cs="宋体"/>
          <w:b/>
          <w:bCs/>
          <w:i w:val="0"/>
          <w:iCs w:val="0"/>
          <w:caps w:val="0"/>
          <w:color w:val="000000"/>
          <w:spacing w:val="0"/>
          <w:sz w:val="28"/>
          <w:szCs w:val="28"/>
          <w:bdr w:val="none" w:color="auto" w:sz="0" w:space="0"/>
          <w:shd w:val="clear" w:fill="FFFFFF"/>
        </w:rPr>
        <w:t>由竞买人自负</w:t>
      </w:r>
      <w:r>
        <w:rPr>
          <w:rFonts w:hint="eastAsia" w:ascii="宋体" w:hAnsi="宋体" w:eastAsia="宋体" w:cs="宋体"/>
          <w:i w:val="0"/>
          <w:iCs w:val="0"/>
          <w:caps w:val="0"/>
          <w:color w:val="000000"/>
          <w:spacing w:val="0"/>
          <w:sz w:val="28"/>
          <w:szCs w:val="28"/>
          <w:bdr w:val="none" w:color="auto" w:sz="0" w:space="0"/>
          <w:shd w:val="clear" w:fill="FFFFFF"/>
        </w:rPr>
        <w:t>，管理人不作过户的任何承诺，不承担过户涉及的应由买受人承担的费用。</w:t>
      </w:r>
    </w:p>
    <w:p w14:paraId="524864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竞价成交后，买受人将竞价成交价余款缴纳完毕，管理人确认该款项到账后，买受人（自然人的应携带身份证原件，单位的应委托代理人携带营业执照、授权委托书及代理人身份证件原件等相关证明材料）到管理人处办理有关移交手续。买受人支付完全部竞价成交价款后，管理人与买受人办理完毕相关移交手续后方可提取其竞价成交的财产。</w:t>
      </w:r>
    </w:p>
    <w:p w14:paraId="14FF8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十一、税费承担</w:t>
      </w:r>
    </w:p>
    <w:p w14:paraId="1F33E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0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本次竞价活动计价货币为人民币，竞价时的起拍价、成交价均不含买受人在竞价标的物交割、过户时所发生的全部费用和税费。标的物交付手续</w:t>
      </w:r>
      <w:r>
        <w:rPr>
          <w:rStyle w:val="5"/>
          <w:rFonts w:hint="eastAsia" w:ascii="宋体" w:hAnsi="宋体" w:eastAsia="宋体" w:cs="宋体"/>
          <w:b/>
          <w:bCs/>
          <w:i w:val="0"/>
          <w:iCs w:val="0"/>
          <w:caps w:val="0"/>
          <w:color w:val="000000"/>
          <w:spacing w:val="0"/>
          <w:sz w:val="28"/>
          <w:szCs w:val="28"/>
          <w:bdr w:val="none" w:color="auto" w:sz="0" w:space="0"/>
          <w:shd w:val="clear" w:fill="FFFFFF"/>
        </w:rPr>
        <w:t>由买受人自行办理</w:t>
      </w:r>
      <w:r>
        <w:rPr>
          <w:rFonts w:hint="eastAsia" w:ascii="宋体" w:hAnsi="宋体" w:eastAsia="宋体" w:cs="宋体"/>
          <w:i w:val="0"/>
          <w:iCs w:val="0"/>
          <w:caps w:val="0"/>
          <w:color w:val="000000"/>
          <w:spacing w:val="0"/>
          <w:sz w:val="28"/>
          <w:szCs w:val="28"/>
          <w:bdr w:val="none" w:color="auto" w:sz="0" w:space="0"/>
          <w:shd w:val="clear" w:fill="FFFFFF"/>
        </w:rPr>
        <w:t>，本次竞拍标的所涉及的税、费，依照相关法律、行政法规规定，</w:t>
      </w:r>
      <w:r>
        <w:rPr>
          <w:rStyle w:val="5"/>
          <w:rFonts w:hint="eastAsia" w:ascii="宋体" w:hAnsi="宋体" w:eastAsia="宋体" w:cs="宋体"/>
          <w:b/>
          <w:bCs/>
          <w:i w:val="0"/>
          <w:iCs w:val="0"/>
          <w:caps w:val="0"/>
          <w:color w:val="000000"/>
          <w:spacing w:val="0"/>
          <w:sz w:val="28"/>
          <w:szCs w:val="28"/>
          <w:bdr w:val="none" w:color="auto" w:sz="0" w:space="0"/>
          <w:shd w:val="clear" w:fill="FFFFFF"/>
        </w:rPr>
        <w:t>由相应主体负担</w:t>
      </w:r>
      <w:r>
        <w:rPr>
          <w:rFonts w:hint="eastAsia" w:ascii="宋体" w:hAnsi="宋体" w:eastAsia="宋体" w:cs="宋体"/>
          <w:i w:val="0"/>
          <w:iCs w:val="0"/>
          <w:caps w:val="0"/>
          <w:color w:val="000000"/>
          <w:spacing w:val="0"/>
          <w:sz w:val="28"/>
          <w:szCs w:val="28"/>
          <w:bdr w:val="none" w:color="auto" w:sz="0" w:space="0"/>
          <w:shd w:val="clear" w:fill="FFFFFF"/>
        </w:rPr>
        <w:t>。</w:t>
      </w:r>
    </w:p>
    <w:p w14:paraId="17E28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十二、买受人及时处理竞价后事宜</w:t>
      </w:r>
    </w:p>
    <w:p w14:paraId="64445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买受人逾期未支付竞价款或未办理交接手续是悔拍行为。买受人悔拍的，管理人可以重新竞价，买受人交纳的保证金不予退还。悔拍后重新竞价的，原买受人不得参加竞价。</w:t>
      </w:r>
    </w:p>
    <w:p w14:paraId="4D3B9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买受人付款后应及时提取标的物，并办理交接手续，逾期不办理的，买受人应支付由此产生的费用，并承担本标的物可能发生的损毁、灭失等后果。</w:t>
      </w:r>
    </w:p>
    <w:p w14:paraId="235415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十三、参加竞买的人应当遵守《竞买须知》的规定，不得阻挠其他竞买人竞价，不得操纵、垄断竞价价格，严禁竞买人恶意串标，上述行为一经发现，将取消其竞买资格，并追究相关的法律责任。</w:t>
      </w:r>
    </w:p>
    <w:p w14:paraId="4F99C2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十四、根据法律规定，</w:t>
      </w:r>
      <w:r>
        <w:rPr>
          <w:rStyle w:val="5"/>
          <w:rFonts w:hint="eastAsia" w:ascii="宋体" w:hAnsi="宋体" w:eastAsia="宋体" w:cs="宋体"/>
          <w:b/>
          <w:bCs/>
          <w:i w:val="0"/>
          <w:iCs w:val="0"/>
          <w:caps w:val="0"/>
          <w:color w:val="000000"/>
          <w:spacing w:val="0"/>
          <w:sz w:val="28"/>
          <w:szCs w:val="28"/>
          <w:bdr w:val="none" w:color="auto" w:sz="0" w:space="0"/>
          <w:shd w:val="clear" w:fill="FFFFFF"/>
        </w:rPr>
        <w:t>破产受理法院与管理人</w:t>
      </w:r>
      <w:r>
        <w:rPr>
          <w:rFonts w:hint="eastAsia" w:ascii="宋体" w:hAnsi="宋体" w:eastAsia="宋体" w:cs="宋体"/>
          <w:i w:val="0"/>
          <w:iCs w:val="0"/>
          <w:caps w:val="0"/>
          <w:color w:val="000000"/>
          <w:spacing w:val="0"/>
          <w:sz w:val="28"/>
          <w:szCs w:val="28"/>
          <w:bdr w:val="none" w:color="auto" w:sz="0" w:space="0"/>
          <w:shd w:val="clear" w:fill="FFFFFF"/>
        </w:rPr>
        <w:t>有权在竞价开始前、竞价过程中，中止竞价或撤回竞价。因网络或其他不可抗力导致竞价无法正常进行的，管理人待以上因素消除后视情决定重新竞价，并不承担因此造成的损失。</w:t>
      </w:r>
    </w:p>
    <w:p w14:paraId="370ED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十五、为便于买受人及时收到相关的法律文书及通知，竞买人在竞价前如实向京东网络竞价平台提供确切的送达地址或者主动与管理人联系。如需更改地址，买受人应及时与管理人联系确认更改。因提供的送达地址不确切，或未及时告知变更地址，导致有关法律文书及通知无法送达的，由竞买人自行承担由此可能产生的法律后果。</w:t>
      </w:r>
    </w:p>
    <w:p w14:paraId="50A7F4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十六、竞买人在竞价前请务必仔细阅读公告、须知、标的详情。本规则其他未尽事宜，请予咨询。</w:t>
      </w:r>
    </w:p>
    <w:p w14:paraId="21A9E3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凡发现竞价中有违规行为，可如实举报。</w:t>
      </w:r>
    </w:p>
    <w:p w14:paraId="64C905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京东技术咨询电话：4006229586</w:t>
      </w:r>
    </w:p>
    <w:p w14:paraId="2438B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bdr w:val="none" w:color="auto" w:sz="0" w:space="0"/>
          <w:shd w:val="clear" w:fill="FFFFFF"/>
        </w:rPr>
        <w:t> </w:t>
      </w:r>
    </w:p>
    <w:p w14:paraId="66D63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山东满月园母婴专护有限公司清算组</w:t>
      </w:r>
    </w:p>
    <w:p w14:paraId="7694E3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二〇二</w:t>
      </w:r>
      <w:r>
        <w:rPr>
          <w:rFonts w:hint="eastAsia" w:ascii="宋体" w:hAnsi="宋体" w:eastAsia="宋体" w:cs="宋体"/>
          <w:i w:val="0"/>
          <w:iCs w:val="0"/>
          <w:caps w:val="0"/>
          <w:color w:val="000000"/>
          <w:spacing w:val="0"/>
          <w:sz w:val="28"/>
          <w:szCs w:val="28"/>
          <w:shd w:val="clear" w:fill="FFFFFF"/>
          <w:lang w:eastAsia="zh-CN"/>
        </w:rPr>
        <w:t>六</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eastAsia="zh-CN"/>
        </w:rPr>
        <w:t>三</w:t>
      </w:r>
      <w:r>
        <w:rPr>
          <w:rFonts w:hint="eastAsia" w:ascii="宋体" w:hAnsi="宋体" w:eastAsia="宋体" w:cs="宋体"/>
          <w:i w:val="0"/>
          <w:iCs w:val="0"/>
          <w:caps w:val="0"/>
          <w:color w:val="000000"/>
          <w:spacing w:val="0"/>
          <w:sz w:val="28"/>
          <w:szCs w:val="28"/>
          <w:shd w:val="clear" w:fill="FFFFFF"/>
        </w:rPr>
        <w:t>月二十</w:t>
      </w:r>
      <w:r>
        <w:rPr>
          <w:rFonts w:hint="eastAsia" w:ascii="宋体" w:hAnsi="宋体" w:eastAsia="宋体" w:cs="宋体"/>
          <w:i w:val="0"/>
          <w:iCs w:val="0"/>
          <w:caps w:val="0"/>
          <w:color w:val="000000"/>
          <w:spacing w:val="0"/>
          <w:sz w:val="28"/>
          <w:szCs w:val="28"/>
          <w:shd w:val="clear" w:fill="FFFFFF"/>
          <w:lang w:eastAsia="zh-CN"/>
        </w:rPr>
        <w:t>四</w:t>
      </w:r>
      <w:r>
        <w:rPr>
          <w:rFonts w:hint="eastAsia" w:ascii="宋体" w:hAnsi="宋体" w:eastAsia="宋体" w:cs="宋体"/>
          <w:i w:val="0"/>
          <w:iCs w:val="0"/>
          <w:caps w:val="0"/>
          <w:color w:val="000000"/>
          <w:spacing w:val="0"/>
          <w:sz w:val="28"/>
          <w:szCs w:val="28"/>
          <w:shd w:val="clear" w:fill="FFFFFF"/>
        </w:rPr>
        <w:t>日</w:t>
      </w:r>
    </w:p>
    <w:p w14:paraId="5BB7AF74">
      <w:pPr>
        <w:jc w:val="left"/>
        <w:rPr>
          <w:rFonts w:hint="eastAsia" w:ascii="宋体" w:hAnsi="宋体" w:eastAsia="宋体" w:cs="宋体"/>
          <w:i w:val="0"/>
          <w:iCs w:val="0"/>
          <w:caps w:val="0"/>
          <w:color w:val="auto"/>
          <w:spacing w:val="0"/>
          <w:sz w:val="28"/>
          <w:szCs w:val="28"/>
          <w:shd w:val="clear" w:fill="FFFFFF"/>
          <w:lang w:eastAsia="zh-CN"/>
        </w:rPr>
      </w:pPr>
    </w:p>
    <w:p w14:paraId="338310BF">
      <w:pPr>
        <w:rPr>
          <w:rFonts w:hint="eastAsia" w:ascii="Segoe UI" w:hAnsi="Segoe UI" w:eastAsia="宋体" w:cs="Segoe UI"/>
          <w:i w:val="0"/>
          <w:iCs w:val="0"/>
          <w:caps w:val="0"/>
          <w:color w:val="333333"/>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B722B"/>
    <w:rsid w:val="26CB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2026-03-24T02:29:00Z</dcterms:created>
  <dc:creator>京东平台|长城拍卖-苏珂欣</dc:creator>
  <cp:lastModifiedBy>京东平台|长城拍卖-苏珂欣</cp:lastModifiedBy>
  <dcterms:modified xsi:type="dcterms:W3CDTF">2026-03-24T03:03:27Z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DB89B5CF1C9241F2A7325DA3498DE94C_11</vt:lpwstr>
  </property>
  <property fmtid="{D5CDD505-2E9C-101B-9397-08002B2CF9AE}" pid="4" name="KSOTemplateDocerSaveRecord">
    <vt:lpwstr>eyJoZGlkIjoiYjczNmQyYWYxNTA3MmFiZmQyZWQ2ODhkOGM5NDc4NGYiLCJ1c2VySWQiOiIxNjcyMDI2NzI1In0=</vt:lpwstr>
  </property>
</Properties>
</file>