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DD13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接管材料清单</w:t>
      </w:r>
    </w:p>
    <w:p w14:paraId="15C20A86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敬启者：</w:t>
      </w:r>
    </w:p>
    <w:p w14:paraId="1539D92A">
      <w:pPr>
        <w:ind w:firstLine="56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广东正大联合律师事务所依法接受广州市中级人民法院指定担任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广东惠通实业公司</w:t>
      </w:r>
      <w:r>
        <w:rPr>
          <w:rFonts w:hint="eastAsia" w:ascii="仿宋" w:hAnsi="仿宋" w:eastAsia="仿宋" w:cs="宋体"/>
          <w:sz w:val="24"/>
          <w:szCs w:val="24"/>
        </w:rPr>
        <w:t>的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管理人</w:t>
      </w:r>
      <w:r>
        <w:rPr>
          <w:rFonts w:hint="eastAsia" w:ascii="仿宋" w:hAnsi="仿宋" w:eastAsia="仿宋" w:cs="宋体"/>
          <w:sz w:val="24"/>
          <w:szCs w:val="24"/>
        </w:rPr>
        <w:t>。为顺利完成清算工作，以下是清算工作所需要接管、审阅、了解的初步材料清单，如需要，后期我们会提出要求补充其他文件、材料或提出其他问题。请你收到本材料清单后，按照清单列表向本所提供以下文件资料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含分支机构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tbl>
      <w:tblPr>
        <w:tblStyle w:val="2"/>
        <w:tblW w:w="930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605"/>
      </w:tblGrid>
      <w:tr w14:paraId="6B7B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1994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4B9A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材料名称</w:t>
            </w:r>
          </w:p>
        </w:tc>
      </w:tr>
      <w:tr w14:paraId="3224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02A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A类</w:t>
            </w:r>
          </w:p>
          <w:p w14:paraId="503E5951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公司成立文件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8F9C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公司股东之间签订的协议、意向书、备忘录（包括出资协议、发起人协议等）</w:t>
            </w:r>
          </w:p>
        </w:tc>
      </w:tr>
      <w:tr w14:paraId="1715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479F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FF3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公司组织架构图（包括股东、实际控制人、公司下属企业（包括控股、参股、联营），请标明控股、参股关系及持股份额</w:t>
            </w:r>
          </w:p>
        </w:tc>
      </w:tr>
      <w:tr w14:paraId="2A8A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947A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7394">
            <w:pPr>
              <w:spacing w:line="36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公司证照（包括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shd w:val="clear" w:color="auto" w:fill="FFFFFF"/>
              </w:rPr>
              <w:t>批准设立文件、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公司营业执照、公司组织机构代码证、公司税务登记证、开户许可证、贷款卡、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shd w:val="clear" w:color="auto" w:fill="FFFFFF"/>
              </w:rPr>
              <w:t>各类资质证书）</w:t>
            </w:r>
          </w:p>
        </w:tc>
      </w:tr>
      <w:tr w14:paraId="0E9A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19F6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A1B3">
            <w:pPr>
              <w:spacing w:line="36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公司印章（包括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shd w:val="clear" w:color="auto" w:fill="FFFFFF"/>
              </w:rPr>
              <w:t>公章　、财务专用章　、合同专用章　、发票专用章　、海关报关章　、职能部门章　、各分支机构章　、电子印章　、法定代表人名章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等等）</w:t>
            </w:r>
          </w:p>
        </w:tc>
      </w:tr>
      <w:tr w14:paraId="26D8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3A9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B类</w:t>
            </w:r>
          </w:p>
          <w:p w14:paraId="7090775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公司内部管理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56B6">
            <w:pPr>
              <w:spacing w:line="36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公司账簿账册（包括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shd w:val="clear" w:color="auto" w:fill="FFFFFF"/>
              </w:rPr>
              <w:t>总账、明细账、台账、日记账等账簿及全部会计凭证、重要空白凭证）</w:t>
            </w:r>
          </w:p>
        </w:tc>
      </w:tr>
      <w:tr w14:paraId="41E2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A263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1D7A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公司内部管理结构图（包括董事会及成员、监事会及成员、总经理、财务管理人员等）</w:t>
            </w:r>
          </w:p>
        </w:tc>
      </w:tr>
      <w:tr w14:paraId="1FCD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4BA1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71C5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董事会（执行董事）、监事会（监事）、高级管理人员（经理、副经理、财务负责人）等人员的身份信息</w:t>
            </w:r>
          </w:p>
        </w:tc>
      </w:tr>
      <w:tr w14:paraId="2DC3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8392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DD9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公司章程、历次股东会、董事会、监事会会议记录、决议文件</w:t>
            </w:r>
          </w:p>
        </w:tc>
      </w:tr>
      <w:tr w14:paraId="070E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2CBB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4AE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公司财产清单及财产证明文件（包括土地使用权证、租赁合同、房产证、专利证书、商标证书、著作权证书等）</w:t>
            </w:r>
          </w:p>
        </w:tc>
      </w:tr>
      <w:tr w14:paraId="1B44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662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C类</w:t>
            </w:r>
          </w:p>
          <w:p w14:paraId="195BADE6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公司财务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9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公司银行账户及相关授权密码</w:t>
            </w:r>
          </w:p>
        </w:tc>
      </w:tr>
      <w:tr w14:paraId="1FE5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2C17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DD8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公司对外享有的债权清单</w:t>
            </w:r>
          </w:p>
        </w:tc>
      </w:tr>
      <w:tr w14:paraId="7E51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5F91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D3AC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已知债权人名册清单及证明材料</w:t>
            </w:r>
          </w:p>
        </w:tc>
      </w:tr>
      <w:tr w14:paraId="6BF6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06CB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BF12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公司税务（包括缴税凭证、税务机关催缴税款的文书等）</w:t>
            </w:r>
          </w:p>
        </w:tc>
      </w:tr>
      <w:tr w14:paraId="2ADC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48B3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E383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公司成立至今的审计报告</w:t>
            </w:r>
          </w:p>
        </w:tc>
      </w:tr>
      <w:tr w14:paraId="5AAA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748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D类</w:t>
            </w:r>
          </w:p>
          <w:p w14:paraId="17C668E0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公司人事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197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公司社保</w:t>
            </w:r>
            <w:r>
              <w:rPr>
                <w:rFonts w:hint="eastAsia" w:ascii="仿宋" w:hAnsi="仿宋" w:eastAsia="仿宋" w:cs="宋体"/>
                <w:sz w:val="24"/>
                <w:szCs w:val="24"/>
                <w:shd w:val="clear" w:color="auto" w:fill="FFFFFF"/>
              </w:rPr>
              <w:t>管理系统授权密码</w:t>
            </w:r>
          </w:p>
        </w:tc>
      </w:tr>
      <w:tr w14:paraId="35AA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07E4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97D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shd w:val="clear" w:color="auto" w:fill="FFFFFF"/>
              </w:rPr>
              <w:t>人事档案（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公司员工名册及相关劳动合同）</w:t>
            </w:r>
          </w:p>
        </w:tc>
      </w:tr>
      <w:tr w14:paraId="26C7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BEF2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E类公司业务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072C">
            <w:pPr>
              <w:spacing w:line="360" w:lineRule="exact"/>
              <w:rPr>
                <w:rFonts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公司正在进行的业务活动</w:t>
            </w:r>
          </w:p>
        </w:tc>
      </w:tr>
      <w:tr w14:paraId="5470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8203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F55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公司所有文书（包括公司合同及其他往来传真、对账单、月结单等清单）</w:t>
            </w:r>
          </w:p>
        </w:tc>
      </w:tr>
      <w:tr w14:paraId="554D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31B0"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9A9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宋体"/>
                <w:sz w:val="24"/>
                <w:szCs w:val="24"/>
                <w:shd w:val="clear" w:color="auto" w:fill="FFFFFF"/>
              </w:rPr>
              <w:t>诉讼、仲裁、执行案件的卷宗材料</w:t>
            </w:r>
          </w:p>
        </w:tc>
      </w:tr>
    </w:tbl>
    <w:p w14:paraId="112ACC10"/>
    <w:p w14:paraId="1677AA15"/>
    <w:p w14:paraId="2B8D31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B54F6"/>
    <w:rsid w:val="18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2026-04-03T09:50:00Z</dcterms:created>
  <dc:creator>fafa~</dc:creator>
  <cp:lastModifiedBy>fafa~</cp:lastModifiedBy>
  <dcterms:modified xsi:type="dcterms:W3CDTF">2026-04-03T09:50:36Z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226F2360D1FA41B0BF0F036470BB74E4_11</vt:lpwstr>
  </property>
  <property fmtid="{D5CDD505-2E9C-101B-9397-08002B2CF9AE}" pid="4" name="KSOTemplateDocerSaveRecord">
    <vt:lpwstr>eyJoZGlkIjoiMmE5ZmE4NGUwZTc1OGY5N2IyMmI4ZWM5NWVkOTVhODQiLCJ1c2VySWQiOiI1NjA2NjYwNjQifQ==</vt:lpwstr>
  </property>
</Properties>
</file>