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69A5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东莞市莎斐妮纺织有限公司破产清算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案</w:t>
      </w:r>
    </w:p>
    <w:p w14:paraId="0806F8D1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默示表决规则意见书</w:t>
      </w:r>
    </w:p>
    <w:p w14:paraId="3C426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本人/本单位已仔细阅读了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东莞市莎斐妮纺织有限公司</w:t>
      </w:r>
      <w:r>
        <w:rPr>
          <w:rFonts w:hint="eastAsia" w:ascii="仿宋" w:hAnsi="仿宋" w:eastAsia="仿宋" w:cs="仿宋"/>
          <w:sz w:val="28"/>
          <w:szCs w:val="28"/>
        </w:rPr>
        <w:t>破产清算案第一次债权人会议文件，充分理解其中的表决事项及对应的表决规则，即：债权人应于第一次债权人会议投票表决环节通过谷歌浏览器(58以后版本)登录“东莞市中级人民法院破产案件一体化平台”或使用智能手机登录微信“东莞法院破产平台”小程序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相关表决议题</w:t>
      </w:r>
      <w:r>
        <w:rPr>
          <w:rFonts w:hint="eastAsia" w:ascii="仿宋" w:hAnsi="仿宋" w:eastAsia="仿宋" w:cs="仿宋"/>
          <w:sz w:val="28"/>
          <w:szCs w:val="28"/>
        </w:rPr>
        <w:t>分别在线提交表决意见。因故未在线提交表决意见的债权人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可在线上会议的会议附件中自行下载并打印《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》,《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》按要求填写完毕后，债权人应于债权人会议召开日次日起七日内, 向管理人工作邮箱(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zhouzhengyi</w:t>
      </w:r>
      <w:r>
        <w:rPr>
          <w:rFonts w:hint="eastAsia" w:ascii="仿宋" w:hAnsi="仿宋" w:eastAsia="仿宋" w:cs="仿宋"/>
          <w:sz w:val="28"/>
          <w:szCs w:val="28"/>
        </w:rPr>
        <w:t>@kingda.cn) 发送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PDF 扫描件，并同时向管理人寄出《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》原件(邮寄地址：广东省东莞市东城区鸿福东路2号农商银行大厦商务中心11楼广东众达律师事务所；收件人：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叶振国</w:t>
      </w:r>
      <w:r>
        <w:rPr>
          <w:rFonts w:hint="eastAsia" w:ascii="仿宋" w:hAnsi="仿宋" w:eastAsia="仿宋" w:cs="仿宋"/>
          <w:sz w:val="28"/>
          <w:szCs w:val="28"/>
        </w:rPr>
        <w:t>律师；电话：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13712891580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)。已通过“东莞市中级人民法院破产案件一体化平台”或“东莞法院破产平台”微信小程序在线提交表决意见的债权人原则上不得以邮寄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的方式重复表决。因特殊原因导致债权人在线提交表决意见后需要以邮寄《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》的方式变更表决结果的，经管理人审核确认后，以纸质版《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》中记载的表决结果为准。</w:t>
      </w:r>
    </w:p>
    <w:p w14:paraId="48253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在本次债权人会议，以及以后的债权人会议，若本人/本单位未在表决期限内按照要求的方式(如在线提交表决意见、发送 电子邮件、邮寄纸质版《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表决意见表</w:t>
      </w:r>
      <w:r>
        <w:rPr>
          <w:rFonts w:hint="eastAsia" w:ascii="仿宋" w:hAnsi="仿宋" w:eastAsia="仿宋" w:cs="仿宋"/>
          <w:sz w:val="28"/>
          <w:szCs w:val="28"/>
        </w:rPr>
        <w:t>》等)提交表决意见或者保持沉默的，则本人/本单位选择同意按照如下意见办理：</w:t>
      </w:r>
    </w:p>
    <w:p w14:paraId="60EB8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◆视为同意相关表决事项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ADF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◆视为对相关表决事项弃权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50A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(请在上述两项中选择一项并打钩)</w:t>
      </w:r>
    </w:p>
    <w:p w14:paraId="4B91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2161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500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债权人(签名/盖章):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</w:p>
    <w:p w14:paraId="51E68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5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债权人代理人(签名):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</w:p>
    <w:p w14:paraId="1CC4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60" w:firstLineChars="220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年     月    日 </w:t>
      </w:r>
    </w:p>
    <w:p w14:paraId="2006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4F1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294" w:footer="274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D04FA">
    <w:pPr>
      <w:pStyle w:val="4"/>
    </w:pPr>
    <w:r>
      <w:drawing>
        <wp:inline distT="0" distB="0" distL="114300" distR="114300">
          <wp:extent cx="6496050" cy="542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6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666F">
    <w:pPr>
      <w:pStyle w:val="5"/>
    </w:pPr>
    <w:r>
      <w:drawing>
        <wp:inline distT="0" distB="0" distL="114300" distR="114300">
          <wp:extent cx="6362065" cy="900430"/>
          <wp:effectExtent l="0" t="0" r="635" b="13970"/>
          <wp:docPr id="1" name="图片 1" descr="I:\2023 品牌\2023 文件模板\A 修改后\2 众达\众达水印页眉页脚\众达页眉竖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:\2023 品牌\2023 文件模板\A 修改后\2 众达\众达水印页眉页脚\众达页眉竖向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06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7798A"/>
    <w:rsid w:val="4B3E3163"/>
    <w:rsid w:val="599D3D4A"/>
    <w:rsid w:val="7737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qFormat/>
    <w:uiPriority w:val="0"/>
    <w:pPr>
      <w:spacing w:line="34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717</Characters>
  <Lines>0</Lines>
  <Paragraphs>0</Paragraphs>
  <TotalTime>5</TotalTime>
  <ScaleCrop>false</ScaleCrop>
  <LinksUpToDate>false</LinksUpToDate>
  <CharactersWithSpaces>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2025-01-03T03:14:00Z</dcterms:created>
  <dc:creator>CCB</dc:creator>
  <cp:lastModifiedBy>目蚁</cp:lastModifiedBy>
  <dcterms:modified xsi:type="dcterms:W3CDTF">2026-04-14T03:18:58Z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AE0C1A8296664D0E946B5F599A5BC14D_11</vt:lpwstr>
  </property>
  <property fmtid="{D5CDD505-2E9C-101B-9397-08002B2CF9AE}" pid="4" name="KSOTemplateDocerSaveRecord">
    <vt:lpwstr>eyJoZGlkIjoiMWM1ODRkMTU1ZjdlMDE0MTIwMTM4OTcwOGUwZjdhMTMiLCJ1c2VySWQiOiI0NjE5MDgwMjAifQ==</vt:lpwstr>
  </property>
</Properties>
</file>