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C3D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36"/>
          <w:szCs w:val="36"/>
        </w:rPr>
      </w:pPr>
      <w:r>
        <w:rPr>
          <w:rFonts w:hint="eastAsia" w:ascii="仿宋" w:hAnsi="仿宋" w:eastAsia="仿宋" w:cs="仿宋"/>
          <w:b/>
          <w:sz w:val="36"/>
          <w:szCs w:val="36"/>
          <w:lang w:eastAsia="zh-CN"/>
        </w:rPr>
        <w:t>福安市祥和气体有限公司</w:t>
      </w:r>
      <w:r>
        <w:rPr>
          <w:rFonts w:hint="eastAsia" w:ascii="仿宋" w:hAnsi="仿宋" w:eastAsia="仿宋" w:cs="仿宋"/>
          <w:b/>
          <w:sz w:val="36"/>
          <w:szCs w:val="36"/>
        </w:rPr>
        <w:t>破产案件</w:t>
      </w:r>
    </w:p>
    <w:p w14:paraId="005B6F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sz w:val="36"/>
          <w:szCs w:val="36"/>
        </w:rPr>
      </w:pPr>
      <w:r>
        <w:rPr>
          <w:rFonts w:hint="eastAsia" w:ascii="仿宋" w:hAnsi="仿宋" w:eastAsia="仿宋" w:cs="仿宋"/>
          <w:b/>
          <w:sz w:val="36"/>
          <w:szCs w:val="36"/>
        </w:rPr>
        <w:t>债权人会议表决规则</w:t>
      </w:r>
    </w:p>
    <w:p w14:paraId="00F97D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为保障</w:t>
      </w:r>
      <w:r>
        <w:rPr>
          <w:rFonts w:hint="eastAsia" w:ascii="仿宋" w:hAnsi="仿宋" w:eastAsia="仿宋" w:cs="仿宋"/>
          <w:sz w:val="28"/>
          <w:szCs w:val="28"/>
          <w:lang w:eastAsia="zh-CN"/>
        </w:rPr>
        <w:t>福安市祥和气体有限公司</w:t>
      </w:r>
      <w:r>
        <w:rPr>
          <w:rFonts w:hint="eastAsia" w:ascii="仿宋" w:hAnsi="仿宋" w:eastAsia="仿宋" w:cs="仿宋"/>
          <w:sz w:val="28"/>
          <w:szCs w:val="28"/>
        </w:rPr>
        <w:t>债权人会议依法独立、规范、有效地行使职权，根据《中华人民共和国企业破产法》(以下简称《企业破产法》)及最高人民法院相关司法解释的规定，结合债务人(特指</w:t>
      </w:r>
      <w:r>
        <w:rPr>
          <w:rFonts w:hint="eastAsia" w:ascii="仿宋" w:hAnsi="仿宋" w:eastAsia="仿宋" w:cs="仿宋"/>
          <w:sz w:val="28"/>
          <w:szCs w:val="28"/>
          <w:lang w:eastAsia="zh-CN"/>
        </w:rPr>
        <w:t>福安市祥和气体有限公司</w:t>
      </w:r>
      <w:r>
        <w:rPr>
          <w:rFonts w:hint="eastAsia" w:ascii="仿宋" w:hAnsi="仿宋" w:eastAsia="仿宋" w:cs="仿宋"/>
          <w:sz w:val="28"/>
          <w:szCs w:val="28"/>
        </w:rPr>
        <w:t>，下同)的实际情况，制定本规则。</w:t>
      </w:r>
    </w:p>
    <w:p w14:paraId="755BD72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一、表决方式</w:t>
      </w:r>
    </w:p>
    <w:p w14:paraId="59CE565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1、债权人会议现场表决:各债权人或授权代表现场领取表决票，现场投票表决，现场统计表决结果。</w:t>
      </w:r>
    </w:p>
    <w:p w14:paraId="482E52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非现场会议表决:管理人可将需债权人会议表决事项以通信或其他信息传递方式付诸表决，具体如下:(1)管理人可将记载有表决事项的表决票及有关材料以邮寄、电子邮件、通信软件、全国企业破产重整案件信息网破产管理系统等方式送达债权人或其代理人:</w:t>
      </w:r>
    </w:p>
    <w:p w14:paraId="2B8EE9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管理人告知表决事项的送达地址及联系方式，以债权人申报债权时提交的《送达地址、联系方式及银行账户确认书》为准，债权人应如实填写联系人手机号码、电子邮箱、QQ、微信等信息，如有变动应以书面方式通知管理人:</w:t>
      </w:r>
    </w:p>
    <w:p w14:paraId="685E67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(3)管理人通过其他送达方式告知表决事项的，债权人可以自行打印表决票，除向管理人现场提交以外，还可以在填写表决票后以邮寄、电子邮箱、通信软件等送达形式在管理人规定的期限内提交。</w:t>
      </w:r>
    </w:p>
    <w:p w14:paraId="1B8240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二、表决意见</w:t>
      </w:r>
    </w:p>
    <w:p w14:paraId="547DD0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表决票设置两种表决意见，“同意”或者“不同意”。</w:t>
      </w:r>
    </w:p>
    <w:p w14:paraId="137102F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现场会议表决的，债权人应当当场提交表决意见。若债权人在同一张表决票的表决意见栏中既在“同意”的选项中打钩又在“不同意”的选项中打钩，或在表决意见栏中填写其他内容、未填写任何内容的，或交回的表决票为空白者，或拒不交回表决票的，视为“</w:t>
      </w:r>
      <w:r>
        <w:rPr>
          <w:rFonts w:hint="eastAsia" w:ascii="仿宋" w:hAnsi="仿宋" w:eastAsia="仿宋" w:cs="仿宋"/>
          <w:sz w:val="28"/>
          <w:szCs w:val="28"/>
          <w:lang w:val="en-US" w:eastAsia="zh-CN"/>
        </w:rPr>
        <w:t>同意</w:t>
      </w:r>
      <w:r>
        <w:rPr>
          <w:rFonts w:hint="eastAsia" w:ascii="仿宋" w:hAnsi="仿宋" w:eastAsia="仿宋" w:cs="仿宋"/>
          <w:sz w:val="28"/>
          <w:szCs w:val="28"/>
        </w:rPr>
        <w:t>”。</w:t>
      </w:r>
      <w:bookmarkStart w:id="0" w:name="_GoBack"/>
      <w:bookmarkEnd w:id="0"/>
    </w:p>
    <w:p w14:paraId="22B7F8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非现场会议表决的，债权人应当在表决票记载的表决期限内提交表决意见，除另行通知外，表决期限以告知表决事项后五个</w:t>
      </w:r>
      <w:r>
        <w:rPr>
          <w:rFonts w:hint="eastAsia" w:ascii="仿宋" w:hAnsi="仿宋" w:eastAsia="仿宋" w:cs="仿宋"/>
          <w:sz w:val="28"/>
          <w:szCs w:val="28"/>
          <w:lang w:val="en-US" w:eastAsia="zh-CN"/>
        </w:rPr>
        <w:t>自然</w:t>
      </w:r>
      <w:r>
        <w:rPr>
          <w:rFonts w:hint="eastAsia" w:ascii="仿宋" w:hAnsi="仿宋" w:eastAsia="仿宋" w:cs="仿宋"/>
          <w:sz w:val="28"/>
          <w:szCs w:val="28"/>
        </w:rPr>
        <w:t>日为限。债权人未作表决、表决意见不明确或在表决期限截止日前非因不可抗力未提交表决意见且管理人未同意逾期提交的，视为“同意”</w:t>
      </w:r>
      <w:r>
        <w:rPr>
          <w:rFonts w:hint="eastAsia" w:ascii="仿宋" w:hAnsi="仿宋" w:eastAsia="仿宋" w:cs="仿宋"/>
          <w:sz w:val="28"/>
          <w:szCs w:val="28"/>
          <w:lang w:eastAsia="zh-CN"/>
        </w:rPr>
        <w:t>。</w:t>
      </w:r>
    </w:p>
    <w:p w14:paraId="1781426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三、表决票的发放、收集和统计</w:t>
      </w:r>
    </w:p>
    <w:p w14:paraId="3A28EA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1.表决票由管理人工作人员在会议现场发放:</w:t>
      </w:r>
    </w:p>
    <w:p w14:paraId="488233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2.债权人填写完毕后，由管理人工作人员现场收集，现场邀请法院书记员、法官助理或债权人进行监票并统计表决结果;</w:t>
      </w:r>
    </w:p>
    <w:p w14:paraId="2442334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3.非现场表决的，由管理人工作人员以通信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电子送达</w:t>
      </w:r>
      <w:r>
        <w:rPr>
          <w:rFonts w:hint="eastAsia" w:ascii="仿宋" w:hAnsi="仿宋" w:eastAsia="仿宋" w:cs="仿宋"/>
          <w:sz w:val="28"/>
          <w:szCs w:val="28"/>
        </w:rPr>
        <w:t>或其他信息传递方式告知表决事项，邮寄的送达地址及联系方式以债权人申报债权时提交的《债权人送达地址、受偿账户确认书》为准。</w:t>
      </w:r>
    </w:p>
    <w:p w14:paraId="117290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四、表决结果的确定</w:t>
      </w:r>
    </w:p>
    <w:p w14:paraId="5AD2436A">
      <w:pPr>
        <w:keepNext w:val="0"/>
        <w:keepLines w:val="0"/>
        <w:pageBreakBefore w:val="0"/>
        <w:widowControl w:val="0"/>
        <w:kinsoku/>
        <w:wordWrap/>
        <w:overflowPunct/>
        <w:topLinePunct w:val="0"/>
        <w:autoSpaceDE/>
        <w:autoSpaceDN/>
        <w:bidi w:val="0"/>
        <w:adjustRightInd/>
        <w:snapToGrid/>
        <w:spacing w:line="500" w:lineRule="exact"/>
        <w:ind w:firstLine="561"/>
        <w:textAlignment w:val="auto"/>
        <w:rPr>
          <w:rFonts w:ascii="仿宋" w:hAnsi="仿宋" w:eastAsia="仿宋"/>
          <w:sz w:val="28"/>
          <w:szCs w:val="28"/>
        </w:rPr>
      </w:pPr>
      <w:r>
        <w:rPr>
          <w:rFonts w:hint="eastAsia" w:ascii="仿宋" w:hAnsi="仿宋" w:eastAsia="仿宋"/>
          <w:sz w:val="28"/>
          <w:szCs w:val="28"/>
        </w:rPr>
        <w:t>根据《企业破产法》第六十四条之规定，由出席会议的有表决权的债权人过半数同意提交债权人会议表决的具体方案，并且其所代表的债权额占无财产担保债权总额的二分之一以上的，即为债权人会议表决通过提交债权人会议表决的具体方案。</w:t>
      </w:r>
    </w:p>
    <w:p w14:paraId="7BCD12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五、表决结果的公布</w:t>
      </w:r>
    </w:p>
    <w:p w14:paraId="516B423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管理人在表决期限截止后，对表决结果进行统计确定。管理人将表决结果通过任一通讯方式向债权人会议公布，视为债权人会议正式作出决议。</w:t>
      </w:r>
    </w:p>
    <w:p w14:paraId="1CF7485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债权人认为债权人会议的决议违反法律规定、损害其利益的，可以自债权人会议作出决议之日起十五日内请求人民法院裁定撤销该决议，责令债权人会议依法重新作出决议。</w:t>
      </w:r>
    </w:p>
    <w:p w14:paraId="09380E7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以上债权人会议表决规则已阅读并知晓同时签字确认无异议。</w:t>
      </w:r>
    </w:p>
    <w:p w14:paraId="1400F8E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p>
    <w:p w14:paraId="75EEDB1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t>确认签字(盖章):</w:t>
      </w:r>
    </w:p>
    <w:p w14:paraId="22DA722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ascii="仿宋" w:hAnsi="仿宋" w:eastAsia="仿宋" w:cs="仿宋"/>
          <w:sz w:val="28"/>
          <w:szCs w:val="28"/>
        </w:rPr>
      </w:pPr>
    </w:p>
    <w:p w14:paraId="6164398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a75d808b-051c-422a-9f99-091d6d419da7"/>
  </w:docVars>
  <w:rsids>
    <w:rsidRoot w:val="00000000"/>
    <w:rsid w:val="23CF4D85"/>
    <w:rsid w:val="2B391645"/>
    <w:rsid w:val="3BCB014D"/>
    <w:rsid w:val="4BC04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1233</Words>
  <Characters>1245</Characters>
  <Lines>0</Lines>
  <Paragraphs>0</Paragraphs>
  <TotalTime>3</TotalTime>
  <ScaleCrop>false</ScaleCrop>
  <LinksUpToDate>false</LinksUpToDate>
  <CharactersWithSpaces>1280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2024-10-14T07:39:00Z</dcterms:created>
  <dc:creator>HUAWEI</dc:creator>
  <cp:lastModifiedBy>Fannie</cp:lastModifiedBy>
  <dcterms:modified xsi:type="dcterms:W3CDTF">2026-05-22T13:43:05Z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8C2720371BC94D6BA295F69CA0A77341_12</vt:lpwstr>
  </property>
  <property fmtid="{D5CDD505-2E9C-101B-9397-08002B2CF9AE}" pid="4" name="KSOTemplateDocerSaveRecord">
    <vt:lpwstr>eyJoZGlkIjoiNGNiMjhiYTM4OGNjNmY1MTIwYzIyZjJmN2MzYjhlNTEiLCJ1c2VySWQiOiI0NDg4MTEwNjIifQ==</vt:lpwstr>
  </property>
</Properties>
</file>