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36607">
      <w:pPr>
        <w:pStyle w:val="7"/>
        <w:keepNext w:val="0"/>
        <w:keepLines w:val="0"/>
        <w:pageBreakBefore w:val="0"/>
        <w:shd w:val="clear" w:color="auto" w:fill="FFFFFF"/>
        <w:kinsoku/>
        <w:overflowPunct/>
        <w:topLinePunct w:val="0"/>
        <w:autoSpaceDE/>
        <w:autoSpaceDN/>
        <w:bidi w:val="0"/>
        <w:adjustRightInd/>
        <w:spacing w:before="156" w:beforeLines="50" w:beforeAutospacing="0" w:after="156" w:afterLines="50" w:afterAutospacing="0" w:line="560" w:lineRule="exact"/>
        <w:jc w:val="center"/>
        <w:textAlignment w:val="auto"/>
        <w:rPr>
          <w:rFonts w:hint="eastAsia" w:ascii="仿宋" w:hAnsi="仿宋" w:eastAsia="仿宋" w:cs="仿宋"/>
          <w:b/>
          <w:color w:val="000000"/>
          <w:sz w:val="44"/>
          <w:szCs w:val="44"/>
          <w:lang w:val="en-US" w:eastAsia="zh-CN"/>
        </w:rPr>
      </w:pPr>
      <w:r>
        <w:rPr>
          <w:rFonts w:hint="eastAsia" w:ascii="仿宋" w:hAnsi="仿宋" w:eastAsia="仿宋" w:cs="仿宋"/>
          <w:b/>
          <w:i w:val="0"/>
          <w:strike w:val="0"/>
          <w:color w:val="000000"/>
          <w:sz w:val="44"/>
          <w:szCs w:val="44"/>
          <w:u w:val="none"/>
          <w:lang w:eastAsia="zh-CN"/>
        </w:rPr>
        <w:t>江苏通煌建设有限公司</w:t>
      </w:r>
      <w:r>
        <w:rPr>
          <w:rFonts w:hint="eastAsia" w:ascii="仿宋" w:hAnsi="仿宋" w:eastAsia="仿宋" w:cs="仿宋"/>
          <w:b/>
          <w:i w:val="0"/>
          <w:strike w:val="0"/>
          <w:color w:val="000000"/>
          <w:sz w:val="44"/>
          <w:szCs w:val="44"/>
          <w:u w:val="none"/>
          <w:lang w:val="en-US" w:eastAsia="zh-CN"/>
        </w:rPr>
        <w:t>管理人</w:t>
      </w:r>
    </w:p>
    <w:p w14:paraId="54F5789E">
      <w:pPr>
        <w:pStyle w:val="2"/>
        <w:pageBreakBefore w:val="0"/>
        <w:kinsoku/>
        <w:overflowPunct/>
        <w:topLinePunct w:val="0"/>
        <w:autoSpaceDE/>
        <w:autoSpaceDN/>
        <w:bidi w:val="0"/>
        <w:adjustRightInd/>
        <w:spacing w:line="560" w:lineRule="exact"/>
        <w:textAlignment w:val="auto"/>
        <w:rPr>
          <w:rFonts w:hint="eastAsia" w:ascii="仿宋" w:hAnsi="仿宋" w:eastAsia="仿宋" w:cs="仿宋"/>
          <w:lang w:val="en-US" w:eastAsia="zh-CN"/>
        </w:rPr>
      </w:pPr>
      <w:r>
        <w:rPr>
          <w:rFonts w:hint="eastAsia" w:ascii="仿宋" w:hAnsi="仿宋" w:eastAsia="仿宋" w:cs="仿宋"/>
          <w:sz w:val="44"/>
          <w:szCs w:val="44"/>
        </w:rPr>
        <w:t>关于竞争方式选聘</w:t>
      </w:r>
      <w:r>
        <w:rPr>
          <w:rFonts w:hint="eastAsia" w:ascii="仿宋" w:hAnsi="仿宋" w:cs="仿宋"/>
          <w:sz w:val="44"/>
          <w:szCs w:val="44"/>
          <w:lang w:val="en-US" w:eastAsia="zh-CN"/>
        </w:rPr>
        <w:t>评估机构</w:t>
      </w:r>
      <w:r>
        <w:rPr>
          <w:rFonts w:hint="eastAsia" w:ascii="仿宋" w:hAnsi="仿宋" w:eastAsia="仿宋" w:cs="仿宋"/>
          <w:sz w:val="44"/>
          <w:szCs w:val="44"/>
        </w:rPr>
        <w:t>的</w:t>
      </w:r>
      <w:r>
        <w:rPr>
          <w:rFonts w:hint="eastAsia" w:ascii="仿宋" w:hAnsi="仿宋" w:cs="仿宋"/>
          <w:sz w:val="44"/>
          <w:szCs w:val="44"/>
          <w:lang w:val="en-US" w:eastAsia="zh-CN"/>
        </w:rPr>
        <w:t>公告</w:t>
      </w:r>
    </w:p>
    <w:p w14:paraId="4640ADE9">
      <w:pPr>
        <w:keepNext w:val="0"/>
        <w:keepLines w:val="0"/>
        <w:pageBreakBefore w:val="0"/>
        <w:kinsoku/>
        <w:overflowPunct/>
        <w:topLinePunct w:val="0"/>
        <w:autoSpaceDE/>
        <w:autoSpaceDN/>
        <w:bidi w:val="0"/>
        <w:adjustRightInd/>
        <w:snapToGrid w:val="0"/>
        <w:spacing w:line="560" w:lineRule="exact"/>
        <w:jc w:val="right"/>
        <w:textAlignment w:val="auto"/>
        <w:rPr>
          <w:rFonts w:ascii="宋体" w:hAnsi="宋体" w:eastAsia="宋体"/>
          <w:b/>
          <w:sz w:val="24"/>
          <w:szCs w:val="21"/>
        </w:rPr>
      </w:pPr>
      <w:r>
        <w:rPr>
          <w:rFonts w:hint="eastAsia" w:ascii="仿宋" w:hAnsi="仿宋" w:eastAsia="仿宋" w:cs="宋体"/>
          <w:kern w:val="0"/>
          <w:sz w:val="28"/>
          <w:szCs w:val="28"/>
        </w:rPr>
        <w:t>（20</w:t>
      </w:r>
      <w:r>
        <w:rPr>
          <w:rFonts w:hint="eastAsia" w:ascii="仿宋" w:hAnsi="仿宋" w:eastAsia="仿宋" w:cs="宋体"/>
          <w:kern w:val="0"/>
          <w:sz w:val="28"/>
          <w:szCs w:val="28"/>
          <w:lang w:val="en-US" w:eastAsia="zh-CN"/>
        </w:rPr>
        <w:t>24</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通煌</w:t>
      </w:r>
      <w:r>
        <w:rPr>
          <w:rFonts w:hint="eastAsia" w:ascii="仿宋" w:hAnsi="仿宋" w:eastAsia="仿宋" w:cs="宋体"/>
          <w:kern w:val="0"/>
          <w:sz w:val="28"/>
          <w:szCs w:val="28"/>
          <w:lang w:eastAsia="zh-CN"/>
        </w:rPr>
        <w:t>破</w:t>
      </w:r>
      <w:r>
        <w:rPr>
          <w:rFonts w:hint="eastAsia" w:ascii="仿宋" w:hAnsi="仿宋" w:eastAsia="仿宋" w:cs="宋体"/>
          <w:kern w:val="0"/>
          <w:sz w:val="28"/>
          <w:szCs w:val="28"/>
        </w:rPr>
        <w:t>管字第</w:t>
      </w:r>
      <w:r>
        <w:rPr>
          <w:rFonts w:hint="eastAsia" w:ascii="仿宋" w:hAnsi="仿宋" w:eastAsia="仿宋" w:cs="宋体"/>
          <w:kern w:val="0"/>
          <w:sz w:val="28"/>
          <w:szCs w:val="28"/>
          <w:lang w:val="en-US" w:eastAsia="zh-CN"/>
        </w:rPr>
        <w:t>49</w:t>
      </w:r>
      <w:r>
        <w:rPr>
          <w:rFonts w:hint="eastAsia" w:ascii="仿宋" w:hAnsi="仿宋" w:eastAsia="仿宋" w:cs="宋体"/>
          <w:kern w:val="0"/>
          <w:sz w:val="28"/>
          <w:szCs w:val="28"/>
        </w:rPr>
        <w:t>号</w:t>
      </w:r>
    </w:p>
    <w:p w14:paraId="19F1DA65">
      <w:pPr>
        <w:keepNext w:val="0"/>
        <w:keepLines w:val="0"/>
        <w:pageBreakBefore w:val="0"/>
        <w:widowControl w:val="0"/>
        <w:kinsoku/>
        <w:overflowPunct/>
        <w:topLinePunct w:val="0"/>
        <w:autoSpaceDE/>
        <w:autoSpaceDN/>
        <w:bidi w:val="0"/>
        <w:adjustRightInd/>
        <w:snapToGrid/>
        <w:spacing w:before="156" w:beforeLines="50" w:after="156" w:afterLines="50" w:line="520" w:lineRule="exact"/>
        <w:textAlignment w:val="auto"/>
        <w:rPr>
          <w:rFonts w:hint="default" w:ascii="仿宋" w:hAnsi="仿宋" w:eastAsia="仿宋"/>
          <w:sz w:val="28"/>
          <w:szCs w:val="28"/>
          <w:lang w:val="en-US"/>
        </w:rPr>
      </w:pPr>
      <w:r>
        <w:rPr>
          <w:rFonts w:hint="eastAsia" w:ascii="仿宋" w:hAnsi="仿宋" w:eastAsia="仿宋"/>
          <w:sz w:val="28"/>
          <w:szCs w:val="28"/>
        </w:rPr>
        <w:t>致</w:t>
      </w:r>
      <w:r>
        <w:rPr>
          <w:rFonts w:hint="eastAsia" w:ascii="仿宋" w:hAnsi="仿宋" w:eastAsia="仿宋"/>
          <w:sz w:val="28"/>
          <w:szCs w:val="28"/>
          <w:lang w:eastAsia="zh-CN"/>
        </w:rPr>
        <w:t>：各</w:t>
      </w:r>
      <w:r>
        <w:rPr>
          <w:rFonts w:hint="eastAsia" w:ascii="仿宋" w:hAnsi="仿宋" w:eastAsia="仿宋"/>
          <w:sz w:val="28"/>
          <w:szCs w:val="28"/>
          <w:lang w:val="en-US" w:eastAsia="zh-CN"/>
        </w:rPr>
        <w:t>评估机构</w:t>
      </w:r>
    </w:p>
    <w:p w14:paraId="5F3C2082">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ascii="宋体" w:hAnsi="宋体" w:eastAsia="宋体"/>
          <w:sz w:val="24"/>
          <w:szCs w:val="24"/>
        </w:rPr>
      </w:pPr>
      <w:r>
        <w:rPr>
          <w:rFonts w:hint="eastAsia" w:ascii="仿宋" w:hAnsi="仿宋" w:eastAsia="仿宋"/>
          <w:sz w:val="28"/>
          <w:szCs w:val="28"/>
          <w:lang w:val="en-US" w:eastAsia="zh-CN"/>
        </w:rPr>
        <w:t>江苏省高邮市</w:t>
      </w:r>
      <w:r>
        <w:rPr>
          <w:rFonts w:hint="eastAsia" w:ascii="仿宋" w:hAnsi="仿宋" w:eastAsia="仿宋"/>
          <w:sz w:val="28"/>
          <w:szCs w:val="28"/>
        </w:rPr>
        <w:t>人民法院</w:t>
      </w:r>
      <w:r>
        <w:rPr>
          <w:rFonts w:ascii="仿宋" w:hAnsi="仿宋" w:eastAsia="仿宋"/>
          <w:sz w:val="28"/>
          <w:szCs w:val="28"/>
        </w:rPr>
        <w:t>于20</w:t>
      </w:r>
      <w:r>
        <w:rPr>
          <w:rFonts w:hint="eastAsia" w:ascii="仿宋" w:hAnsi="仿宋" w:eastAsia="仿宋"/>
          <w:sz w:val="28"/>
          <w:szCs w:val="28"/>
          <w:lang w:val="en-US" w:eastAsia="zh-CN"/>
        </w:rPr>
        <w:t>24</w:t>
      </w:r>
      <w:r>
        <w:rPr>
          <w:rFonts w:hint="eastAsia" w:ascii="仿宋" w:hAnsi="仿宋" w:eastAsia="仿宋"/>
          <w:sz w:val="28"/>
          <w:szCs w:val="28"/>
        </w:rPr>
        <w:t>年</w:t>
      </w:r>
      <w:r>
        <w:rPr>
          <w:rFonts w:ascii="仿宋" w:hAnsi="仿宋" w:eastAsia="仿宋"/>
          <w:sz w:val="28"/>
          <w:szCs w:val="28"/>
        </w:rPr>
        <w:t>0</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日作出</w:t>
      </w:r>
      <w:r>
        <w:rPr>
          <w:rFonts w:ascii="仿宋" w:hAnsi="仿宋" w:eastAsia="仿宋"/>
          <w:sz w:val="28"/>
          <w:szCs w:val="28"/>
        </w:rPr>
        <w:t>（20</w:t>
      </w:r>
      <w:r>
        <w:rPr>
          <w:rFonts w:hint="eastAsia" w:ascii="仿宋" w:hAnsi="仿宋" w:eastAsia="仿宋"/>
          <w:sz w:val="28"/>
          <w:szCs w:val="28"/>
          <w:lang w:val="en-US" w:eastAsia="zh-CN"/>
        </w:rPr>
        <w:t>24</w:t>
      </w:r>
      <w:r>
        <w:rPr>
          <w:rFonts w:ascii="仿宋" w:hAnsi="仿宋" w:eastAsia="仿宋"/>
          <w:sz w:val="28"/>
          <w:szCs w:val="28"/>
        </w:rPr>
        <w:t>）苏10</w:t>
      </w:r>
      <w:r>
        <w:rPr>
          <w:rFonts w:hint="eastAsia" w:ascii="仿宋" w:hAnsi="仿宋" w:eastAsia="仿宋"/>
          <w:sz w:val="28"/>
          <w:szCs w:val="28"/>
          <w:lang w:val="en-US" w:eastAsia="zh-CN"/>
        </w:rPr>
        <w:t>84</w:t>
      </w:r>
      <w:r>
        <w:rPr>
          <w:rFonts w:ascii="仿宋" w:hAnsi="仿宋" w:eastAsia="仿宋"/>
          <w:sz w:val="28"/>
          <w:szCs w:val="28"/>
        </w:rPr>
        <w:t>破</w:t>
      </w:r>
      <w:r>
        <w:rPr>
          <w:rFonts w:hint="eastAsia" w:ascii="仿宋" w:hAnsi="仿宋" w:eastAsia="仿宋"/>
          <w:sz w:val="28"/>
          <w:szCs w:val="28"/>
          <w:lang w:val="en-US" w:eastAsia="zh-CN"/>
        </w:rPr>
        <w:t>申1</w:t>
      </w:r>
      <w:r>
        <w:rPr>
          <w:rFonts w:ascii="仿宋" w:hAnsi="仿宋" w:eastAsia="仿宋"/>
          <w:sz w:val="28"/>
          <w:szCs w:val="28"/>
        </w:rPr>
        <w:t>号民事裁定书，裁定受理</w:t>
      </w:r>
      <w:r>
        <w:rPr>
          <w:rFonts w:hint="eastAsia" w:ascii="仿宋" w:hAnsi="仿宋" w:eastAsia="仿宋"/>
          <w:sz w:val="28"/>
          <w:szCs w:val="28"/>
          <w:lang w:val="en-US" w:eastAsia="zh-CN"/>
        </w:rPr>
        <w:t>江苏通煌建设有限公司</w:t>
      </w:r>
      <w:r>
        <w:rPr>
          <w:rFonts w:ascii="仿宋" w:hAnsi="仿宋" w:eastAsia="仿宋"/>
          <w:sz w:val="28"/>
          <w:szCs w:val="28"/>
        </w:rPr>
        <w:t>破产清算</w:t>
      </w:r>
      <w:r>
        <w:rPr>
          <w:rFonts w:hint="eastAsia" w:ascii="仿宋" w:hAnsi="仿宋" w:eastAsia="仿宋"/>
          <w:sz w:val="28"/>
          <w:szCs w:val="28"/>
          <w:lang w:val="en-US" w:eastAsia="zh-CN"/>
        </w:rPr>
        <w:t>一案</w:t>
      </w:r>
      <w:r>
        <w:rPr>
          <w:rFonts w:ascii="仿宋" w:hAnsi="仿宋" w:eastAsia="仿宋"/>
          <w:sz w:val="28"/>
          <w:szCs w:val="28"/>
        </w:rPr>
        <w:t>，并</w:t>
      </w:r>
      <w:r>
        <w:rPr>
          <w:rFonts w:hint="eastAsia" w:ascii="仿宋" w:hAnsi="仿宋" w:eastAsia="仿宋"/>
          <w:sz w:val="28"/>
          <w:szCs w:val="28"/>
          <w:lang w:val="en-US" w:eastAsia="zh-CN"/>
        </w:rPr>
        <w:t>于</w:t>
      </w:r>
      <w:r>
        <w:rPr>
          <w:rFonts w:ascii="仿宋" w:hAnsi="仿宋" w:eastAsia="仿宋"/>
          <w:sz w:val="28"/>
          <w:szCs w:val="28"/>
        </w:rPr>
        <w:t>20</w:t>
      </w:r>
      <w:r>
        <w:rPr>
          <w:rFonts w:hint="eastAsia" w:ascii="仿宋" w:hAnsi="仿宋" w:eastAsia="仿宋"/>
          <w:sz w:val="28"/>
          <w:szCs w:val="28"/>
          <w:lang w:val="en-US" w:eastAsia="zh-CN"/>
        </w:rPr>
        <w:t>24</w:t>
      </w:r>
      <w:r>
        <w:rPr>
          <w:rFonts w:hint="eastAsia" w:ascii="仿宋" w:hAnsi="仿宋" w:eastAsia="仿宋"/>
          <w:sz w:val="28"/>
          <w:szCs w:val="28"/>
        </w:rPr>
        <w:t>年</w:t>
      </w:r>
      <w:r>
        <w:rPr>
          <w:rFonts w:ascii="仿宋" w:hAnsi="仿宋" w:eastAsia="仿宋"/>
          <w:sz w:val="28"/>
          <w:szCs w:val="28"/>
        </w:rPr>
        <w:t>0</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日作出</w:t>
      </w:r>
      <w:r>
        <w:rPr>
          <w:rFonts w:ascii="仿宋" w:hAnsi="仿宋" w:eastAsia="仿宋"/>
          <w:sz w:val="28"/>
          <w:szCs w:val="28"/>
        </w:rPr>
        <w:t>（20</w:t>
      </w:r>
      <w:r>
        <w:rPr>
          <w:rFonts w:hint="eastAsia" w:ascii="仿宋" w:hAnsi="仿宋" w:eastAsia="仿宋"/>
          <w:sz w:val="28"/>
          <w:szCs w:val="28"/>
          <w:lang w:val="en-US" w:eastAsia="zh-CN"/>
        </w:rPr>
        <w:t>24</w:t>
      </w:r>
      <w:r>
        <w:rPr>
          <w:rFonts w:ascii="仿宋" w:hAnsi="仿宋" w:eastAsia="仿宋"/>
          <w:sz w:val="28"/>
          <w:szCs w:val="28"/>
        </w:rPr>
        <w:t>）苏10</w:t>
      </w:r>
      <w:r>
        <w:rPr>
          <w:rFonts w:hint="eastAsia" w:ascii="仿宋" w:hAnsi="仿宋" w:eastAsia="仿宋"/>
          <w:sz w:val="28"/>
          <w:szCs w:val="28"/>
          <w:lang w:val="en-US" w:eastAsia="zh-CN"/>
        </w:rPr>
        <w:t>84</w:t>
      </w:r>
      <w:r>
        <w:rPr>
          <w:rFonts w:ascii="仿宋" w:hAnsi="仿宋" w:eastAsia="仿宋"/>
          <w:sz w:val="28"/>
          <w:szCs w:val="28"/>
        </w:rPr>
        <w:t>破</w:t>
      </w:r>
      <w:r>
        <w:rPr>
          <w:rFonts w:hint="eastAsia" w:ascii="仿宋" w:hAnsi="仿宋" w:eastAsia="仿宋"/>
          <w:sz w:val="28"/>
          <w:szCs w:val="28"/>
          <w:lang w:val="en-US" w:eastAsia="zh-CN"/>
        </w:rPr>
        <w:t>2</w:t>
      </w:r>
      <w:r>
        <w:rPr>
          <w:rFonts w:ascii="仿宋" w:hAnsi="仿宋" w:eastAsia="仿宋"/>
          <w:sz w:val="28"/>
          <w:szCs w:val="28"/>
        </w:rPr>
        <w:t>号决定书，指定</w:t>
      </w:r>
      <w:r>
        <w:rPr>
          <w:rFonts w:hint="eastAsia" w:ascii="仿宋" w:hAnsi="仿宋" w:eastAsia="仿宋" w:cs="宋体"/>
          <w:sz w:val="28"/>
          <w:szCs w:val="28"/>
        </w:rPr>
        <w:t>江苏石塔律师事务所</w:t>
      </w:r>
      <w:r>
        <w:rPr>
          <w:rFonts w:ascii="仿宋" w:hAnsi="仿宋" w:eastAsia="仿宋"/>
          <w:sz w:val="28"/>
          <w:szCs w:val="28"/>
        </w:rPr>
        <w:t>担任管理人</w:t>
      </w:r>
      <w:r>
        <w:rPr>
          <w:rFonts w:ascii="宋体" w:hAnsi="宋体" w:eastAsia="宋体" w:cs="宋体"/>
          <w:b w:val="0"/>
          <w:i w:val="0"/>
          <w:strike w:val="0"/>
          <w:color w:val="auto"/>
          <w:sz w:val="24"/>
          <w:u w:val="none"/>
        </w:rPr>
        <w:t>。</w:t>
      </w:r>
    </w:p>
    <w:p w14:paraId="123FC367">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ascii="仿宋" w:hAnsi="仿宋" w:eastAsia="仿宋"/>
          <w:sz w:val="28"/>
          <w:szCs w:val="28"/>
        </w:rPr>
      </w:pPr>
      <w:r>
        <w:rPr>
          <w:rFonts w:ascii="仿宋" w:hAnsi="仿宋" w:eastAsia="仿宋"/>
          <w:sz w:val="28"/>
          <w:szCs w:val="28"/>
        </w:rPr>
        <w:t>为顺利推进</w:t>
      </w:r>
      <w:r>
        <w:rPr>
          <w:rFonts w:hint="eastAsia" w:ascii="仿宋" w:hAnsi="仿宋" w:eastAsia="仿宋"/>
          <w:sz w:val="28"/>
          <w:szCs w:val="28"/>
          <w:lang w:val="en-US" w:eastAsia="zh-CN"/>
        </w:rPr>
        <w:t>江苏通煌建设有限公司（以下简称“通煌公司”）</w:t>
      </w:r>
      <w:r>
        <w:rPr>
          <w:rFonts w:ascii="仿宋" w:hAnsi="仿宋" w:eastAsia="仿宋"/>
          <w:sz w:val="28"/>
          <w:szCs w:val="28"/>
        </w:rPr>
        <w:t>的</w:t>
      </w:r>
      <w:r>
        <w:rPr>
          <w:rFonts w:hint="eastAsia" w:ascii="仿宋" w:hAnsi="仿宋" w:eastAsia="仿宋"/>
          <w:sz w:val="28"/>
          <w:szCs w:val="28"/>
          <w:lang w:val="en-US" w:eastAsia="zh-CN"/>
        </w:rPr>
        <w:t>破产</w:t>
      </w:r>
      <w:r>
        <w:rPr>
          <w:rFonts w:ascii="仿宋" w:hAnsi="仿宋" w:eastAsia="仿宋"/>
          <w:sz w:val="28"/>
          <w:szCs w:val="28"/>
        </w:rPr>
        <w:t>程序，管理人依据《中华人民共和国企业破产法》等相关法律、法规的规定</w:t>
      </w:r>
      <w:r>
        <w:rPr>
          <w:rFonts w:hint="eastAsia" w:ascii="仿宋" w:hAnsi="仿宋" w:eastAsia="仿宋"/>
          <w:sz w:val="28"/>
          <w:szCs w:val="28"/>
          <w:lang w:eastAsia="zh-CN"/>
        </w:rPr>
        <w:t>，</w:t>
      </w:r>
      <w:r>
        <w:rPr>
          <w:rFonts w:hint="eastAsia" w:ascii="仿宋" w:hAnsi="仿宋" w:eastAsia="仿宋"/>
          <w:sz w:val="28"/>
          <w:szCs w:val="28"/>
        </w:rPr>
        <w:t>决定采用竞争方式选聘</w:t>
      </w:r>
      <w:r>
        <w:rPr>
          <w:rFonts w:hint="eastAsia" w:ascii="仿宋" w:hAnsi="仿宋" w:eastAsia="仿宋"/>
          <w:sz w:val="28"/>
          <w:szCs w:val="28"/>
          <w:lang w:val="en-US" w:eastAsia="zh-CN"/>
        </w:rPr>
        <w:t>评估机构</w:t>
      </w:r>
    </w:p>
    <w:p w14:paraId="4D6919BA">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rPr>
        <w:t>一、</w:t>
      </w:r>
      <w:r>
        <w:rPr>
          <w:rFonts w:hint="eastAsia" w:asciiTheme="majorEastAsia" w:hAnsiTheme="majorEastAsia" w:eastAsiaTheme="majorEastAsia"/>
          <w:b/>
          <w:sz w:val="28"/>
          <w:szCs w:val="28"/>
          <w:lang w:val="en-US" w:eastAsia="zh-CN"/>
        </w:rPr>
        <w:t>评估机构的基本要求</w:t>
      </w:r>
    </w:p>
    <w:p w14:paraId="26E4F7C9">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营业地址位于</w:t>
      </w:r>
      <w:r>
        <w:rPr>
          <w:rFonts w:hint="eastAsia" w:ascii="仿宋" w:hAnsi="仿宋" w:eastAsia="仿宋"/>
          <w:sz w:val="28"/>
          <w:szCs w:val="28"/>
          <w:lang w:val="en-US" w:eastAsia="zh-CN"/>
        </w:rPr>
        <w:t>扬州地区</w:t>
      </w:r>
      <w:r>
        <w:rPr>
          <w:rFonts w:hint="eastAsia" w:ascii="仿宋" w:hAnsi="仿宋" w:eastAsia="仿宋"/>
          <w:sz w:val="28"/>
          <w:szCs w:val="28"/>
        </w:rPr>
        <w:t>；</w:t>
      </w:r>
    </w:p>
    <w:p w14:paraId="4CF6F54B">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具有行业主管部门颁发的有效执业资格</w:t>
      </w:r>
      <w:r>
        <w:rPr>
          <w:rFonts w:hint="eastAsia" w:ascii="仿宋" w:hAnsi="仿宋" w:eastAsia="仿宋"/>
          <w:sz w:val="28"/>
          <w:szCs w:val="28"/>
        </w:rPr>
        <w:t>；</w:t>
      </w:r>
    </w:p>
    <w:p w14:paraId="1E959037">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rPr>
        <w:t>、</w:t>
      </w:r>
      <w:r>
        <w:rPr>
          <w:rFonts w:ascii="仿宋" w:hAnsi="仿宋" w:eastAsia="仿宋"/>
          <w:sz w:val="28"/>
          <w:szCs w:val="28"/>
        </w:rPr>
        <w:t>近三年内没有违法违规行为或者行政处罚记录</w:t>
      </w:r>
      <w:r>
        <w:rPr>
          <w:rFonts w:hint="eastAsia" w:ascii="仿宋" w:hAnsi="仿宋" w:eastAsia="仿宋"/>
          <w:sz w:val="28"/>
          <w:szCs w:val="28"/>
          <w:lang w:eastAsia="zh-CN"/>
        </w:rPr>
        <w:t>；</w:t>
      </w:r>
    </w:p>
    <w:p w14:paraId="4797552C">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w:t>
      </w:r>
      <w:r>
        <w:rPr>
          <w:rFonts w:ascii="仿宋" w:hAnsi="仿宋" w:eastAsia="仿宋"/>
          <w:sz w:val="28"/>
          <w:szCs w:val="28"/>
        </w:rPr>
        <w:t>与债务人不存在利害关</w:t>
      </w:r>
      <w:r>
        <w:rPr>
          <w:rFonts w:hint="eastAsia" w:ascii="仿宋" w:hAnsi="仿宋" w:eastAsia="仿宋"/>
          <w:sz w:val="28"/>
          <w:szCs w:val="28"/>
          <w:lang w:val="en-US" w:eastAsia="zh-CN"/>
        </w:rPr>
        <w:t>系。</w:t>
      </w:r>
    </w:p>
    <w:p w14:paraId="7544E66B">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Theme="majorEastAsia" w:hAnsiTheme="majorEastAsia" w:eastAsiaTheme="majorEastAsia"/>
          <w:b/>
          <w:sz w:val="28"/>
          <w:szCs w:val="28"/>
        </w:rPr>
      </w:pPr>
      <w:r>
        <w:rPr>
          <w:rFonts w:hint="eastAsia" w:asciiTheme="majorEastAsia" w:hAnsiTheme="majorEastAsia" w:eastAsiaTheme="majorEastAsia"/>
          <w:b/>
          <w:sz w:val="28"/>
          <w:szCs w:val="28"/>
          <w:lang w:val="en-US" w:eastAsia="zh-CN"/>
        </w:rPr>
        <w:t>二</w:t>
      </w:r>
      <w:r>
        <w:rPr>
          <w:rFonts w:hint="eastAsia" w:asciiTheme="majorEastAsia" w:hAnsiTheme="majorEastAsia" w:eastAsiaTheme="majorEastAsia"/>
          <w:b/>
          <w:sz w:val="28"/>
          <w:szCs w:val="28"/>
        </w:rPr>
        <w:t>、工作内容</w:t>
      </w:r>
    </w:p>
    <w:p w14:paraId="02E704F5">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仿宋" w:hAnsi="仿宋" w:eastAsia="仿宋" w:cstheme="minorBidi"/>
          <w:kern w:val="2"/>
          <w:sz w:val="28"/>
          <w:szCs w:val="28"/>
          <w:highlight w:val="none"/>
          <w:u w:val="none"/>
          <w:shd w:val="clear"/>
          <w:lang w:val="en-US" w:eastAsia="zh-CN" w:bidi="ar-SA"/>
        </w:rPr>
      </w:pPr>
      <w:r>
        <w:rPr>
          <w:rFonts w:hint="eastAsia" w:ascii="仿宋" w:hAnsi="仿宋" w:eastAsia="仿宋" w:cstheme="minorBidi"/>
          <w:kern w:val="2"/>
          <w:sz w:val="28"/>
          <w:szCs w:val="28"/>
          <w:highlight w:val="none"/>
          <w:u w:val="none"/>
          <w:shd w:val="clear"/>
          <w:lang w:val="en-US" w:eastAsia="zh-CN" w:bidi="ar-SA"/>
        </w:rPr>
        <w:t>按照管理人的要求对通煌公司名下的所有资产进行评估，明确其资产价值。</w:t>
      </w:r>
    </w:p>
    <w:p w14:paraId="43233699">
      <w:pPr>
        <w:pStyle w:val="13"/>
        <w:keepNext w:val="0"/>
        <w:keepLines w:val="0"/>
        <w:pageBreakBefore w:val="0"/>
        <w:widowControl w:val="0"/>
        <w:shd w:val="clear" w:color="auto" w:fill="auto"/>
        <w:kinsoku/>
        <w:overflowPunct/>
        <w:topLinePunct w:val="0"/>
        <w:autoSpaceDE/>
        <w:autoSpaceDN/>
        <w:bidi w:val="0"/>
        <w:adjustRightInd/>
        <w:snapToGrid/>
        <w:spacing w:before="0" w:after="180" w:line="520" w:lineRule="exact"/>
        <w:ind w:left="0" w:right="0" w:firstLine="640"/>
        <w:jc w:val="both"/>
        <w:textAlignment w:val="auto"/>
        <w:rPr>
          <w:rFonts w:hint="eastAsia" w:ascii="仿宋" w:hAnsi="仿宋" w:eastAsia="仿宋" w:cstheme="minorBidi"/>
          <w:kern w:val="2"/>
          <w:sz w:val="28"/>
          <w:szCs w:val="28"/>
          <w:highlight w:val="none"/>
          <w:u w:val="none"/>
          <w:shd w:val="clear"/>
          <w:lang w:val="en-US" w:eastAsia="zh-CN" w:bidi="ar-SA"/>
        </w:rPr>
      </w:pPr>
      <w:r>
        <w:rPr>
          <w:rFonts w:hint="eastAsia" w:ascii="仿宋" w:hAnsi="仿宋" w:eastAsia="仿宋" w:cstheme="minorBidi"/>
          <w:kern w:val="2"/>
          <w:sz w:val="28"/>
          <w:szCs w:val="28"/>
          <w:highlight w:val="none"/>
          <w:u w:val="none"/>
          <w:shd w:val="clear"/>
          <w:lang w:val="en-US" w:eastAsia="zh-CN" w:bidi="ar-SA"/>
        </w:rPr>
        <w:t>具体工作内容在双方委托合同中约定。中标的评估机构应在接受管理人委托后20日内出具评估报告初稿。</w:t>
      </w:r>
    </w:p>
    <w:p w14:paraId="70C42A5C">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三、需要提交的材料</w:t>
      </w:r>
    </w:p>
    <w:p w14:paraId="620D4A39">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参与本次遴选工作的评估机构需按照如下清单提供材料，以备遴选评定：</w:t>
      </w:r>
    </w:p>
    <w:p w14:paraId="2878DB6C">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1．参加江苏通煌建设有限公司破产评估工作的意向书（原件）；</w:t>
      </w:r>
    </w:p>
    <w:p w14:paraId="2893C503">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2．有效的评估机构注册证书（复印件）；</w:t>
      </w:r>
    </w:p>
    <w:p w14:paraId="2C0AFFB5">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3．企业法人营业执照（复印件）；</w:t>
      </w:r>
    </w:p>
    <w:p w14:paraId="238E6A1C">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4．项目负责评估师执业资格证书（复印件）；</w:t>
      </w:r>
    </w:p>
    <w:p w14:paraId="2FCADCE6">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asciiTheme="majorEastAsia" w:hAnsiTheme="majorEastAsia" w:eastAsiaTheme="majorEastAsia"/>
          <w:sz w:val="24"/>
          <w:szCs w:val="24"/>
        </w:rPr>
      </w:pPr>
      <w:r>
        <w:rPr>
          <w:rFonts w:hint="eastAsia" w:ascii="仿宋" w:hAnsi="仿宋" w:eastAsia="仿宋"/>
          <w:sz w:val="28"/>
          <w:szCs w:val="28"/>
          <w:lang w:val="en-US" w:eastAsia="zh-CN"/>
        </w:rPr>
        <w:t>5. 项目陈述书（包括但不限于机构基本情况、机构资质、规模、破产案件评估经验、承办本案的人员配置及简历、承诺出具报告的时间、收费标准和收费时间、收费是否可以协商以及最大折扣比例等事项</w:t>
      </w:r>
      <w:r>
        <w:rPr>
          <w:rFonts w:hint="eastAsia" w:asciiTheme="majorEastAsia" w:hAnsiTheme="majorEastAsia" w:eastAsiaTheme="majorEastAsia"/>
          <w:sz w:val="24"/>
          <w:szCs w:val="24"/>
        </w:rPr>
        <w:t>）。</w:t>
      </w:r>
    </w:p>
    <w:p w14:paraId="2F6B5225">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Theme="majorEastAsia" w:hAnsiTheme="majorEastAsia" w:eastAsiaTheme="majorEastAsia"/>
          <w:b/>
          <w:sz w:val="28"/>
          <w:szCs w:val="28"/>
          <w:lang w:val="en-US" w:eastAsia="zh-CN"/>
        </w:rPr>
      </w:pPr>
      <w:bookmarkStart w:id="0" w:name="bookmark28"/>
      <w:r>
        <w:rPr>
          <w:rFonts w:hint="eastAsia" w:asciiTheme="majorEastAsia" w:hAnsiTheme="majorEastAsia" w:eastAsiaTheme="majorEastAsia"/>
          <w:b/>
          <w:sz w:val="28"/>
          <w:szCs w:val="28"/>
          <w:lang w:val="en-US" w:eastAsia="zh-CN"/>
        </w:rPr>
        <w:t>四</w:t>
      </w:r>
      <w:bookmarkEnd w:id="0"/>
      <w:r>
        <w:rPr>
          <w:rFonts w:hint="eastAsia" w:asciiTheme="majorEastAsia" w:hAnsiTheme="majorEastAsia" w:eastAsiaTheme="majorEastAsia"/>
          <w:b/>
          <w:sz w:val="28"/>
          <w:szCs w:val="28"/>
          <w:lang w:val="en-US" w:eastAsia="zh-CN"/>
        </w:rPr>
        <w:t>、报名方式</w:t>
      </w:r>
    </w:p>
    <w:p w14:paraId="15941367">
      <w:pPr>
        <w:pStyle w:val="13"/>
        <w:keepNext w:val="0"/>
        <w:keepLines w:val="0"/>
        <w:pageBreakBefore w:val="0"/>
        <w:widowControl w:val="0"/>
        <w:shd w:val="clear" w:color="auto" w:fill="auto"/>
        <w:tabs>
          <w:tab w:val="left" w:pos="1051"/>
        </w:tabs>
        <w:kinsoku/>
        <w:overflowPunct/>
        <w:topLinePunct w:val="0"/>
        <w:autoSpaceDE/>
        <w:autoSpaceDN/>
        <w:bidi w:val="0"/>
        <w:adjustRightInd/>
        <w:snapToGrid/>
        <w:spacing w:before="0" w:after="0" w:line="520" w:lineRule="exact"/>
        <w:ind w:left="0" w:leftChars="0" w:right="0" w:firstLine="560" w:firstLineChars="200"/>
        <w:jc w:val="both"/>
        <w:textAlignment w:val="auto"/>
        <w:rPr>
          <w:rFonts w:hint="eastAsia" w:ascii="仿宋" w:hAnsi="仿宋" w:eastAsia="仿宋" w:cstheme="minorBidi"/>
          <w:kern w:val="2"/>
          <w:sz w:val="28"/>
          <w:szCs w:val="28"/>
          <w:u w:val="none"/>
          <w:shd w:val="clear"/>
          <w:lang w:val="en-US" w:eastAsia="zh-CN" w:bidi="ar-SA"/>
        </w:rPr>
      </w:pPr>
      <w:bookmarkStart w:id="1" w:name="bookmark29"/>
      <w:r>
        <w:rPr>
          <w:rFonts w:hint="eastAsia" w:ascii="仿宋" w:hAnsi="仿宋" w:eastAsia="仿宋" w:cstheme="minorBidi"/>
          <w:kern w:val="2"/>
          <w:sz w:val="28"/>
          <w:szCs w:val="28"/>
          <w:u w:val="none"/>
          <w:shd w:val="clear"/>
          <w:lang w:val="en-US" w:eastAsia="zh-CN" w:bidi="ar-SA"/>
        </w:rPr>
        <w:t>1</w:t>
      </w:r>
      <w:bookmarkEnd w:id="1"/>
      <w:r>
        <w:rPr>
          <w:rFonts w:hint="eastAsia" w:ascii="仿宋" w:hAnsi="仿宋" w:eastAsia="仿宋" w:cstheme="minorBidi"/>
          <w:kern w:val="2"/>
          <w:sz w:val="28"/>
          <w:szCs w:val="28"/>
          <w:u w:val="none"/>
          <w:shd w:val="clear"/>
          <w:lang w:val="en-US" w:eastAsia="zh-CN" w:bidi="ar-SA"/>
        </w:rPr>
        <w:t>、报名起止时间：本公告发布之日起至2026年5月21日17时止。</w:t>
      </w:r>
    </w:p>
    <w:p w14:paraId="7D38EFB4">
      <w:pPr>
        <w:pStyle w:val="13"/>
        <w:keepNext w:val="0"/>
        <w:keepLines w:val="0"/>
        <w:pageBreakBefore w:val="0"/>
        <w:widowControl w:val="0"/>
        <w:shd w:val="clear" w:color="auto" w:fill="auto"/>
        <w:kinsoku/>
        <w:overflowPunct/>
        <w:topLinePunct w:val="0"/>
        <w:autoSpaceDE/>
        <w:autoSpaceDN/>
        <w:bidi w:val="0"/>
        <w:adjustRightInd/>
        <w:snapToGrid/>
        <w:spacing w:before="0" w:after="0" w:line="520" w:lineRule="exact"/>
        <w:ind w:left="0" w:leftChars="0" w:right="0" w:firstLine="560" w:firstLineChars="200"/>
        <w:jc w:val="both"/>
        <w:textAlignment w:val="auto"/>
        <w:rPr>
          <w:rFonts w:hint="eastAsia" w:ascii="仿宋" w:hAnsi="仿宋" w:eastAsia="仿宋" w:cstheme="minorBidi"/>
          <w:kern w:val="2"/>
          <w:sz w:val="28"/>
          <w:szCs w:val="28"/>
          <w:u w:val="none"/>
          <w:shd w:val="clear"/>
          <w:lang w:val="en-US" w:eastAsia="zh-CN" w:bidi="ar-SA"/>
        </w:rPr>
      </w:pPr>
      <w:bookmarkStart w:id="2" w:name="bookmark30"/>
      <w:r>
        <w:rPr>
          <w:rFonts w:hint="eastAsia" w:ascii="仿宋" w:hAnsi="仿宋" w:eastAsia="仿宋" w:cstheme="minorBidi"/>
          <w:kern w:val="2"/>
          <w:sz w:val="28"/>
          <w:szCs w:val="28"/>
          <w:u w:val="none"/>
          <w:shd w:val="clear"/>
          <w:lang w:val="en-US" w:eastAsia="zh-CN" w:bidi="ar-SA"/>
        </w:rPr>
        <w:t>2</w:t>
      </w:r>
      <w:bookmarkEnd w:id="2"/>
      <w:r>
        <w:rPr>
          <w:rFonts w:hint="eastAsia" w:ascii="仿宋" w:hAnsi="仿宋" w:eastAsia="仿宋" w:cstheme="minorBidi"/>
          <w:kern w:val="2"/>
          <w:sz w:val="28"/>
          <w:szCs w:val="28"/>
          <w:u w:val="none"/>
          <w:shd w:val="clear"/>
          <w:lang w:val="en-US" w:eastAsia="zh-CN" w:bidi="ar-SA"/>
        </w:rPr>
        <w:t>、材料递送方式：请有意向报名的评估机构在报名截止日期前将盖章的书面方案扫描件发送至邮箱532649629@qq.com</w:t>
      </w:r>
      <w:r>
        <w:rPr>
          <w:rFonts w:hint="eastAsia" w:ascii="仿宋" w:hAnsi="仿宋" w:eastAsia="仿宋" w:cstheme="minorBidi"/>
          <w:kern w:val="2"/>
          <w:sz w:val="28"/>
          <w:szCs w:val="28"/>
          <w:u w:val="none"/>
          <w:shd w:val="clear"/>
          <w:lang w:val="en-US" w:eastAsia="en-US" w:bidi="ar-SA"/>
        </w:rPr>
        <w:t>,</w:t>
      </w:r>
      <w:r>
        <w:rPr>
          <w:rFonts w:hint="eastAsia" w:ascii="仿宋" w:hAnsi="仿宋" w:eastAsia="仿宋" w:cstheme="minorBidi"/>
          <w:kern w:val="2"/>
          <w:sz w:val="28"/>
          <w:szCs w:val="28"/>
          <w:u w:val="none"/>
          <w:shd w:val="clear"/>
          <w:lang w:val="en-US" w:eastAsia="zh-CN" w:bidi="ar-SA"/>
        </w:rPr>
        <w:t>并同时将书面方案原件一式2份邮寄到以下地址（需通过中国邮政快递寄出）。</w:t>
      </w:r>
    </w:p>
    <w:p w14:paraId="72087883">
      <w:pPr>
        <w:pStyle w:val="13"/>
        <w:keepNext w:val="0"/>
        <w:keepLines w:val="0"/>
        <w:pageBreakBefore w:val="0"/>
        <w:widowControl w:val="0"/>
        <w:shd w:val="clear" w:color="auto" w:fill="auto"/>
        <w:kinsoku/>
        <w:overflowPunct/>
        <w:topLinePunct w:val="0"/>
        <w:autoSpaceDE/>
        <w:autoSpaceDN/>
        <w:bidi w:val="0"/>
        <w:adjustRightInd/>
        <w:snapToGrid/>
        <w:spacing w:before="0" w:after="0" w:line="520" w:lineRule="exact"/>
        <w:ind w:left="0" w:leftChars="0" w:right="0" w:firstLine="560" w:firstLineChars="200"/>
        <w:jc w:val="both"/>
        <w:textAlignment w:val="auto"/>
        <w:rPr>
          <w:rFonts w:hint="default" w:ascii="仿宋" w:hAnsi="仿宋" w:eastAsia="仿宋" w:cstheme="minorBidi"/>
          <w:kern w:val="2"/>
          <w:sz w:val="28"/>
          <w:szCs w:val="28"/>
          <w:u w:val="none"/>
          <w:shd w:val="clear"/>
          <w:lang w:val="en-US" w:eastAsia="zh-CN" w:bidi="ar-SA"/>
        </w:rPr>
      </w:pPr>
      <w:r>
        <w:rPr>
          <w:rFonts w:hint="eastAsia" w:ascii="仿宋" w:hAnsi="仿宋" w:eastAsia="仿宋" w:cstheme="minorBidi"/>
          <w:kern w:val="2"/>
          <w:sz w:val="28"/>
          <w:szCs w:val="28"/>
          <w:u w:val="none"/>
          <w:shd w:val="clear"/>
          <w:lang w:val="en-US" w:eastAsia="zh-CN" w:bidi="ar-SA"/>
        </w:rPr>
        <w:t>扬州市江都区中海金钻1201室，联系人：郭宇 18012306450。</w:t>
      </w:r>
    </w:p>
    <w:p w14:paraId="7D556398">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五、其他说明</w:t>
      </w:r>
    </w:p>
    <w:p w14:paraId="7555B1F7">
      <w:pPr>
        <w:pStyle w:val="13"/>
        <w:keepNext w:val="0"/>
        <w:keepLines w:val="0"/>
        <w:pageBreakBefore w:val="0"/>
        <w:widowControl w:val="0"/>
        <w:shd w:val="clear" w:color="auto" w:fill="auto"/>
        <w:tabs>
          <w:tab w:val="left" w:pos="1051"/>
        </w:tabs>
        <w:kinsoku/>
        <w:overflowPunct/>
        <w:topLinePunct w:val="0"/>
        <w:autoSpaceDE/>
        <w:autoSpaceDN/>
        <w:bidi w:val="0"/>
        <w:adjustRightInd/>
        <w:snapToGrid/>
        <w:spacing w:before="0" w:after="0" w:line="520" w:lineRule="exact"/>
        <w:ind w:left="0" w:leftChars="0" w:right="0" w:firstLine="560" w:firstLineChars="200"/>
        <w:jc w:val="both"/>
        <w:textAlignment w:val="auto"/>
        <w:rPr>
          <w:rFonts w:hint="eastAsia" w:ascii="仿宋" w:hAnsi="仿宋" w:eastAsia="仿宋" w:cstheme="minorBidi"/>
          <w:kern w:val="2"/>
          <w:sz w:val="28"/>
          <w:szCs w:val="28"/>
          <w:u w:val="none"/>
          <w:shd w:val="clear"/>
          <w:lang w:val="en-US" w:eastAsia="zh-CN" w:bidi="ar-SA"/>
        </w:rPr>
      </w:pPr>
      <w:r>
        <w:rPr>
          <w:rFonts w:hint="eastAsia" w:ascii="仿宋" w:hAnsi="仿宋" w:eastAsia="仿宋" w:cstheme="minorBidi"/>
          <w:kern w:val="2"/>
          <w:sz w:val="28"/>
          <w:szCs w:val="28"/>
          <w:u w:val="none"/>
          <w:shd w:val="clear"/>
          <w:lang w:val="en-US" w:eastAsia="zh-CN" w:bidi="ar-SA"/>
        </w:rPr>
        <w:t>本管理人将根据报名机构提交的报名材料组织评审，从报名机构的资质情况、工作经验、报价金额等事项综合考虑，择优选择一家作为本案的评估机构并报高邮市法院批准。</w:t>
      </w:r>
    </w:p>
    <w:p w14:paraId="61A817D3">
      <w:pPr>
        <w:pStyle w:val="13"/>
        <w:keepNext w:val="0"/>
        <w:keepLines w:val="0"/>
        <w:pageBreakBefore w:val="0"/>
        <w:widowControl w:val="0"/>
        <w:shd w:val="clear" w:color="auto" w:fill="auto"/>
        <w:tabs>
          <w:tab w:val="left" w:pos="1051"/>
        </w:tabs>
        <w:kinsoku/>
        <w:overflowPunct/>
        <w:topLinePunct w:val="0"/>
        <w:autoSpaceDE/>
        <w:autoSpaceDN/>
        <w:bidi w:val="0"/>
        <w:adjustRightInd/>
        <w:snapToGrid/>
        <w:spacing w:before="0" w:after="0" w:line="520" w:lineRule="exact"/>
        <w:ind w:left="0" w:leftChars="0" w:right="0" w:firstLine="560" w:firstLineChars="200"/>
        <w:jc w:val="both"/>
        <w:textAlignment w:val="auto"/>
        <w:rPr>
          <w:rFonts w:hint="eastAsia" w:ascii="仿宋" w:hAnsi="仿宋" w:eastAsia="仿宋" w:cstheme="minorBidi"/>
          <w:kern w:val="2"/>
          <w:sz w:val="28"/>
          <w:szCs w:val="28"/>
          <w:u w:val="none"/>
          <w:shd w:val="clear"/>
          <w:lang w:val="en-US" w:eastAsia="zh-CN" w:bidi="ar-SA"/>
        </w:rPr>
      </w:pPr>
      <w:r>
        <w:rPr>
          <w:rFonts w:hint="eastAsia" w:ascii="仿宋" w:hAnsi="仿宋" w:eastAsia="仿宋" w:cstheme="minorBidi"/>
          <w:kern w:val="2"/>
          <w:sz w:val="28"/>
          <w:szCs w:val="28"/>
          <w:u w:val="none"/>
          <w:shd w:val="clear"/>
          <w:lang w:val="en-US" w:eastAsia="zh-CN" w:bidi="ar-SA"/>
        </w:rPr>
        <w:t>对于已报名未入选的机构，本管理人不再另行通知，报名材料不予退还。</w:t>
      </w:r>
    </w:p>
    <w:p w14:paraId="7ADF4835">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eastAsia" w:asciiTheme="majorEastAsia" w:hAnsiTheme="majorEastAsia" w:eastAsiaTheme="majorEastAsia"/>
          <w:b/>
          <w:sz w:val="28"/>
          <w:szCs w:val="28"/>
          <w:lang w:val="en-US" w:eastAsia="zh-CN"/>
        </w:rPr>
      </w:pPr>
      <w:bookmarkStart w:id="3" w:name="bookmark32"/>
      <w:r>
        <w:rPr>
          <w:rFonts w:hint="eastAsia" w:asciiTheme="majorEastAsia" w:hAnsiTheme="majorEastAsia" w:eastAsiaTheme="majorEastAsia"/>
          <w:b/>
          <w:sz w:val="28"/>
          <w:szCs w:val="28"/>
          <w:lang w:val="en-US" w:eastAsia="zh-CN"/>
        </w:rPr>
        <w:t>六</w:t>
      </w:r>
      <w:bookmarkEnd w:id="3"/>
      <w:r>
        <w:rPr>
          <w:rFonts w:hint="eastAsia" w:asciiTheme="majorEastAsia" w:hAnsiTheme="majorEastAsia" w:eastAsiaTheme="majorEastAsia"/>
          <w:b/>
          <w:sz w:val="28"/>
          <w:szCs w:val="28"/>
          <w:lang w:val="en-US" w:eastAsia="zh-CN"/>
        </w:rPr>
        <w:t>、</w:t>
      </w:r>
      <w:r>
        <w:rPr>
          <w:rFonts w:hint="eastAsia" w:asciiTheme="majorEastAsia" w:hAnsiTheme="majorEastAsia" w:eastAsiaTheme="majorEastAsia"/>
          <w:b/>
          <w:sz w:val="28"/>
          <w:szCs w:val="28"/>
          <w:lang w:val="en-US" w:eastAsia="zh-CN"/>
        </w:rPr>
        <w:tab/>
      </w:r>
      <w:r>
        <w:rPr>
          <w:rFonts w:hint="eastAsia" w:asciiTheme="majorEastAsia" w:hAnsiTheme="majorEastAsia" w:eastAsiaTheme="majorEastAsia"/>
          <w:b/>
          <w:sz w:val="28"/>
          <w:szCs w:val="28"/>
          <w:lang w:val="en-US" w:eastAsia="zh-CN"/>
        </w:rPr>
        <w:t>公告发布</w:t>
      </w:r>
    </w:p>
    <w:p w14:paraId="43B3593B">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textAlignment w:val="auto"/>
        <w:rPr>
          <w:rFonts w:hint="default" w:ascii="仿宋" w:hAnsi="仿宋" w:eastAsia="仿宋" w:cstheme="minorBidi"/>
          <w:kern w:val="2"/>
          <w:sz w:val="28"/>
          <w:szCs w:val="28"/>
          <w:u w:val="none"/>
          <w:shd w:val="clear" w:color="auto" w:fill="auto"/>
          <w:lang w:val="en-US" w:eastAsia="zh-CN" w:bidi="ar-SA"/>
        </w:rPr>
      </w:pPr>
      <w:r>
        <w:rPr>
          <w:rFonts w:hint="eastAsia" w:ascii="仿宋" w:hAnsi="仿宋" w:eastAsia="仿宋" w:cstheme="minorBidi"/>
          <w:kern w:val="2"/>
          <w:sz w:val="28"/>
          <w:szCs w:val="28"/>
          <w:u w:val="none"/>
          <w:shd w:val="clear" w:color="auto" w:fill="auto"/>
          <w:lang w:val="zh-TW" w:eastAsia="zh-TW" w:bidi="ar-SA"/>
        </w:rPr>
        <w:t xml:space="preserve">本公告在全国企业破产重整案件信息网 </w:t>
      </w:r>
      <w:r>
        <w:rPr>
          <w:rFonts w:hint="eastAsia" w:ascii="仿宋" w:hAnsi="仿宋" w:eastAsia="仿宋" w:cstheme="minorBidi"/>
          <w:kern w:val="2"/>
          <w:sz w:val="28"/>
          <w:szCs w:val="28"/>
          <w:u w:val="none"/>
          <w:shd w:val="clear" w:color="auto" w:fill="auto"/>
          <w:lang w:val="en-US" w:eastAsia="en-US" w:bidi="ar-SA"/>
        </w:rPr>
        <w:t xml:space="preserve">(http://pccz.court.gov.cn/pcajxxw/index/xxwsy) </w:t>
      </w:r>
      <w:r>
        <w:rPr>
          <w:rFonts w:hint="eastAsia" w:ascii="仿宋" w:hAnsi="仿宋" w:eastAsia="仿宋" w:cstheme="minorBidi"/>
          <w:kern w:val="2"/>
          <w:sz w:val="28"/>
          <w:szCs w:val="28"/>
          <w:u w:val="none"/>
          <w:shd w:val="clear" w:color="auto" w:fill="auto"/>
          <w:lang w:val="zh-TW" w:eastAsia="zh-TW" w:bidi="ar-SA"/>
        </w:rPr>
        <w:t>上</w:t>
      </w:r>
      <w:r>
        <w:rPr>
          <w:rFonts w:hint="eastAsia" w:ascii="仿宋" w:hAnsi="仿宋" w:eastAsia="仿宋" w:cstheme="minorBidi"/>
          <w:kern w:val="2"/>
          <w:sz w:val="28"/>
          <w:szCs w:val="28"/>
          <w:u w:val="none"/>
          <w:shd w:val="clear" w:color="auto" w:fill="auto"/>
          <w:lang w:val="en-US" w:eastAsia="zh-CN" w:bidi="ar-SA"/>
        </w:rPr>
        <w:t>发布.</w:t>
      </w:r>
    </w:p>
    <w:p w14:paraId="1E69A553">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jc w:val="right"/>
        <w:textAlignment w:val="auto"/>
        <w:rPr>
          <w:rFonts w:asciiTheme="majorEastAsia" w:hAnsiTheme="majorEastAsia" w:eastAsiaTheme="majorEastAsia"/>
          <w:b/>
          <w:sz w:val="24"/>
          <w:szCs w:val="24"/>
        </w:rPr>
      </w:pPr>
    </w:p>
    <w:p w14:paraId="2213089F">
      <w:pPr>
        <w:keepNext w:val="0"/>
        <w:keepLines w:val="0"/>
        <w:pageBreakBefore w:val="0"/>
        <w:widowControl w:val="0"/>
        <w:kinsoku/>
        <w:overflowPunct/>
        <w:topLinePunct w:val="0"/>
        <w:autoSpaceDE/>
        <w:autoSpaceDN/>
        <w:bidi w:val="0"/>
        <w:adjustRightInd/>
        <w:snapToGrid/>
        <w:spacing w:before="156" w:beforeLines="50" w:after="156" w:afterLines="50" w:line="520" w:lineRule="exact"/>
        <w:ind w:firstLine="560"/>
        <w:jc w:val="right"/>
        <w:textAlignment w:val="auto"/>
        <w:rPr>
          <w:rFonts w:hint="eastAsia" w:ascii="宋体" w:hAnsi="宋体" w:eastAsia="宋体" w:cs="宋体"/>
          <w:b w:val="0"/>
          <w:bCs/>
          <w:sz w:val="28"/>
          <w:szCs w:val="28"/>
        </w:rPr>
      </w:pPr>
      <w:r>
        <w:rPr>
          <w:rFonts w:hint="eastAsia" w:ascii="宋体" w:hAnsi="宋体" w:eastAsia="宋体" w:cs="宋体"/>
          <w:b w:val="0"/>
          <w:bCs/>
          <w:i w:val="0"/>
          <w:strike w:val="0"/>
          <w:color w:val="auto"/>
          <w:sz w:val="28"/>
          <w:szCs w:val="28"/>
          <w:u w:val="none"/>
          <w:lang w:eastAsia="zh-CN"/>
        </w:rPr>
        <w:t>江苏通煌建设有限公司</w:t>
      </w:r>
      <w:r>
        <w:rPr>
          <w:rFonts w:hint="eastAsia" w:ascii="宋体" w:hAnsi="宋体" w:eastAsia="宋体" w:cs="宋体"/>
          <w:b w:val="0"/>
          <w:bCs/>
          <w:i w:val="0"/>
          <w:strike w:val="0"/>
          <w:color w:val="auto"/>
          <w:sz w:val="28"/>
          <w:szCs w:val="28"/>
          <w:u w:val="none"/>
        </w:rPr>
        <w:t>管理人</w:t>
      </w:r>
    </w:p>
    <w:p w14:paraId="6C40ACC4">
      <w:pPr>
        <w:keepNext w:val="0"/>
        <w:keepLines w:val="0"/>
        <w:pageBreakBefore w:val="0"/>
        <w:widowControl w:val="0"/>
        <w:kinsoku/>
        <w:wordWrap w:val="0"/>
        <w:overflowPunct/>
        <w:topLinePunct w:val="0"/>
        <w:autoSpaceDE/>
        <w:autoSpaceDN/>
        <w:bidi w:val="0"/>
        <w:adjustRightInd/>
        <w:snapToGrid/>
        <w:spacing w:before="156" w:beforeLines="50" w:after="156" w:afterLines="50" w:line="520" w:lineRule="exact"/>
        <w:ind w:firstLine="560"/>
        <w:jc w:val="right"/>
        <w:textAlignment w:val="auto"/>
        <w:rPr>
          <w:rFonts w:hint="eastAsia" w:ascii="宋体" w:hAnsi="宋体" w:eastAsia="宋体" w:cs="宋体"/>
          <w:b w:val="0"/>
          <w:bCs/>
          <w:i w:val="0"/>
          <w:strike w:val="0"/>
          <w:color w:val="auto"/>
          <w:sz w:val="28"/>
          <w:szCs w:val="28"/>
          <w:u w:val="none"/>
          <w:lang w:val="en-US" w:eastAsia="zh-CN"/>
        </w:rPr>
      </w:pPr>
      <w:r>
        <w:rPr>
          <w:rFonts w:hint="eastAsia" w:ascii="宋体" w:hAnsi="宋体" w:eastAsia="宋体" w:cs="宋体"/>
          <w:b w:val="0"/>
          <w:bCs/>
          <w:i w:val="0"/>
          <w:strike w:val="0"/>
          <w:color w:val="auto"/>
          <w:sz w:val="28"/>
          <w:szCs w:val="28"/>
          <w:u w:val="none"/>
        </w:rPr>
        <w:t>202</w:t>
      </w:r>
      <w:r>
        <w:rPr>
          <w:rFonts w:hint="eastAsia" w:ascii="宋体" w:hAnsi="宋体" w:eastAsia="宋体" w:cs="宋体"/>
          <w:b w:val="0"/>
          <w:bCs/>
          <w:i w:val="0"/>
          <w:strike w:val="0"/>
          <w:color w:val="auto"/>
          <w:sz w:val="28"/>
          <w:szCs w:val="28"/>
          <w:u w:val="none"/>
          <w:lang w:val="en-US" w:eastAsia="zh-CN"/>
        </w:rPr>
        <w:t>6</w:t>
      </w:r>
      <w:r>
        <w:rPr>
          <w:rFonts w:hint="eastAsia" w:ascii="宋体" w:hAnsi="宋体" w:eastAsia="宋体" w:cs="宋体"/>
          <w:b w:val="0"/>
          <w:bCs/>
          <w:i w:val="0"/>
          <w:strike w:val="0"/>
          <w:color w:val="auto"/>
          <w:sz w:val="28"/>
          <w:szCs w:val="28"/>
          <w:u w:val="none"/>
        </w:rPr>
        <w:t>年</w:t>
      </w:r>
      <w:r>
        <w:rPr>
          <w:rFonts w:hint="eastAsia" w:ascii="宋体" w:hAnsi="宋体" w:eastAsia="宋体" w:cs="宋体"/>
          <w:b w:val="0"/>
          <w:bCs/>
          <w:i w:val="0"/>
          <w:strike w:val="0"/>
          <w:color w:val="auto"/>
          <w:sz w:val="28"/>
          <w:szCs w:val="28"/>
          <w:u w:val="none"/>
          <w:lang w:val="en-US" w:eastAsia="zh-CN"/>
        </w:rPr>
        <w:t>5</w:t>
      </w:r>
      <w:r>
        <w:rPr>
          <w:rFonts w:hint="eastAsia" w:ascii="宋体" w:hAnsi="宋体" w:eastAsia="宋体" w:cs="宋体"/>
          <w:b w:val="0"/>
          <w:bCs/>
          <w:i w:val="0"/>
          <w:strike w:val="0"/>
          <w:color w:val="auto"/>
          <w:sz w:val="28"/>
          <w:szCs w:val="28"/>
          <w:u w:val="none"/>
        </w:rPr>
        <w:t>月</w:t>
      </w:r>
      <w:r>
        <w:rPr>
          <w:rFonts w:hint="eastAsia" w:ascii="宋体" w:hAnsi="宋体" w:eastAsia="宋体" w:cs="宋体"/>
          <w:b w:val="0"/>
          <w:bCs/>
          <w:i w:val="0"/>
          <w:strike w:val="0"/>
          <w:color w:val="auto"/>
          <w:sz w:val="28"/>
          <w:szCs w:val="28"/>
          <w:u w:val="none"/>
          <w:lang w:val="en-US" w:eastAsia="zh-CN"/>
        </w:rPr>
        <w:t>14</w:t>
      </w:r>
      <w:r>
        <w:rPr>
          <w:rFonts w:hint="eastAsia" w:ascii="宋体" w:hAnsi="宋体" w:eastAsia="宋体" w:cs="宋体"/>
          <w:b w:val="0"/>
          <w:bCs/>
          <w:i w:val="0"/>
          <w:strike w:val="0"/>
          <w:color w:val="auto"/>
          <w:sz w:val="28"/>
          <w:szCs w:val="28"/>
          <w:u w:val="none"/>
        </w:rPr>
        <w:t>日</w:t>
      </w:r>
      <w:r>
        <w:rPr>
          <w:rFonts w:hint="eastAsia" w:ascii="宋体" w:hAnsi="宋体" w:eastAsia="宋体" w:cs="宋体"/>
          <w:b w:val="0"/>
          <w:bCs/>
          <w:i w:val="0"/>
          <w:strike w:val="0"/>
          <w:color w:val="auto"/>
          <w:sz w:val="28"/>
          <w:szCs w:val="28"/>
          <w:u w:val="none"/>
          <w:lang w:val="en-US" w:eastAsia="zh-CN"/>
        </w:rPr>
        <w:t xml:space="preserve">       </w:t>
      </w:r>
    </w:p>
    <w:p w14:paraId="7684335D">
      <w:pPr>
        <w:keepNext w:val="0"/>
        <w:keepLines w:val="0"/>
        <w:pageBreakBefore w:val="0"/>
        <w:kinsoku/>
        <w:wordWrap/>
        <w:overflowPunct/>
        <w:topLinePunct w:val="0"/>
        <w:autoSpaceDE/>
        <w:autoSpaceDN/>
        <w:bidi w:val="0"/>
        <w:adjustRightInd/>
        <w:spacing w:before="156" w:beforeLines="50" w:after="156" w:afterLines="50" w:line="540" w:lineRule="exact"/>
        <w:jc w:val="left"/>
        <w:textAlignment w:val="auto"/>
        <w:rPr>
          <w:rFonts w:hint="eastAsia" w:ascii="宋体" w:hAnsi="宋体" w:eastAsia="宋体" w:cs="宋体"/>
          <w:b w:val="0"/>
          <w:bCs/>
          <w:i w:val="0"/>
          <w:strike w:val="0"/>
          <w:color w:val="auto"/>
          <w:sz w:val="28"/>
          <w:szCs w:val="28"/>
          <w:u w:val="none"/>
          <w:lang w:val="en-US" w:eastAsia="zh-CN"/>
        </w:rPr>
      </w:pPr>
      <w:r>
        <w:rPr>
          <w:rFonts w:hint="eastAsia" w:ascii="宋体" w:hAnsi="宋体" w:eastAsia="宋体" w:cs="宋体"/>
          <w:b w:val="0"/>
          <w:bCs/>
          <w:i w:val="0"/>
          <w:strike w:val="0"/>
          <w:color w:val="auto"/>
          <w:sz w:val="28"/>
          <w:szCs w:val="28"/>
          <w:u w:val="none"/>
          <w:lang w:val="en-US" w:eastAsia="zh-CN"/>
        </w:rPr>
        <w:t>附件1：公告回执</w:t>
      </w:r>
    </w:p>
    <w:p w14:paraId="7E467582">
      <w:pPr>
        <w:keepNext w:val="0"/>
        <w:keepLines w:val="0"/>
        <w:pageBreakBefore w:val="0"/>
        <w:kinsoku/>
        <w:wordWrap/>
        <w:overflowPunct/>
        <w:topLinePunct w:val="0"/>
        <w:autoSpaceDE/>
        <w:autoSpaceDN/>
        <w:bidi w:val="0"/>
        <w:adjustRightInd/>
        <w:spacing w:before="156" w:beforeLines="50" w:after="156" w:afterLines="50" w:line="540" w:lineRule="exact"/>
        <w:jc w:val="left"/>
        <w:textAlignment w:val="auto"/>
        <w:rPr>
          <w:rFonts w:hint="default" w:ascii="宋体" w:hAnsi="宋体" w:eastAsia="宋体" w:cs="宋体"/>
          <w:b w:val="0"/>
          <w:bCs/>
          <w:i w:val="0"/>
          <w:strike w:val="0"/>
          <w:color w:val="auto"/>
          <w:sz w:val="28"/>
          <w:szCs w:val="28"/>
          <w:u w:val="none"/>
          <w:lang w:val="en-US" w:eastAsia="zh-CN"/>
        </w:rPr>
      </w:pPr>
      <w:r>
        <w:rPr>
          <w:rFonts w:hint="eastAsia" w:ascii="宋体" w:hAnsi="宋体" w:eastAsia="宋体" w:cs="宋体"/>
          <w:b w:val="0"/>
          <w:bCs/>
          <w:i w:val="0"/>
          <w:strike w:val="0"/>
          <w:color w:val="auto"/>
          <w:sz w:val="28"/>
          <w:szCs w:val="28"/>
          <w:u w:val="none"/>
          <w:lang w:val="en-US" w:eastAsia="zh-CN"/>
        </w:rPr>
        <w:t>附件2：企业基本信息</w:t>
      </w:r>
    </w:p>
    <w:p w14:paraId="35D62E88">
      <w:pPr>
        <w:keepNext w:val="0"/>
        <w:keepLines w:val="0"/>
        <w:pageBreakBefore w:val="0"/>
        <w:widowControl w:val="0"/>
        <w:kinsoku/>
        <w:wordWrap w:val="0"/>
        <w:overflowPunct/>
        <w:topLinePunct w:val="0"/>
        <w:autoSpaceDE/>
        <w:autoSpaceDN/>
        <w:bidi w:val="0"/>
        <w:adjustRightInd/>
        <w:snapToGrid/>
        <w:spacing w:before="156" w:beforeLines="50" w:after="156" w:afterLines="50" w:line="520" w:lineRule="exact"/>
        <w:ind w:firstLine="560"/>
        <w:jc w:val="right"/>
        <w:textAlignment w:val="auto"/>
        <w:rPr>
          <w:rFonts w:hint="eastAsia" w:ascii="宋体" w:hAnsi="宋体" w:eastAsia="宋体" w:cs="宋体"/>
          <w:b w:val="0"/>
          <w:bCs/>
          <w:i w:val="0"/>
          <w:strike w:val="0"/>
          <w:color w:val="auto"/>
          <w:sz w:val="28"/>
          <w:szCs w:val="28"/>
          <w:u w:val="none"/>
          <w:lang w:val="en-US" w:eastAsia="zh-CN"/>
        </w:rPr>
        <w:sectPr>
          <w:pgSz w:w="11906" w:h="16838"/>
          <w:pgMar w:top="1440" w:right="1800" w:bottom="1440" w:left="1800" w:header="851" w:footer="992" w:gutter="0"/>
          <w:cols w:space="425" w:num="1"/>
          <w:docGrid w:type="lines" w:linePitch="312" w:charSpace="0"/>
        </w:sectPr>
      </w:pPr>
    </w:p>
    <w:p w14:paraId="10B24C42">
      <w:pPr>
        <w:spacing w:before="44"/>
        <w:ind w:left="100" w:right="0" w:firstLine="0"/>
        <w:jc w:val="left"/>
        <w:rPr>
          <w:rFonts w:ascii="黑体"/>
          <w:b/>
          <w:sz w:val="20"/>
        </w:rPr>
      </w:pPr>
      <w:r>
        <w:rPr>
          <w:rFonts w:hint="eastAsia" w:ascii="黑体" w:eastAsia="黑体"/>
          <w:b/>
          <w:color w:val="333333"/>
          <w:sz w:val="32"/>
        </w:rPr>
        <w:t>附件 1：</w:t>
      </w:r>
    </w:p>
    <w:p w14:paraId="6A4197C9">
      <w:pPr>
        <w:pStyle w:val="3"/>
        <w:rPr>
          <w:rFonts w:ascii="黑体"/>
          <w:b/>
          <w:sz w:val="20"/>
        </w:rPr>
      </w:pPr>
    </w:p>
    <w:p w14:paraId="1F0DE675">
      <w:pPr>
        <w:spacing w:before="184"/>
        <w:ind w:left="1697" w:right="1868" w:firstLine="0"/>
        <w:jc w:val="center"/>
        <w:rPr>
          <w:rFonts w:hint="eastAsia" w:ascii="黑体" w:eastAsia="黑体"/>
          <w:b/>
          <w:sz w:val="44"/>
        </w:rPr>
      </w:pPr>
      <w:r>
        <w:rPr>
          <w:rFonts w:hint="eastAsia" w:ascii="黑体" w:eastAsia="黑体"/>
          <w:b/>
          <w:color w:val="333333"/>
          <w:sz w:val="44"/>
          <w:lang w:val="en-US" w:eastAsia="zh-CN"/>
        </w:rPr>
        <w:t>公告</w:t>
      </w:r>
      <w:r>
        <w:rPr>
          <w:rFonts w:hint="eastAsia" w:ascii="黑体" w:eastAsia="黑体"/>
          <w:b/>
          <w:color w:val="333333"/>
          <w:sz w:val="44"/>
        </w:rPr>
        <w:t>回执</w:t>
      </w:r>
    </w:p>
    <w:p w14:paraId="5404C4A1">
      <w:pPr>
        <w:spacing w:before="1"/>
        <w:ind w:left="100" w:right="0" w:firstLine="0"/>
        <w:jc w:val="left"/>
        <w:rPr>
          <w:color w:val="333333"/>
          <w:sz w:val="32"/>
        </w:rPr>
      </w:pPr>
    </w:p>
    <w:p w14:paraId="70ED9854">
      <w:pPr>
        <w:spacing w:before="1"/>
        <w:ind w:left="100" w:right="0" w:firstLine="0"/>
        <w:jc w:val="left"/>
        <w:rPr>
          <w:rFonts w:hint="eastAsia" w:ascii="仿宋" w:hAnsi="仿宋" w:eastAsia="仿宋" w:cstheme="minorBidi"/>
          <w:kern w:val="2"/>
          <w:sz w:val="32"/>
          <w:szCs w:val="32"/>
          <w:u w:val="none"/>
          <w:shd w:val="clear" w:color="auto" w:fill="auto"/>
          <w:lang w:val="en-US" w:eastAsia="zh-CN" w:bidi="ar-SA"/>
        </w:rPr>
      </w:pPr>
      <w:r>
        <w:rPr>
          <w:rFonts w:hint="eastAsia" w:ascii="仿宋" w:hAnsi="仿宋" w:eastAsia="仿宋" w:cstheme="minorBidi"/>
          <w:kern w:val="2"/>
          <w:sz w:val="32"/>
          <w:szCs w:val="32"/>
          <w:u w:val="none"/>
          <w:shd w:val="clear" w:color="auto" w:fill="auto"/>
          <w:lang w:val="en-US" w:eastAsia="zh-CN" w:bidi="ar-SA"/>
        </w:rPr>
        <w:t>江苏通煌建设有限公司管理人：</w:t>
      </w:r>
    </w:p>
    <w:p w14:paraId="63F5FFEE">
      <w:pPr>
        <w:tabs>
          <w:tab w:val="left" w:pos="2500"/>
        </w:tabs>
        <w:spacing w:before="0" w:line="364" w:lineRule="auto"/>
        <w:ind w:right="271" w:firstLine="640" w:firstLineChars="200"/>
        <w:jc w:val="left"/>
        <w:rPr>
          <w:rFonts w:hint="eastAsia" w:ascii="仿宋" w:hAnsi="仿宋" w:eastAsia="仿宋" w:cstheme="minorBidi"/>
          <w:kern w:val="2"/>
          <w:sz w:val="32"/>
          <w:szCs w:val="32"/>
          <w:u w:val="single"/>
          <w:shd w:val="clear" w:color="auto" w:fill="auto"/>
          <w:lang w:val="en-US" w:eastAsia="zh-CN" w:bidi="ar-SA"/>
        </w:rPr>
      </w:pPr>
    </w:p>
    <w:p w14:paraId="1B538617">
      <w:pPr>
        <w:keepNext w:val="0"/>
        <w:keepLines w:val="0"/>
        <w:pageBreakBefore w:val="0"/>
        <w:widowControl w:val="0"/>
        <w:tabs>
          <w:tab w:val="left" w:pos="2500"/>
        </w:tabs>
        <w:kinsoku/>
        <w:wordWrap/>
        <w:overflowPunct/>
        <w:topLinePunct w:val="0"/>
        <w:autoSpaceDE/>
        <w:autoSpaceDN/>
        <w:bidi w:val="0"/>
        <w:adjustRightInd/>
        <w:snapToGrid/>
        <w:spacing w:before="0" w:line="364" w:lineRule="auto"/>
        <w:ind w:right="271" w:firstLine="640" w:firstLineChars="200"/>
        <w:jc w:val="left"/>
        <w:textAlignment w:val="auto"/>
        <w:rPr>
          <w:rFonts w:hint="eastAsia" w:ascii="仿宋" w:hAnsi="仿宋" w:eastAsia="仿宋" w:cstheme="minorBidi"/>
          <w:kern w:val="2"/>
          <w:sz w:val="32"/>
          <w:szCs w:val="32"/>
          <w:u w:val="none"/>
          <w:shd w:val="clear" w:color="auto" w:fill="auto"/>
          <w:lang w:val="en-US" w:eastAsia="zh-CN" w:bidi="ar-SA"/>
        </w:rPr>
      </w:pPr>
      <w:r>
        <w:rPr>
          <w:rFonts w:hint="eastAsia" w:ascii="仿宋" w:hAnsi="仿宋" w:eastAsia="仿宋" w:cstheme="minorBidi"/>
          <w:kern w:val="2"/>
          <w:sz w:val="32"/>
          <w:szCs w:val="32"/>
          <w:u w:val="single"/>
          <w:shd w:val="clear" w:color="auto" w:fill="auto"/>
          <w:lang w:val="en-US" w:eastAsia="zh-CN" w:bidi="ar-SA"/>
        </w:rPr>
        <w:tab/>
      </w:r>
      <w:r>
        <w:rPr>
          <w:rFonts w:hint="eastAsia" w:ascii="仿宋" w:hAnsi="仿宋" w:eastAsia="仿宋" w:cstheme="minorBidi"/>
          <w:kern w:val="2"/>
          <w:sz w:val="32"/>
          <w:szCs w:val="32"/>
          <w:u w:val="single"/>
          <w:shd w:val="clear" w:color="auto" w:fill="auto"/>
          <w:lang w:val="en-US" w:eastAsia="zh-CN" w:bidi="ar-SA"/>
        </w:rPr>
        <w:t xml:space="preserve">     </w:t>
      </w:r>
      <w:r>
        <w:rPr>
          <w:rFonts w:hint="eastAsia" w:ascii="仿宋" w:hAnsi="仿宋" w:eastAsia="仿宋" w:cstheme="minorBidi"/>
          <w:kern w:val="2"/>
          <w:sz w:val="32"/>
          <w:szCs w:val="32"/>
          <w:u w:val="none"/>
          <w:shd w:val="clear" w:color="auto" w:fill="auto"/>
          <w:lang w:val="en-US" w:eastAsia="zh-CN" w:bidi="ar-SA"/>
        </w:rPr>
        <w:t>已收到贵单位 “关于竞争方式选定评估单位的</w:t>
      </w:r>
      <w:bookmarkStart w:id="4" w:name="_GoBack"/>
      <w:bookmarkEnd w:id="4"/>
      <w:r>
        <w:rPr>
          <w:rFonts w:hint="eastAsia" w:ascii="仿宋" w:hAnsi="仿宋" w:eastAsia="仿宋" w:cstheme="minorBidi"/>
          <w:kern w:val="2"/>
          <w:sz w:val="32"/>
          <w:szCs w:val="32"/>
          <w:u w:val="none"/>
          <w:shd w:val="clear" w:color="auto" w:fill="auto"/>
          <w:lang w:val="en-US" w:eastAsia="zh-CN" w:bidi="ar-SA"/>
        </w:rPr>
        <w:t>公告”及相关附件。</w:t>
      </w:r>
    </w:p>
    <w:p w14:paraId="124674F2">
      <w:pPr>
        <w:keepNext w:val="0"/>
        <w:keepLines w:val="0"/>
        <w:pageBreakBefore w:val="0"/>
        <w:widowControl w:val="0"/>
        <w:kinsoku/>
        <w:wordWrap/>
        <w:overflowPunct/>
        <w:topLinePunct w:val="0"/>
        <w:autoSpaceDE/>
        <w:autoSpaceDN/>
        <w:bidi w:val="0"/>
        <w:adjustRightInd/>
        <w:snapToGrid/>
        <w:spacing w:before="1" w:line="364" w:lineRule="auto"/>
        <w:ind w:left="100" w:right="268" w:firstLine="640" w:firstLineChars="200"/>
        <w:jc w:val="left"/>
        <w:textAlignment w:val="auto"/>
        <w:rPr>
          <w:rFonts w:hint="eastAsia" w:ascii="仿宋" w:hAnsi="仿宋" w:eastAsia="仿宋" w:cstheme="minorBidi"/>
          <w:kern w:val="2"/>
          <w:sz w:val="32"/>
          <w:szCs w:val="32"/>
          <w:u w:val="none"/>
          <w:shd w:val="clear" w:color="auto" w:fill="auto"/>
          <w:lang w:val="en-US" w:eastAsia="zh-CN" w:bidi="ar-SA"/>
        </w:rPr>
      </w:pPr>
      <w:r>
        <w:rPr>
          <w:rFonts w:hint="eastAsia" w:ascii="仿宋" w:hAnsi="仿宋" w:eastAsia="仿宋" w:cstheme="minorBidi"/>
          <w:kern w:val="2"/>
          <w:sz w:val="32"/>
          <w:szCs w:val="32"/>
          <w:u w:val="none"/>
          <w:shd w:val="clear" w:color="auto" w:fill="auto"/>
          <w:lang w:val="en-US" w:eastAsia="zh-CN" w:bidi="ar-SA"/>
        </w:rPr>
        <w:t>经研究，我单位确认报名参加江苏通煌建设有限公司破产案评估机构的竞争选定。</w:t>
      </w:r>
    </w:p>
    <w:p w14:paraId="24D90D63">
      <w:pPr>
        <w:pStyle w:val="3"/>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theme="minorBidi"/>
          <w:kern w:val="2"/>
          <w:sz w:val="32"/>
          <w:szCs w:val="32"/>
          <w:u w:val="none"/>
          <w:shd w:val="clear" w:color="auto" w:fill="auto"/>
          <w:lang w:val="en-US" w:eastAsia="zh-CN" w:bidi="ar-SA"/>
        </w:rPr>
      </w:pPr>
    </w:p>
    <w:p w14:paraId="7F3F399F">
      <w:pPr>
        <w:keepNext w:val="0"/>
        <w:keepLines w:val="0"/>
        <w:pageBreakBefore w:val="0"/>
        <w:widowControl w:val="0"/>
        <w:kinsoku/>
        <w:wordWrap w:val="0"/>
        <w:overflowPunct/>
        <w:topLinePunct w:val="0"/>
        <w:autoSpaceDE/>
        <w:autoSpaceDN/>
        <w:bidi w:val="0"/>
        <w:adjustRightInd/>
        <w:snapToGrid/>
        <w:spacing w:before="156" w:beforeLines="50" w:after="156" w:afterLines="50" w:line="540" w:lineRule="exact"/>
        <w:ind w:firstLine="640" w:firstLineChars="200"/>
        <w:jc w:val="right"/>
        <w:textAlignment w:val="auto"/>
        <w:rPr>
          <w:rFonts w:hint="default" w:ascii="仿宋" w:hAnsi="仿宋" w:eastAsia="仿宋" w:cstheme="minorBidi"/>
          <w:kern w:val="2"/>
          <w:sz w:val="32"/>
          <w:szCs w:val="32"/>
          <w:u w:val="none"/>
          <w:shd w:val="clear" w:color="auto" w:fill="auto"/>
          <w:lang w:val="en-US" w:eastAsia="zh-CN" w:bidi="ar-SA"/>
        </w:rPr>
      </w:pPr>
      <w:r>
        <w:rPr>
          <w:rFonts w:hint="eastAsia" w:ascii="仿宋" w:hAnsi="仿宋" w:eastAsia="仿宋" w:cstheme="minorBidi"/>
          <w:kern w:val="2"/>
          <w:sz w:val="32"/>
          <w:szCs w:val="32"/>
          <w:u w:val="none"/>
          <w:shd w:val="clear" w:color="auto" w:fill="auto"/>
          <w:lang w:val="en-US" w:eastAsia="zh-CN" w:bidi="ar-SA"/>
        </w:rPr>
        <w:t xml:space="preserve">单位盖章：            </w:t>
      </w:r>
    </w:p>
    <w:p w14:paraId="28DB5697">
      <w:pPr>
        <w:keepNext w:val="0"/>
        <w:keepLines w:val="0"/>
        <w:pageBreakBefore w:val="0"/>
        <w:widowControl w:val="0"/>
        <w:kinsoku/>
        <w:wordWrap w:val="0"/>
        <w:overflowPunct/>
        <w:topLinePunct w:val="0"/>
        <w:autoSpaceDE/>
        <w:autoSpaceDN/>
        <w:bidi w:val="0"/>
        <w:adjustRightInd/>
        <w:snapToGrid/>
        <w:spacing w:before="156" w:beforeLines="50" w:after="156" w:afterLines="50" w:line="540" w:lineRule="exact"/>
        <w:ind w:firstLine="640" w:firstLineChars="200"/>
        <w:jc w:val="right"/>
        <w:textAlignment w:val="auto"/>
        <w:rPr>
          <w:rFonts w:hint="default" w:ascii="仿宋" w:hAnsi="仿宋" w:eastAsia="仿宋" w:cstheme="minorBidi"/>
          <w:kern w:val="2"/>
          <w:sz w:val="32"/>
          <w:szCs w:val="32"/>
          <w:u w:val="none"/>
          <w:shd w:val="clear" w:color="auto" w:fill="auto"/>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theme="minorBidi"/>
          <w:kern w:val="2"/>
          <w:sz w:val="32"/>
          <w:szCs w:val="32"/>
          <w:u w:val="none"/>
          <w:shd w:val="clear" w:color="auto" w:fill="auto"/>
          <w:lang w:val="en-US" w:eastAsia="zh-CN" w:bidi="ar-SA"/>
        </w:rPr>
        <w:t>日</w:t>
      </w:r>
      <w:r>
        <w:rPr>
          <w:rFonts w:hint="eastAsia" w:ascii="仿宋" w:hAnsi="仿宋" w:eastAsia="仿宋" w:cstheme="minorBidi"/>
          <w:kern w:val="2"/>
          <w:sz w:val="32"/>
          <w:szCs w:val="32"/>
          <w:u w:val="none"/>
          <w:shd w:val="clear" w:color="auto" w:fill="auto"/>
          <w:lang w:val="en-US" w:eastAsia="zh-CN" w:bidi="ar-SA"/>
        </w:rPr>
        <w:tab/>
      </w:r>
      <w:r>
        <w:rPr>
          <w:rFonts w:hint="eastAsia" w:ascii="仿宋" w:hAnsi="仿宋" w:eastAsia="仿宋" w:cstheme="minorBidi"/>
          <w:kern w:val="2"/>
          <w:sz w:val="32"/>
          <w:szCs w:val="32"/>
          <w:u w:val="none"/>
          <w:shd w:val="clear" w:color="auto" w:fill="auto"/>
          <w:lang w:val="en-US" w:eastAsia="zh-CN" w:bidi="ar-SA"/>
        </w:rPr>
        <w:t xml:space="preserve">期：              </w:t>
      </w:r>
    </w:p>
    <w:p w14:paraId="0D9DF40E">
      <w:pPr>
        <w:spacing w:before="44"/>
        <w:ind w:left="100" w:right="0" w:firstLine="0"/>
        <w:jc w:val="left"/>
        <w:rPr>
          <w:rFonts w:ascii="黑体"/>
          <w:b/>
          <w:sz w:val="20"/>
        </w:rPr>
      </w:pPr>
      <w:r>
        <w:rPr>
          <w:rFonts w:hint="eastAsia" w:ascii="黑体" w:eastAsia="黑体"/>
          <w:b/>
          <w:color w:val="333333"/>
          <w:sz w:val="32"/>
        </w:rPr>
        <w:t xml:space="preserve">附件 </w:t>
      </w:r>
      <w:r>
        <w:rPr>
          <w:rFonts w:hint="eastAsia" w:ascii="黑体" w:eastAsia="黑体"/>
          <w:b/>
          <w:color w:val="333333"/>
          <w:sz w:val="32"/>
          <w:lang w:val="en-US" w:eastAsia="zh-CN"/>
        </w:rPr>
        <w:t>2</w:t>
      </w:r>
      <w:r>
        <w:rPr>
          <w:rFonts w:hint="eastAsia" w:ascii="黑体" w:eastAsia="黑体"/>
          <w:b/>
          <w:color w:val="333333"/>
          <w:sz w:val="32"/>
        </w:rPr>
        <w:t>：</w:t>
      </w:r>
    </w:p>
    <w:p w14:paraId="17261131">
      <w:pPr>
        <w:pStyle w:val="3"/>
        <w:rPr>
          <w:rFonts w:ascii="黑体"/>
          <w:b/>
          <w:sz w:val="20"/>
        </w:rPr>
      </w:pPr>
    </w:p>
    <w:p w14:paraId="06B189E4">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right="0" w:firstLine="0"/>
        <w:jc w:val="center"/>
        <w:textAlignment w:val="auto"/>
        <w:rPr>
          <w:rFonts w:hint="eastAsia" w:ascii="仿宋" w:hAnsi="仿宋" w:eastAsia="仿宋" w:cstheme="minorBidi"/>
          <w:kern w:val="2"/>
          <w:sz w:val="28"/>
          <w:szCs w:val="28"/>
          <w:u w:val="none"/>
          <w:shd w:val="clear" w:color="auto" w:fill="auto"/>
          <w:lang w:val="en-US" w:eastAsia="zh-CN" w:bidi="ar-SA"/>
        </w:rPr>
      </w:pPr>
      <w:r>
        <w:rPr>
          <w:rFonts w:hint="eastAsia" w:ascii="黑体" w:eastAsia="黑体"/>
          <w:b/>
          <w:color w:val="333333"/>
          <w:sz w:val="40"/>
          <w:szCs w:val="24"/>
          <w:lang w:val="en-US" w:eastAsia="zh-CN"/>
        </w:rPr>
        <w:t>江苏通煌建设有限公司基本信息</w:t>
      </w:r>
    </w:p>
    <w:p w14:paraId="19763A1C">
      <w:pPr>
        <w:pStyle w:val="3"/>
        <w:spacing w:line="374" w:lineRule="auto"/>
        <w:ind w:right="653" w:firstLine="559"/>
        <w:jc w:val="both"/>
        <w:rPr>
          <w:rFonts w:hint="default" w:cstheme="minorBidi"/>
          <w:kern w:val="2"/>
          <w:sz w:val="28"/>
          <w:szCs w:val="28"/>
          <w:u w:val="none"/>
          <w:shd w:val="clear" w:color="auto" w:fill="auto"/>
          <w:lang w:val="en-US" w:eastAsia="zh-CN" w:bidi="ar-SA"/>
        </w:rPr>
      </w:pPr>
      <w:r>
        <w:rPr>
          <w:rFonts w:hint="eastAsia" w:cstheme="minorBidi"/>
          <w:kern w:val="2"/>
          <w:sz w:val="28"/>
          <w:szCs w:val="28"/>
          <w:u w:val="none"/>
          <w:shd w:val="clear" w:color="auto" w:fill="auto"/>
          <w:lang w:val="en-US" w:eastAsia="zh-CN" w:bidi="ar-SA"/>
        </w:rPr>
        <w:t>通煌公司于 2001 年 9 月 25 日成立，注册登记机关为高邮市市场监督管理局，企业类型为有限责任公司，统一社会信用代码：913210847324915624，经营范围包括起重设备安装工程专业承包，房屋建筑工程施工总承包，建筑装修装饰工程专业承包，地基与基础工程专业承包，市政公用工程施工专业承包，公路工程、水利水电工程施工，机电安装工程施工专业承包，消防设施工程专业承包，土石方工程专业承包，管道工程专业承包。（依法须经批准的项目，经相关部门批准后方可开展经营活动）。企业当前经营状态为吊销。江苏通煌建设有限公司具有 28 处分支机构。注册地址位于高邮市清华园 101-107。通煌公司的法定代表人为李闯，注册资本为 11,600 万人民币，实缴资本为 6088 万人民币</w:t>
      </w:r>
      <w:r>
        <w:rPr>
          <w:rFonts w:hint="eastAsia" w:cstheme="minorBidi"/>
          <w:color w:val="auto"/>
          <w:kern w:val="2"/>
          <w:sz w:val="28"/>
          <w:szCs w:val="28"/>
          <w:u w:val="none"/>
          <w:shd w:val="clear" w:color="auto" w:fill="auto"/>
          <w:lang w:val="en-US" w:eastAsia="zh-CN" w:bidi="ar-SA"/>
        </w:rPr>
        <w:t>。</w:t>
      </w:r>
    </w:p>
    <w:p w14:paraId="0C63364B">
      <w:pPr>
        <w:pStyle w:val="3"/>
        <w:spacing w:line="374" w:lineRule="auto"/>
        <w:ind w:right="653" w:firstLine="559"/>
        <w:jc w:val="both"/>
        <w:rPr>
          <w:rFonts w:hint="default" w:cstheme="minorBidi"/>
          <w:kern w:val="2"/>
          <w:sz w:val="28"/>
          <w:szCs w:val="28"/>
          <w:u w:val="none"/>
          <w:shd w:val="clear" w:color="auto" w:fill="auto"/>
          <w:lang w:val="en-US" w:eastAsia="zh-CN" w:bidi="ar-SA"/>
        </w:rPr>
      </w:pPr>
    </w:p>
    <w:p w14:paraId="7E1CA7B5">
      <w:pPr>
        <w:keepNext w:val="0"/>
        <w:keepLines w:val="0"/>
        <w:pageBreakBefore w:val="0"/>
        <w:widowControl w:val="0"/>
        <w:kinsoku/>
        <w:wordWrap w:val="0"/>
        <w:overflowPunct/>
        <w:topLinePunct w:val="0"/>
        <w:autoSpaceDE/>
        <w:autoSpaceDN/>
        <w:bidi w:val="0"/>
        <w:adjustRightInd/>
        <w:snapToGrid/>
        <w:spacing w:before="156" w:beforeLines="50" w:after="156" w:afterLines="50" w:line="520" w:lineRule="exact"/>
        <w:ind w:firstLine="560"/>
        <w:jc w:val="right"/>
        <w:textAlignment w:val="auto"/>
        <w:rPr>
          <w:rFonts w:hint="default" w:ascii="宋体" w:hAnsi="宋体" w:eastAsia="宋体" w:cs="宋体"/>
          <w:b w:val="0"/>
          <w:bCs/>
          <w:i w:val="0"/>
          <w:strike w:val="0"/>
          <w:color w:val="auto"/>
          <w:sz w:val="28"/>
          <w:szCs w:val="28"/>
          <w:u w:val="none"/>
          <w:lang w:val="en-US" w:eastAsia="zh-CN"/>
        </w:rPr>
      </w:pPr>
      <w:r>
        <w:rPr>
          <w:rFonts w:hint="eastAsia" w:ascii="宋体" w:hAnsi="宋体" w:eastAsia="宋体" w:cs="宋体"/>
          <w:b w:val="0"/>
          <w:bCs/>
          <w:i w:val="0"/>
          <w:strike w:val="0"/>
          <w:color w:val="auto"/>
          <w:sz w:val="28"/>
          <w:szCs w:val="28"/>
          <w:u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N2M4YTM4MWZjZDBjNmUyNTRmNjMwZjhjYWMxYTAifQ=="/>
  </w:docVars>
  <w:rsids>
    <w:rsidRoot w:val="0005346E"/>
    <w:rsid w:val="00026B92"/>
    <w:rsid w:val="00045172"/>
    <w:rsid w:val="0005346E"/>
    <w:rsid w:val="000D45D0"/>
    <w:rsid w:val="001C1E4E"/>
    <w:rsid w:val="002474F5"/>
    <w:rsid w:val="00270895"/>
    <w:rsid w:val="002A5B46"/>
    <w:rsid w:val="0032641D"/>
    <w:rsid w:val="003508BD"/>
    <w:rsid w:val="00353D21"/>
    <w:rsid w:val="0037152A"/>
    <w:rsid w:val="003B1664"/>
    <w:rsid w:val="003D5FC3"/>
    <w:rsid w:val="003E73FA"/>
    <w:rsid w:val="0040635B"/>
    <w:rsid w:val="00420F75"/>
    <w:rsid w:val="00421B60"/>
    <w:rsid w:val="004F1F08"/>
    <w:rsid w:val="00555244"/>
    <w:rsid w:val="00587AAC"/>
    <w:rsid w:val="005F36F5"/>
    <w:rsid w:val="0060290F"/>
    <w:rsid w:val="00663B90"/>
    <w:rsid w:val="00672D4A"/>
    <w:rsid w:val="00673C80"/>
    <w:rsid w:val="00690B72"/>
    <w:rsid w:val="006C11C8"/>
    <w:rsid w:val="00726CB8"/>
    <w:rsid w:val="0077250F"/>
    <w:rsid w:val="007D0C11"/>
    <w:rsid w:val="0082055E"/>
    <w:rsid w:val="00822EAC"/>
    <w:rsid w:val="008910DE"/>
    <w:rsid w:val="00946D2A"/>
    <w:rsid w:val="00952FC0"/>
    <w:rsid w:val="00982BE1"/>
    <w:rsid w:val="009B465C"/>
    <w:rsid w:val="00A6661D"/>
    <w:rsid w:val="00A91049"/>
    <w:rsid w:val="00AF7EC5"/>
    <w:rsid w:val="00B052EA"/>
    <w:rsid w:val="00D20184"/>
    <w:rsid w:val="00D76F25"/>
    <w:rsid w:val="00D81D35"/>
    <w:rsid w:val="00D8435D"/>
    <w:rsid w:val="00DC6540"/>
    <w:rsid w:val="00DC7F16"/>
    <w:rsid w:val="00DE770A"/>
    <w:rsid w:val="00E25C99"/>
    <w:rsid w:val="00E6395D"/>
    <w:rsid w:val="00EC342C"/>
    <w:rsid w:val="00FF0979"/>
    <w:rsid w:val="01DE5390"/>
    <w:rsid w:val="04792130"/>
    <w:rsid w:val="055B53AA"/>
    <w:rsid w:val="095073FA"/>
    <w:rsid w:val="09D75B67"/>
    <w:rsid w:val="0C7E6D11"/>
    <w:rsid w:val="0D9B5F01"/>
    <w:rsid w:val="0F233AE0"/>
    <w:rsid w:val="139D5A12"/>
    <w:rsid w:val="177A061F"/>
    <w:rsid w:val="17E40C1E"/>
    <w:rsid w:val="18AD6B08"/>
    <w:rsid w:val="1E424CA9"/>
    <w:rsid w:val="1E550042"/>
    <w:rsid w:val="1FE85EA0"/>
    <w:rsid w:val="20BE0D14"/>
    <w:rsid w:val="236B5495"/>
    <w:rsid w:val="24AC7783"/>
    <w:rsid w:val="25BB506B"/>
    <w:rsid w:val="2900009D"/>
    <w:rsid w:val="292859DB"/>
    <w:rsid w:val="29932CBF"/>
    <w:rsid w:val="2BA05C61"/>
    <w:rsid w:val="2E6E3887"/>
    <w:rsid w:val="32931A70"/>
    <w:rsid w:val="359210B6"/>
    <w:rsid w:val="35DA5695"/>
    <w:rsid w:val="37B643A3"/>
    <w:rsid w:val="393C1CBA"/>
    <w:rsid w:val="3A4C35B7"/>
    <w:rsid w:val="407A38DF"/>
    <w:rsid w:val="41192CD5"/>
    <w:rsid w:val="41411E71"/>
    <w:rsid w:val="41C000D7"/>
    <w:rsid w:val="42745852"/>
    <w:rsid w:val="429F068C"/>
    <w:rsid w:val="45BA4A74"/>
    <w:rsid w:val="48307335"/>
    <w:rsid w:val="484D5D68"/>
    <w:rsid w:val="48CF2F6D"/>
    <w:rsid w:val="48D70F95"/>
    <w:rsid w:val="48D97AD5"/>
    <w:rsid w:val="4A4626E8"/>
    <w:rsid w:val="50144771"/>
    <w:rsid w:val="50F85F83"/>
    <w:rsid w:val="52DB630C"/>
    <w:rsid w:val="54420BE5"/>
    <w:rsid w:val="54E56216"/>
    <w:rsid w:val="57FA0CA9"/>
    <w:rsid w:val="5816659B"/>
    <w:rsid w:val="5C92449B"/>
    <w:rsid w:val="5CF68B50"/>
    <w:rsid w:val="60FF312F"/>
    <w:rsid w:val="612F21CD"/>
    <w:rsid w:val="61C03C96"/>
    <w:rsid w:val="63E32678"/>
    <w:rsid w:val="67A04262"/>
    <w:rsid w:val="68424519"/>
    <w:rsid w:val="6875640E"/>
    <w:rsid w:val="687A6ADB"/>
    <w:rsid w:val="6917388C"/>
    <w:rsid w:val="6BC31A7B"/>
    <w:rsid w:val="6F7751B8"/>
    <w:rsid w:val="702F08BA"/>
    <w:rsid w:val="72B229EC"/>
    <w:rsid w:val="73047407"/>
    <w:rsid w:val="745C3318"/>
    <w:rsid w:val="75271475"/>
    <w:rsid w:val="761958C7"/>
    <w:rsid w:val="770F7C8B"/>
    <w:rsid w:val="7AC65B36"/>
    <w:rsid w:val="7D800AE6"/>
    <w:rsid w:val="7FC32C44"/>
    <w:rsid w:val="7FE58849"/>
    <w:rsid w:val="9FDFE1F5"/>
    <w:rsid w:val="BABF4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仿宋"/>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paragraph" w:styleId="4">
    <w:name w:val="Date"/>
    <w:basedOn w:val="1"/>
    <w:next w:val="1"/>
    <w:link w:val="12"/>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日期 Char"/>
    <w:basedOn w:val="9"/>
    <w:link w:val="4"/>
    <w:semiHidden/>
    <w:qFormat/>
    <w:uiPriority w:val="99"/>
  </w:style>
  <w:style w:type="paragraph" w:customStyle="1" w:styleId="13">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Picture caption|1"/>
    <w:basedOn w:val="1"/>
    <w:qFormat/>
    <w:uiPriority w:val="0"/>
    <w:pPr>
      <w:widowControl w:val="0"/>
      <w:shd w:val="clear" w:color="auto" w:fill="auto"/>
      <w:spacing w:line="511" w:lineRule="exact"/>
      <w:jc w:val="right"/>
    </w:pPr>
    <w:rPr>
      <w:rFonts w:ascii="宋体" w:hAnsi="宋体" w:eastAsia="宋体" w:cs="宋体"/>
      <w:sz w:val="30"/>
      <w:szCs w:val="30"/>
      <w:u w:val="none"/>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1424</Words>
  <Characters>1551</Characters>
  <Lines>6</Lines>
  <Paragraphs>1</Paragraphs>
  <TotalTime>78</TotalTime>
  <ScaleCrop>false</ScaleCrop>
  <LinksUpToDate>false</LinksUpToDate>
  <CharactersWithSpaces>1605</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2016-03-30T09:36:00Z</dcterms:created>
  <dc:creator>LHN</dc:creator>
  <cp:lastModifiedBy>懒懒的卡比兽</cp:lastModifiedBy>
  <cp:lastPrinted>2024-09-18T10:09:00Z</cp:lastPrinted>
  <dcterms:modified xsi:type="dcterms:W3CDTF">2026-05-14T16:19:04Z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B42A7DEE8B49C5B15784056A0091C7EA_43</vt:lpwstr>
  </property>
</Properties>
</file>