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A8E64">
      <w:pPr>
        <w:jc w:val="center"/>
        <w:rPr>
          <w:rFonts w:hint="eastAsia" w:ascii="宋体" w:hAnsi="宋体" w:eastAsia="宋体" w:cs="宋体"/>
          <w:b/>
          <w:sz w:val="32"/>
        </w:rPr>
      </w:pPr>
      <w:r>
        <w:rPr>
          <w:rFonts w:hint="eastAsia" w:ascii="宋体" w:hAnsi="宋体" w:eastAsia="宋体" w:cs="宋体"/>
          <w:b/>
          <w:sz w:val="32"/>
        </w:rPr>
        <w:t>四川通达动物保健科技有限公司破产清算案</w:t>
      </w:r>
    </w:p>
    <w:p w14:paraId="77448B36">
      <w:pPr>
        <w:jc w:val="center"/>
        <w:rPr>
          <w:rFonts w:hint="eastAsia" w:ascii="宋体" w:hAnsi="宋体" w:eastAsia="宋体" w:cs="宋体"/>
          <w:b/>
          <w:sz w:val="32"/>
        </w:rPr>
      </w:pPr>
      <w:r>
        <w:rPr>
          <w:rFonts w:hint="eastAsia" w:ascii="宋体" w:hAnsi="宋体" w:eastAsia="宋体" w:cs="宋体"/>
          <w:b/>
          <w:sz w:val="32"/>
        </w:rPr>
        <w:t>关于公开招募审计、评估机构的公告</w:t>
      </w:r>
    </w:p>
    <w:p w14:paraId="214A8EC8">
      <w:pPr>
        <w:topLinePunct/>
        <w:spacing w:line="500" w:lineRule="exact"/>
        <w:ind w:firstLine="560" w:firstLineChars="200"/>
        <w:rPr>
          <w:rFonts w:hint="eastAsia" w:ascii="宋体" w:hAnsi="宋体" w:eastAsia="宋体" w:cs="宋体"/>
        </w:rPr>
      </w:pPr>
    </w:p>
    <w:p w14:paraId="5049668D">
      <w:pPr>
        <w:topLinePunct/>
        <w:spacing w:line="500" w:lineRule="exact"/>
        <w:ind w:firstLine="560" w:firstLineChars="200"/>
        <w:rPr>
          <w:rFonts w:hint="eastAsia" w:ascii="宋体" w:hAnsi="宋体" w:eastAsia="宋体" w:cs="宋体"/>
        </w:rPr>
      </w:pPr>
      <w:r>
        <w:rPr>
          <w:rFonts w:hint="eastAsia" w:ascii="宋体" w:hAnsi="宋体" w:eastAsia="宋体" w:cs="宋体"/>
        </w:rPr>
        <w:t>四川省隆昌市人民法院于2026年4月16日作出（2026）川1083破申3号《民事裁定书》，裁定受理四川通达动物保健科技有限公司（以下简称“四川通达公司”）破产清算一案，贵院于2026年5月12日作出 (2026) 川1083破2号《决定书》，指定</w:t>
      </w:r>
      <w:bookmarkStart w:id="0" w:name="_Hlk214614810"/>
      <w:r>
        <w:rPr>
          <w:rFonts w:hint="eastAsia" w:ascii="宋体" w:hAnsi="宋体" w:eastAsia="宋体" w:cs="宋体"/>
        </w:rPr>
        <w:t>四川创源康清算服务有限公司内江分公司担任四川通达动物保健科技有限公司管理人（下称“管理人”），蒋家鹏为负责人</w:t>
      </w:r>
      <w:bookmarkEnd w:id="0"/>
      <w:r>
        <w:rPr>
          <w:rFonts w:hint="eastAsia" w:ascii="宋体" w:hAnsi="宋体" w:eastAsia="宋体" w:cs="宋体"/>
        </w:rPr>
        <w:t>。为顺利推进四川通达公司破产程序，根据《中华人民共和国企业破产法》及相关法律法规之规定，管理人拟公开招募审计、评估机构对四川通达公司进行破产审</w:t>
      </w:r>
      <w:r>
        <w:rPr>
          <w:rFonts w:hint="eastAsia" w:ascii="宋体" w:hAnsi="宋体" w:eastAsia="宋体" w:cs="宋体"/>
          <w:lang w:val="en-US" w:eastAsia="zh-CN"/>
        </w:rPr>
        <w:t>计</w:t>
      </w:r>
      <w:r>
        <w:rPr>
          <w:rFonts w:hint="eastAsia" w:ascii="宋体" w:hAnsi="宋体" w:eastAsia="宋体" w:cs="宋体"/>
        </w:rPr>
        <w:t>与评估。现将相关要求公告如下：</w:t>
      </w:r>
    </w:p>
    <w:p w14:paraId="225D4C81">
      <w:pPr>
        <w:pStyle w:val="9"/>
        <w:topLinePunct/>
        <w:spacing w:line="500" w:lineRule="exact"/>
        <w:ind w:firstLine="562"/>
        <w:rPr>
          <w:rFonts w:hint="eastAsia" w:ascii="宋体" w:hAnsi="宋体" w:eastAsia="宋体" w:cs="宋体"/>
          <w:b/>
          <w:bCs/>
        </w:rPr>
      </w:pPr>
      <w:r>
        <w:rPr>
          <w:rFonts w:hint="eastAsia" w:ascii="宋体" w:hAnsi="宋体" w:eastAsia="宋体" w:cs="宋体"/>
          <w:b/>
          <w:bCs/>
        </w:rPr>
        <w:t>一、四川通达公司概况</w:t>
      </w:r>
    </w:p>
    <w:p w14:paraId="1B55C9D4">
      <w:pPr>
        <w:topLinePunct/>
        <w:spacing w:line="500" w:lineRule="exact"/>
        <w:ind w:firstLine="560" w:firstLineChars="200"/>
        <w:rPr>
          <w:rFonts w:hint="eastAsia" w:ascii="宋体" w:hAnsi="宋体" w:eastAsia="宋体" w:cs="宋体"/>
        </w:rPr>
      </w:pPr>
      <w:r>
        <w:rPr>
          <w:rFonts w:hint="eastAsia" w:ascii="宋体" w:hAnsi="宋体" w:eastAsia="宋体" w:cs="宋体"/>
        </w:rPr>
        <w:t>债务人名称：四川通达动物保健科技有限公司</w:t>
      </w:r>
    </w:p>
    <w:p w14:paraId="38AE3890">
      <w:pPr>
        <w:topLinePunct/>
        <w:spacing w:line="500" w:lineRule="exact"/>
        <w:ind w:firstLine="560" w:firstLineChars="200"/>
        <w:rPr>
          <w:rFonts w:hint="eastAsia" w:ascii="宋体" w:hAnsi="宋体" w:eastAsia="宋体" w:cs="宋体"/>
        </w:rPr>
      </w:pPr>
      <w:r>
        <w:rPr>
          <w:rFonts w:hint="eastAsia" w:ascii="宋体" w:hAnsi="宋体" w:eastAsia="宋体" w:cs="宋体"/>
        </w:rPr>
        <w:t>统一信用代码：91511028206912515E</w:t>
      </w:r>
    </w:p>
    <w:p w14:paraId="71A98A73">
      <w:pPr>
        <w:topLinePunct/>
        <w:spacing w:line="500" w:lineRule="exact"/>
        <w:ind w:firstLine="560" w:firstLineChars="200"/>
        <w:rPr>
          <w:rFonts w:hint="eastAsia" w:ascii="宋体" w:hAnsi="宋体" w:eastAsia="宋体" w:cs="宋体"/>
        </w:rPr>
      </w:pPr>
      <w:r>
        <w:rPr>
          <w:rFonts w:hint="eastAsia" w:ascii="宋体" w:hAnsi="宋体" w:eastAsia="宋体" w:cs="宋体"/>
        </w:rPr>
        <w:t>法定代表人：张传宏</w:t>
      </w:r>
    </w:p>
    <w:p w14:paraId="61B86704">
      <w:pPr>
        <w:topLinePunct/>
        <w:spacing w:line="500" w:lineRule="exact"/>
        <w:ind w:firstLine="560" w:firstLineChars="200"/>
        <w:rPr>
          <w:rFonts w:hint="eastAsia" w:ascii="宋体" w:hAnsi="宋体" w:eastAsia="宋体" w:cs="宋体"/>
        </w:rPr>
      </w:pPr>
      <w:r>
        <w:rPr>
          <w:rFonts w:hint="eastAsia" w:ascii="宋体" w:hAnsi="宋体" w:eastAsia="宋体" w:cs="宋体"/>
        </w:rPr>
        <w:t>注册资本：600万元</w:t>
      </w:r>
    </w:p>
    <w:p w14:paraId="4BAA439C">
      <w:pPr>
        <w:topLinePunct/>
        <w:spacing w:line="500" w:lineRule="exact"/>
        <w:ind w:firstLine="560" w:firstLineChars="200"/>
        <w:rPr>
          <w:rFonts w:hint="eastAsia" w:ascii="宋体" w:hAnsi="宋体" w:eastAsia="宋体" w:cs="宋体"/>
        </w:rPr>
      </w:pPr>
      <w:r>
        <w:rPr>
          <w:rFonts w:hint="eastAsia" w:ascii="宋体" w:hAnsi="宋体" w:eastAsia="宋体" w:cs="宋体"/>
        </w:rPr>
        <w:t>注册地址：四川省内江市隆昌市通大路345号</w:t>
      </w:r>
    </w:p>
    <w:p w14:paraId="669606E6">
      <w:pPr>
        <w:topLinePunct/>
        <w:spacing w:line="500" w:lineRule="exact"/>
        <w:ind w:firstLine="560" w:firstLineChars="200"/>
        <w:rPr>
          <w:rFonts w:hint="eastAsia" w:ascii="宋体" w:hAnsi="宋体" w:eastAsia="宋体" w:cs="宋体"/>
        </w:rPr>
      </w:pPr>
      <w:r>
        <w:rPr>
          <w:rFonts w:hint="eastAsia" w:ascii="宋体" w:hAnsi="宋体" w:eastAsia="宋体" w:cs="宋体"/>
        </w:rPr>
        <w:t>核准时间：2025年04月17日</w:t>
      </w:r>
    </w:p>
    <w:p w14:paraId="231E34F8">
      <w:pPr>
        <w:topLinePunct/>
        <w:spacing w:line="500" w:lineRule="exact"/>
        <w:ind w:firstLine="560" w:firstLineChars="200"/>
        <w:rPr>
          <w:rFonts w:hint="eastAsia" w:ascii="宋体" w:hAnsi="宋体" w:eastAsia="宋体" w:cs="宋体"/>
        </w:rPr>
      </w:pPr>
      <w:r>
        <w:rPr>
          <w:rFonts w:hint="eastAsia" w:ascii="宋体" w:hAnsi="宋体" w:eastAsia="宋体" w:cs="宋体"/>
        </w:rPr>
        <w:t>营业期限：2003年12月31日至 长期</w:t>
      </w:r>
    </w:p>
    <w:p w14:paraId="0EB1D9AC">
      <w:pPr>
        <w:topLinePunct/>
        <w:spacing w:line="500" w:lineRule="exact"/>
        <w:ind w:firstLine="560" w:firstLineChars="200"/>
        <w:rPr>
          <w:rFonts w:hint="eastAsia" w:ascii="宋体" w:hAnsi="宋体" w:eastAsia="宋体" w:cs="宋体"/>
        </w:rPr>
      </w:pPr>
      <w:r>
        <w:rPr>
          <w:rFonts w:hint="eastAsia" w:ascii="宋体" w:hAnsi="宋体" w:eastAsia="宋体" w:cs="宋体"/>
        </w:rPr>
        <w:t>经营范围：兽药散剂、饲料药物添加剂、浓缩饲料制造、销售；批发、零售、代销兽药、兽用医疗器械、饲料、饲料原料、饲料添加剂；畜禽养殖、销售；兽医技术咨询服务。（依法须经批准的项目，经相关部门批准后方可开展经营活动）</w:t>
      </w:r>
    </w:p>
    <w:p w14:paraId="33C944A2">
      <w:pPr>
        <w:topLinePunct/>
        <w:spacing w:line="500" w:lineRule="exact"/>
        <w:ind w:firstLine="562" w:firstLineChars="200"/>
        <w:rPr>
          <w:rFonts w:hint="eastAsia" w:ascii="宋体" w:hAnsi="宋体" w:eastAsia="宋体" w:cs="宋体"/>
          <w:b/>
          <w:bCs/>
        </w:rPr>
      </w:pPr>
      <w:r>
        <w:rPr>
          <w:rFonts w:hint="eastAsia" w:ascii="宋体" w:hAnsi="宋体" w:eastAsia="宋体" w:cs="宋体"/>
          <w:b/>
          <w:bCs/>
        </w:rPr>
        <w:t>二、项目概况</w:t>
      </w:r>
    </w:p>
    <w:p w14:paraId="411144C1">
      <w:pPr>
        <w:topLinePunct/>
        <w:spacing w:line="500" w:lineRule="exact"/>
        <w:ind w:firstLine="560" w:firstLineChars="200"/>
        <w:rPr>
          <w:rFonts w:hint="eastAsia" w:ascii="宋体" w:hAnsi="宋体" w:eastAsia="宋体" w:cs="宋体"/>
        </w:rPr>
      </w:pPr>
      <w:r>
        <w:rPr>
          <w:rFonts w:hint="eastAsia" w:ascii="宋体" w:hAnsi="宋体" w:eastAsia="宋体" w:cs="宋体"/>
        </w:rPr>
        <w:t>（一）财务情况：</w:t>
      </w:r>
    </w:p>
    <w:p w14:paraId="08590BA2">
      <w:pPr>
        <w:topLinePunct/>
        <w:spacing w:line="500" w:lineRule="exact"/>
        <w:ind w:firstLine="560" w:firstLineChars="200"/>
        <w:rPr>
          <w:rFonts w:hint="eastAsia" w:ascii="宋体" w:hAnsi="宋体" w:eastAsia="宋体" w:cs="宋体"/>
        </w:rPr>
      </w:pPr>
      <w:r>
        <w:rPr>
          <w:rFonts w:hint="eastAsia" w:ascii="宋体" w:hAnsi="宋体" w:eastAsia="宋体" w:cs="宋体"/>
        </w:rPr>
        <w:t>管理人目前暂未接管到四川通达公司财务资料，同时无法对财务资料的完整度和真实性作出任何承诺。但可能存在四川通达公司财务管理不完善、不规范。</w:t>
      </w:r>
    </w:p>
    <w:p w14:paraId="060BC8A3">
      <w:pPr>
        <w:topLinePunct/>
        <w:spacing w:line="500" w:lineRule="exact"/>
        <w:ind w:firstLine="560" w:firstLineChars="200"/>
        <w:rPr>
          <w:rFonts w:hint="eastAsia" w:ascii="宋体" w:hAnsi="宋体" w:eastAsia="宋体" w:cs="宋体"/>
        </w:rPr>
      </w:pPr>
      <w:r>
        <w:rPr>
          <w:rFonts w:hint="eastAsia" w:ascii="宋体" w:hAnsi="宋体" w:eastAsia="宋体" w:cs="宋体"/>
        </w:rPr>
        <w:t>（二）资产状况</w:t>
      </w:r>
    </w:p>
    <w:p w14:paraId="14092231">
      <w:pPr>
        <w:topLinePunct/>
        <w:spacing w:line="500" w:lineRule="exact"/>
        <w:ind w:firstLine="560" w:firstLineChars="200"/>
        <w:rPr>
          <w:rFonts w:hint="eastAsia" w:ascii="宋体" w:hAnsi="宋体" w:eastAsia="宋体" w:cs="宋体"/>
        </w:rPr>
      </w:pPr>
      <w:r>
        <w:rPr>
          <w:rFonts w:hint="eastAsia" w:ascii="宋体" w:hAnsi="宋体" w:eastAsia="宋体" w:cs="宋体"/>
        </w:rPr>
        <w:t>经我公司初步调查并结合阅卷材料，四川通达公司的核心资产为：</w:t>
      </w:r>
    </w:p>
    <w:p w14:paraId="75D6CCBB">
      <w:pPr>
        <w:topLinePunct/>
        <w:spacing w:line="500" w:lineRule="exact"/>
        <w:ind w:firstLine="560" w:firstLineChars="200"/>
        <w:rPr>
          <w:rFonts w:hint="eastAsia" w:ascii="宋体" w:hAnsi="宋体" w:eastAsia="宋体" w:cs="宋体"/>
        </w:rPr>
      </w:pPr>
      <w:r>
        <w:rPr>
          <w:rFonts w:hint="eastAsia" w:ascii="宋体" w:hAnsi="宋体" w:eastAsia="宋体" w:cs="宋体"/>
        </w:rPr>
        <w:t>1.土地使用权及地上建筑物、构筑物：</w:t>
      </w:r>
    </w:p>
    <w:p w14:paraId="34D0D36D">
      <w:pPr>
        <w:topLinePunct/>
        <w:spacing w:line="500" w:lineRule="exact"/>
        <w:ind w:firstLine="560" w:firstLineChars="200"/>
        <w:rPr>
          <w:rFonts w:hint="eastAsia" w:ascii="宋体" w:hAnsi="宋体" w:eastAsia="宋体" w:cs="宋体"/>
        </w:rPr>
      </w:pPr>
      <w:r>
        <w:rPr>
          <w:rFonts w:hint="eastAsia" w:ascii="宋体" w:hAnsi="宋体" w:eastAsia="宋体" w:cs="宋体"/>
        </w:rPr>
        <w:t>四川通达公司名下登记坐落于四川省隆昌市工业园区通大路345号的房产[不动产权证号：川(2019)隆昌市不动产权第0017617号]（已抵押）。</w:t>
      </w:r>
    </w:p>
    <w:p w14:paraId="1173B9DE">
      <w:pPr>
        <w:topLinePunct/>
        <w:spacing w:line="500" w:lineRule="exact"/>
        <w:ind w:firstLine="560" w:firstLineChars="200"/>
        <w:rPr>
          <w:rFonts w:hint="eastAsia" w:ascii="宋体" w:hAnsi="宋体" w:eastAsia="宋体" w:cs="宋体"/>
        </w:rPr>
      </w:pPr>
      <w:r>
        <w:rPr>
          <w:rFonts w:hint="eastAsia" w:ascii="宋体" w:hAnsi="宋体" w:eastAsia="宋体" w:cs="宋体"/>
        </w:rPr>
        <w:t>2.专利情况</w:t>
      </w:r>
    </w:p>
    <w:p w14:paraId="779A432D">
      <w:pPr>
        <w:topLinePunct/>
        <w:spacing w:line="500" w:lineRule="exact"/>
        <w:ind w:firstLine="560"/>
        <w:rPr>
          <w:rFonts w:hint="eastAsia" w:ascii="宋体" w:hAnsi="宋体" w:eastAsia="宋体" w:cs="宋体"/>
        </w:rPr>
      </w:pPr>
      <w:r>
        <w:rPr>
          <w:rFonts w:hint="eastAsia" w:ascii="宋体" w:hAnsi="宋体" w:eastAsia="宋体" w:cs="宋体"/>
        </w:rPr>
        <w:t>四川通达公司</w:t>
      </w:r>
      <w:r>
        <w:rPr>
          <w:rFonts w:ascii="宋体" w:hAnsi="宋体" w:eastAsia="宋体" w:cs="宋体"/>
        </w:rPr>
        <w:t>名下拥有95项专利，目前均在有效期限内。</w:t>
      </w:r>
    </w:p>
    <w:p w14:paraId="24A72647">
      <w:pPr>
        <w:topLinePunct/>
        <w:spacing w:line="500" w:lineRule="exact"/>
        <w:ind w:firstLine="560"/>
        <w:rPr>
          <w:rFonts w:hint="eastAsia" w:ascii="宋体" w:hAnsi="宋体" w:eastAsia="宋体" w:cs="宋体"/>
        </w:rPr>
      </w:pPr>
      <w:r>
        <w:rPr>
          <w:rFonts w:hint="eastAsia" w:ascii="宋体" w:hAnsi="宋体" w:eastAsia="宋体" w:cs="宋体"/>
        </w:rPr>
        <w:t>3.应收债权</w:t>
      </w:r>
    </w:p>
    <w:p w14:paraId="3F21AA29">
      <w:pPr>
        <w:topLinePunct/>
        <w:spacing w:line="500" w:lineRule="exact"/>
        <w:ind w:firstLine="560" w:firstLineChars="200"/>
        <w:rPr>
          <w:rFonts w:hint="eastAsia" w:ascii="宋体" w:hAnsi="宋体" w:eastAsia="宋体" w:cs="宋体"/>
        </w:rPr>
      </w:pPr>
      <w:r>
        <w:rPr>
          <w:rFonts w:hint="eastAsia" w:ascii="宋体" w:hAnsi="宋体" w:eastAsia="宋体" w:cs="宋体"/>
        </w:rPr>
        <w:t>四川通达公司对北京中农劲腾生物技术股份有限公司有一笔47,203,306.44元的应收债权。四川通达公司可能还有其他应收账款等债权，以及存货及原材料等，具体金额以实际盘点清查为准。</w:t>
      </w:r>
    </w:p>
    <w:p w14:paraId="6B940410">
      <w:pPr>
        <w:topLinePunct/>
        <w:spacing w:line="500" w:lineRule="exact"/>
        <w:ind w:firstLine="560" w:firstLineChars="200"/>
        <w:rPr>
          <w:rFonts w:hint="eastAsia" w:ascii="宋体" w:hAnsi="宋体" w:eastAsia="宋体" w:cs="宋体"/>
        </w:rPr>
      </w:pPr>
      <w:r>
        <w:rPr>
          <w:rFonts w:hint="eastAsia" w:ascii="宋体" w:hAnsi="宋体" w:eastAsia="宋体" w:cs="宋体"/>
        </w:rPr>
        <w:t>4.职工情况</w:t>
      </w:r>
    </w:p>
    <w:p w14:paraId="71D9FD26">
      <w:pPr>
        <w:topLinePunct/>
        <w:spacing w:line="500" w:lineRule="exact"/>
        <w:ind w:firstLine="560" w:firstLineChars="200"/>
        <w:rPr>
          <w:rFonts w:hint="eastAsia" w:ascii="宋体" w:hAnsi="宋体" w:eastAsia="宋体" w:cs="宋体"/>
        </w:rPr>
      </w:pPr>
      <w:r>
        <w:rPr>
          <w:rFonts w:hint="eastAsia" w:ascii="宋体" w:hAnsi="宋体" w:eastAsia="宋体" w:cs="宋体"/>
        </w:rPr>
        <w:t>据了解并结合四川通达公司的债务清册，四川通达公司共有13位职工通过诉讼要求债务人支付工资、经济赔偿金等，总金额为385,133.48元。同时，债务人目前仍有13名在职职工。</w:t>
      </w:r>
    </w:p>
    <w:p w14:paraId="74EF1F9C">
      <w:pPr>
        <w:ind w:firstLine="560"/>
        <w:rPr>
          <w:rFonts w:hint="eastAsia"/>
        </w:rPr>
      </w:pPr>
      <w:r>
        <w:rPr>
          <w:rFonts w:hint="eastAsia"/>
        </w:rPr>
        <w:t>除上述资产外，债务人暂未提供有其他资产线索，也可能存在其他资产、债权债务情况。</w:t>
      </w:r>
    </w:p>
    <w:p w14:paraId="5953FF6B">
      <w:pPr>
        <w:topLinePunct/>
        <w:spacing w:line="500" w:lineRule="exact"/>
        <w:ind w:firstLine="562" w:firstLineChars="200"/>
        <w:rPr>
          <w:rFonts w:hint="eastAsia" w:ascii="宋体" w:hAnsi="宋体" w:eastAsia="宋体" w:cs="宋体"/>
          <w:b/>
          <w:bCs/>
        </w:rPr>
      </w:pPr>
      <w:r>
        <w:rPr>
          <w:rFonts w:hint="eastAsia" w:ascii="宋体" w:hAnsi="宋体" w:eastAsia="宋体" w:cs="宋体"/>
          <w:b/>
          <w:bCs/>
        </w:rPr>
        <w:t>三、中介机构工作范围</w:t>
      </w:r>
    </w:p>
    <w:p w14:paraId="1BC9C6DA">
      <w:pPr>
        <w:topLinePunct/>
        <w:spacing w:line="500" w:lineRule="exact"/>
        <w:ind w:firstLine="560" w:firstLineChars="200"/>
        <w:rPr>
          <w:rFonts w:hint="eastAsia" w:ascii="宋体" w:hAnsi="宋体" w:eastAsia="宋体" w:cs="宋体"/>
        </w:rPr>
      </w:pPr>
      <w:r>
        <w:rPr>
          <w:rFonts w:hint="eastAsia" w:ascii="宋体" w:hAnsi="宋体" w:eastAsia="宋体" w:cs="宋体"/>
        </w:rPr>
        <w:t>（一）审计机构。审计工作包括但不限于下列事项：</w:t>
      </w:r>
    </w:p>
    <w:p w14:paraId="2D868954">
      <w:pPr>
        <w:topLinePunct/>
        <w:spacing w:line="500" w:lineRule="exact"/>
        <w:ind w:firstLine="560" w:firstLineChars="200"/>
        <w:rPr>
          <w:rFonts w:hint="eastAsia" w:ascii="宋体" w:hAnsi="宋体" w:eastAsia="宋体" w:cs="宋体"/>
        </w:rPr>
      </w:pPr>
      <w:r>
        <w:rPr>
          <w:rFonts w:hint="eastAsia" w:ascii="宋体" w:hAnsi="宋体" w:eastAsia="宋体" w:cs="宋体"/>
        </w:rPr>
        <w:t>1.协助管理人接管、清理四川通达公司账册；</w:t>
      </w:r>
    </w:p>
    <w:p w14:paraId="1BF4B923">
      <w:pPr>
        <w:topLinePunct/>
        <w:spacing w:line="500" w:lineRule="exact"/>
        <w:ind w:firstLine="560" w:firstLineChars="200"/>
        <w:rPr>
          <w:rFonts w:hint="eastAsia" w:ascii="宋体" w:hAnsi="宋体" w:eastAsia="宋体" w:cs="宋体"/>
        </w:rPr>
      </w:pPr>
      <w:r>
        <w:rPr>
          <w:rFonts w:hint="eastAsia" w:ascii="宋体" w:hAnsi="宋体" w:eastAsia="宋体" w:cs="宋体"/>
        </w:rPr>
        <w:t>2.协助管理人审查四川通达公司债权人申报的债权，根据财务核查结果就债权审查发表专业意见；</w:t>
      </w:r>
    </w:p>
    <w:p w14:paraId="0237741E">
      <w:pPr>
        <w:topLinePunct/>
        <w:spacing w:line="500" w:lineRule="exact"/>
        <w:ind w:firstLine="560" w:firstLineChars="200"/>
        <w:rPr>
          <w:rFonts w:hint="eastAsia" w:ascii="宋体" w:hAnsi="宋体" w:eastAsia="宋体" w:cs="宋体"/>
        </w:rPr>
      </w:pPr>
      <w:r>
        <w:rPr>
          <w:rFonts w:hint="eastAsia" w:ascii="宋体" w:hAnsi="宋体" w:eastAsia="宋体" w:cs="宋体"/>
        </w:rPr>
        <w:t>3.协助管理人审查职工债权，核算职工工资、经济补偿金、赔偿金及社保、医保费用缴纳情况等；</w:t>
      </w:r>
    </w:p>
    <w:p w14:paraId="1DC6AC66">
      <w:pPr>
        <w:topLinePunct/>
        <w:spacing w:line="500" w:lineRule="exact"/>
        <w:ind w:firstLine="560" w:firstLineChars="200"/>
        <w:rPr>
          <w:rFonts w:hint="eastAsia" w:ascii="宋体" w:hAnsi="宋体" w:eastAsia="宋体" w:cs="宋体"/>
        </w:rPr>
      </w:pPr>
      <w:r>
        <w:rPr>
          <w:rFonts w:hint="eastAsia" w:ascii="宋体" w:hAnsi="宋体" w:eastAsia="宋体" w:cs="宋体"/>
        </w:rPr>
        <w:t>4.对四川通达公司的资产、债权、债务、所有者权益、全部出资及是否抽逃出资等财务状况进行审计，并出具审计报告；</w:t>
      </w:r>
    </w:p>
    <w:p w14:paraId="3C516803">
      <w:pPr>
        <w:topLinePunct/>
        <w:spacing w:line="500" w:lineRule="exact"/>
        <w:ind w:firstLine="560" w:firstLineChars="200"/>
        <w:rPr>
          <w:rFonts w:hint="eastAsia" w:ascii="宋体" w:hAnsi="宋体" w:eastAsia="宋体" w:cs="宋体"/>
        </w:rPr>
      </w:pPr>
      <w:r>
        <w:rPr>
          <w:rFonts w:hint="eastAsia" w:ascii="宋体" w:hAnsi="宋体" w:eastAsia="宋体" w:cs="宋体"/>
        </w:rPr>
        <w:t>5</w:t>
      </w:r>
      <w:r>
        <w:rPr>
          <w:rFonts w:ascii="宋体" w:hAnsi="宋体" w:eastAsia="宋体" w:cs="宋体"/>
        </w:rPr>
        <w:t>.</w:t>
      </w:r>
      <w:r>
        <w:rPr>
          <w:rFonts w:hint="eastAsia" w:ascii="宋体" w:hAnsi="宋体" w:eastAsia="宋体" w:cs="宋体"/>
        </w:rPr>
        <w:t>对包括但不限于《中华人民共和国企业破产法》第三十一条、第三十二条、第三十三条规定情形进行专项财务核查；</w:t>
      </w:r>
    </w:p>
    <w:p w14:paraId="2FB2D7DB">
      <w:pPr>
        <w:topLinePunct/>
        <w:spacing w:line="500" w:lineRule="exact"/>
        <w:ind w:firstLine="560" w:firstLineChars="200"/>
        <w:rPr>
          <w:rFonts w:hint="eastAsia" w:ascii="宋体" w:hAnsi="宋体" w:eastAsia="宋体" w:cs="宋体"/>
        </w:rPr>
      </w:pPr>
      <w:r>
        <w:rPr>
          <w:rFonts w:hint="eastAsia" w:ascii="宋体" w:hAnsi="宋体" w:eastAsia="宋体" w:cs="宋体"/>
        </w:rPr>
        <w:t>6</w:t>
      </w:r>
      <w:r>
        <w:rPr>
          <w:rFonts w:ascii="宋体" w:hAnsi="宋体" w:eastAsia="宋体" w:cs="宋体"/>
        </w:rPr>
        <w:t>.</w:t>
      </w:r>
      <w:r>
        <w:rPr>
          <w:rFonts w:hint="eastAsia" w:ascii="宋体" w:hAnsi="宋体" w:eastAsia="宋体" w:cs="宋体"/>
        </w:rPr>
        <w:t>在破产清算（重整）程序终结时出具清算（重整）期间的财务收支审计报告；</w:t>
      </w:r>
    </w:p>
    <w:p w14:paraId="4C870443">
      <w:pPr>
        <w:topLinePunct/>
        <w:spacing w:line="500" w:lineRule="exact"/>
        <w:ind w:firstLine="560" w:firstLineChars="200"/>
        <w:rPr>
          <w:rFonts w:hint="eastAsia" w:ascii="宋体" w:hAnsi="宋体" w:eastAsia="宋体" w:cs="宋体"/>
        </w:rPr>
      </w:pPr>
      <w:r>
        <w:rPr>
          <w:rFonts w:hint="eastAsia" w:ascii="宋体" w:hAnsi="宋体" w:eastAsia="宋体" w:cs="宋体"/>
        </w:rPr>
        <w:t>7.审计机构按照相关规定按期进行财税申报、工商年报等公司具体申报工作（包括但不限于房土两税、每月报税、发生交易时产生的税费申报等）；</w:t>
      </w:r>
    </w:p>
    <w:p w14:paraId="473BF2F2">
      <w:pPr>
        <w:topLinePunct/>
        <w:spacing w:line="500" w:lineRule="exact"/>
        <w:ind w:firstLine="560" w:firstLineChars="200"/>
        <w:rPr>
          <w:rFonts w:hint="eastAsia" w:ascii="宋体" w:hAnsi="宋体" w:eastAsia="宋体" w:cs="宋体"/>
        </w:rPr>
      </w:pPr>
      <w:r>
        <w:rPr>
          <w:rFonts w:hint="eastAsia" w:ascii="宋体" w:hAnsi="宋体" w:eastAsia="宋体" w:cs="宋体"/>
        </w:rPr>
        <w:t>8</w:t>
      </w:r>
      <w:r>
        <w:rPr>
          <w:rFonts w:ascii="宋体" w:hAnsi="宋体" w:eastAsia="宋体" w:cs="宋体"/>
        </w:rPr>
        <w:t>.</w:t>
      </w:r>
      <w:r>
        <w:rPr>
          <w:rFonts w:hint="eastAsia" w:ascii="宋体" w:hAnsi="宋体" w:eastAsia="宋体" w:cs="宋体"/>
        </w:rPr>
        <w:t>核查四川通达公司资产是否与关联企业资产或股东、实际控制人、法定代表人、董事、监事、高级管理人员等个人资产混同；</w:t>
      </w:r>
    </w:p>
    <w:p w14:paraId="7DEA81F9">
      <w:pPr>
        <w:topLinePunct/>
        <w:spacing w:line="500" w:lineRule="exact"/>
        <w:ind w:firstLine="560" w:firstLineChars="200"/>
        <w:rPr>
          <w:rFonts w:hint="eastAsia" w:ascii="宋体" w:hAnsi="宋体" w:eastAsia="宋体" w:cs="宋体"/>
        </w:rPr>
      </w:pPr>
      <w:r>
        <w:rPr>
          <w:rFonts w:hint="eastAsia" w:ascii="宋体" w:hAnsi="宋体" w:eastAsia="宋体" w:cs="宋体"/>
        </w:rPr>
        <w:t>9.按照管理人或者人民法院的要求，出席债权人会议，对审计报告进行解释、说明；</w:t>
      </w:r>
    </w:p>
    <w:p w14:paraId="558E8F34">
      <w:pPr>
        <w:topLinePunct/>
        <w:spacing w:line="500" w:lineRule="exact"/>
        <w:ind w:firstLine="560" w:firstLineChars="200"/>
        <w:rPr>
          <w:rFonts w:hint="eastAsia" w:ascii="宋体" w:hAnsi="宋体" w:eastAsia="宋体" w:cs="宋体"/>
        </w:rPr>
      </w:pPr>
      <w:r>
        <w:rPr>
          <w:rFonts w:hint="eastAsia" w:ascii="宋体" w:hAnsi="宋体" w:eastAsia="宋体" w:cs="宋体"/>
        </w:rPr>
        <w:t>10.与评估机构配合，根据案件实际情况及进展，分析四川通达公司的偿债能力；</w:t>
      </w:r>
    </w:p>
    <w:p w14:paraId="284B229E">
      <w:pPr>
        <w:topLinePunct/>
        <w:spacing w:line="500" w:lineRule="exact"/>
        <w:ind w:firstLine="560" w:firstLineChars="200"/>
        <w:rPr>
          <w:rFonts w:hint="eastAsia" w:ascii="宋体" w:hAnsi="宋体" w:eastAsia="宋体" w:cs="宋体"/>
        </w:rPr>
      </w:pPr>
      <w:r>
        <w:rPr>
          <w:rFonts w:hint="eastAsia" w:ascii="宋体" w:hAnsi="宋体" w:eastAsia="宋体" w:cs="宋体"/>
        </w:rPr>
        <w:t>11.根据管理人工作的实际情况，需要审计机关提供的其他专业服务。</w:t>
      </w:r>
    </w:p>
    <w:p w14:paraId="4AC9042C">
      <w:pPr>
        <w:topLinePunct/>
        <w:spacing w:line="500" w:lineRule="exact"/>
        <w:ind w:firstLine="560" w:firstLineChars="200"/>
        <w:rPr>
          <w:rFonts w:hint="eastAsia" w:ascii="宋体" w:hAnsi="宋体" w:eastAsia="宋体" w:cs="宋体"/>
        </w:rPr>
      </w:pPr>
      <w:r>
        <w:rPr>
          <w:rFonts w:hint="eastAsia" w:ascii="宋体" w:hAnsi="宋体" w:eastAsia="宋体" w:cs="宋体"/>
        </w:rPr>
        <w:t>（二）评估机构。评估工作包括但不限于下列事项：</w:t>
      </w:r>
    </w:p>
    <w:p w14:paraId="7C97D61C">
      <w:pPr>
        <w:topLinePunct/>
        <w:spacing w:line="500" w:lineRule="exact"/>
        <w:ind w:firstLine="560" w:firstLineChars="200"/>
        <w:rPr>
          <w:rFonts w:hint="eastAsia" w:ascii="宋体" w:hAnsi="宋体" w:eastAsia="宋体" w:cs="宋体"/>
        </w:rPr>
      </w:pPr>
      <w:r>
        <w:rPr>
          <w:rFonts w:hint="eastAsia" w:ascii="宋体" w:hAnsi="宋体" w:eastAsia="宋体" w:cs="宋体"/>
        </w:rPr>
        <w:t>1.协助管理人接管四川通达公司；</w:t>
      </w:r>
    </w:p>
    <w:p w14:paraId="1690A3B9">
      <w:pPr>
        <w:topLinePunct/>
        <w:spacing w:line="500" w:lineRule="exact"/>
        <w:ind w:firstLine="560" w:firstLineChars="200"/>
        <w:rPr>
          <w:rFonts w:hint="eastAsia" w:ascii="宋体" w:hAnsi="宋体" w:eastAsia="宋体" w:cs="宋体"/>
        </w:rPr>
      </w:pPr>
      <w:r>
        <w:rPr>
          <w:rFonts w:hint="eastAsia" w:ascii="宋体" w:hAnsi="宋体" w:eastAsia="宋体" w:cs="宋体"/>
        </w:rPr>
        <w:t>2.配合管理人完成对四川通达公司的清产核资工作，对四川通达公司资产进行清理、盘点、造册；</w:t>
      </w:r>
    </w:p>
    <w:p w14:paraId="60489D69">
      <w:pPr>
        <w:topLinePunct/>
        <w:spacing w:line="500" w:lineRule="exact"/>
        <w:ind w:firstLine="560" w:firstLineChars="200"/>
        <w:rPr>
          <w:rFonts w:hint="eastAsia" w:ascii="宋体" w:hAnsi="宋体" w:eastAsia="宋体" w:cs="宋体"/>
        </w:rPr>
      </w:pPr>
      <w:r>
        <w:rPr>
          <w:rFonts w:hint="eastAsia" w:ascii="宋体" w:hAnsi="宋体" w:eastAsia="宋体" w:cs="宋体"/>
        </w:rPr>
        <w:t>3.对四川通达公司截至2026年4月16日的全部资产的市场价值、清算价值进行评估并出具评估报告；</w:t>
      </w:r>
    </w:p>
    <w:p w14:paraId="6C7C950C">
      <w:pPr>
        <w:topLinePunct/>
        <w:spacing w:line="500" w:lineRule="exact"/>
        <w:ind w:firstLine="560" w:firstLineChars="200"/>
        <w:rPr>
          <w:rFonts w:hint="eastAsia" w:ascii="宋体" w:hAnsi="宋体" w:eastAsia="宋体" w:cs="宋体"/>
        </w:rPr>
      </w:pPr>
      <w:r>
        <w:rPr>
          <w:rFonts w:hint="eastAsia" w:ascii="宋体" w:hAnsi="宋体" w:eastAsia="宋体" w:cs="宋体"/>
        </w:rPr>
        <w:t>4.破产清算期间，人民法院或者管理人如需分批处置资产的，按处置方式和时间节点，分别出具单项资产评估报告；</w:t>
      </w:r>
    </w:p>
    <w:p w14:paraId="72AB591B">
      <w:pPr>
        <w:topLinePunct/>
        <w:spacing w:line="500" w:lineRule="exact"/>
        <w:ind w:firstLine="560" w:firstLineChars="200"/>
        <w:rPr>
          <w:rFonts w:hint="eastAsia" w:ascii="宋体" w:hAnsi="宋体" w:eastAsia="宋体" w:cs="宋体"/>
        </w:rPr>
      </w:pPr>
      <w:r>
        <w:rPr>
          <w:rFonts w:hint="eastAsia" w:ascii="宋体" w:hAnsi="宋体" w:eastAsia="宋体" w:cs="宋体"/>
        </w:rPr>
        <w:t>5.模拟清算条件下普通债权清偿比例，根据案件需要，出具四川通达公司偿债能力分析的报告；</w:t>
      </w:r>
    </w:p>
    <w:p w14:paraId="1E733154">
      <w:pPr>
        <w:topLinePunct/>
        <w:spacing w:line="500" w:lineRule="exact"/>
        <w:ind w:firstLine="560" w:firstLineChars="200"/>
        <w:rPr>
          <w:rFonts w:hint="eastAsia" w:ascii="宋体" w:hAnsi="宋体" w:eastAsia="宋体" w:cs="宋体"/>
        </w:rPr>
      </w:pPr>
      <w:r>
        <w:rPr>
          <w:rFonts w:hint="eastAsia" w:ascii="宋体" w:hAnsi="宋体" w:eastAsia="宋体" w:cs="宋体"/>
        </w:rPr>
        <w:t>6.按照管理人或者人民法院的要求，出席债权人会议，对评估报告进行解释、说明；</w:t>
      </w:r>
    </w:p>
    <w:p w14:paraId="0F72AE22">
      <w:pPr>
        <w:topLinePunct/>
        <w:spacing w:line="500" w:lineRule="exact"/>
        <w:ind w:firstLine="560" w:firstLineChars="200"/>
        <w:rPr>
          <w:rFonts w:hint="eastAsia" w:ascii="宋体" w:hAnsi="宋体" w:eastAsia="宋体" w:cs="宋体"/>
        </w:rPr>
      </w:pPr>
      <w:r>
        <w:rPr>
          <w:rFonts w:hint="eastAsia" w:ascii="宋体" w:hAnsi="宋体" w:eastAsia="宋体" w:cs="宋体"/>
        </w:rPr>
        <w:t>7.根据管理人的要求，在评估报告使用期限到期后，出具补充报告；</w:t>
      </w:r>
    </w:p>
    <w:p w14:paraId="4AD65D53">
      <w:pPr>
        <w:topLinePunct/>
        <w:spacing w:line="500" w:lineRule="exact"/>
        <w:ind w:firstLine="560" w:firstLineChars="200"/>
        <w:rPr>
          <w:rFonts w:hint="eastAsia" w:ascii="宋体" w:hAnsi="宋体" w:eastAsia="宋体" w:cs="宋体"/>
        </w:rPr>
      </w:pPr>
      <w:r>
        <w:rPr>
          <w:rFonts w:ascii="宋体" w:hAnsi="宋体" w:eastAsia="宋体" w:cs="宋体"/>
        </w:rPr>
        <w:t>8</w:t>
      </w:r>
      <w:r>
        <w:rPr>
          <w:rFonts w:hint="eastAsia" w:ascii="宋体" w:hAnsi="宋体" w:eastAsia="宋体" w:cs="宋体"/>
        </w:rPr>
        <w:t>.根据管理人工作的实际情况，需要评估机构提供的其他专业服务。</w:t>
      </w:r>
    </w:p>
    <w:p w14:paraId="6A8DC5ED">
      <w:pPr>
        <w:topLinePunct/>
        <w:spacing w:line="500" w:lineRule="exact"/>
        <w:ind w:firstLine="562" w:firstLineChars="200"/>
        <w:rPr>
          <w:rFonts w:hint="eastAsia" w:ascii="宋体" w:hAnsi="宋体" w:eastAsia="宋体" w:cs="宋体"/>
          <w:b/>
          <w:bCs/>
        </w:rPr>
      </w:pPr>
      <w:r>
        <w:rPr>
          <w:rFonts w:hint="eastAsia" w:ascii="宋体" w:hAnsi="宋体" w:eastAsia="宋体" w:cs="宋体"/>
          <w:b/>
          <w:bCs/>
        </w:rPr>
        <w:t>四、资质要求</w:t>
      </w:r>
    </w:p>
    <w:p w14:paraId="047E62EE">
      <w:pPr>
        <w:topLinePunct/>
        <w:spacing w:line="500" w:lineRule="exact"/>
        <w:ind w:firstLine="560" w:firstLineChars="200"/>
        <w:rPr>
          <w:rFonts w:hint="eastAsia" w:ascii="宋体" w:hAnsi="宋体" w:eastAsia="宋体" w:cs="宋体"/>
        </w:rPr>
      </w:pPr>
      <w:r>
        <w:rPr>
          <w:rFonts w:hint="eastAsia" w:ascii="宋体" w:hAnsi="宋体" w:eastAsia="宋体" w:cs="宋体"/>
        </w:rPr>
        <w:t>须同时具备以下条件：</w:t>
      </w:r>
    </w:p>
    <w:p w14:paraId="1E8589EC">
      <w:pPr>
        <w:topLinePunct/>
        <w:spacing w:line="500" w:lineRule="exact"/>
        <w:ind w:firstLine="560" w:firstLineChars="200"/>
        <w:rPr>
          <w:rFonts w:hint="eastAsia" w:ascii="宋体" w:hAnsi="宋体" w:eastAsia="宋体" w:cs="宋体"/>
        </w:rPr>
      </w:pPr>
      <w:r>
        <w:rPr>
          <w:rFonts w:hint="eastAsia" w:ascii="宋体" w:hAnsi="宋体" w:eastAsia="宋体" w:cs="宋体"/>
        </w:rPr>
        <w:t>（一）已入围内江市中级人民法院对外委托专业机构名册（四川法院对外委托专业机构电子信息平台）；</w:t>
      </w:r>
    </w:p>
    <w:p w14:paraId="78F16A90">
      <w:pPr>
        <w:topLinePunct/>
        <w:spacing w:line="500" w:lineRule="exact"/>
        <w:ind w:firstLine="56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rPr>
        <w:t>审计机构在2022年1月1日以来需具有3件以上破产清算审计项目业绩；评估机构在2022年1月1日以来需具有3件以上破产清算评估项目业绩；</w:t>
      </w:r>
    </w:p>
    <w:p w14:paraId="3BEC45B2">
      <w:pPr>
        <w:topLinePunct/>
        <w:spacing w:line="500" w:lineRule="exact"/>
        <w:ind w:firstLine="56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三</w:t>
      </w:r>
      <w:r>
        <w:rPr>
          <w:rFonts w:hint="eastAsia" w:ascii="宋体" w:hAnsi="宋体" w:eastAsia="宋体" w:cs="宋体"/>
        </w:rPr>
        <w:t>）审计机构应取得财政部门核发的会计师事务所执业证书等有效资质证明文件；评估机构应同时取得资产评估、土地评估和房地产评估资质等有效资质证明文件；</w:t>
      </w:r>
    </w:p>
    <w:p w14:paraId="27332C1D">
      <w:pPr>
        <w:topLinePunct/>
        <w:spacing w:line="500" w:lineRule="exact"/>
        <w:ind w:firstLine="56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四</w:t>
      </w:r>
      <w:r>
        <w:rPr>
          <w:rFonts w:hint="eastAsia" w:ascii="宋体" w:hAnsi="宋体" w:eastAsia="宋体" w:cs="宋体"/>
        </w:rPr>
        <w:t>）具备处理破产项目类似业务的经验，申报机构应独立完成审计工作或评估工作，不得将工作再委托；</w:t>
      </w:r>
    </w:p>
    <w:p w14:paraId="1E11311D">
      <w:pPr>
        <w:topLinePunct/>
        <w:spacing w:line="500" w:lineRule="exact"/>
        <w:ind w:firstLine="56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五</w:t>
      </w:r>
      <w:r>
        <w:rPr>
          <w:rFonts w:hint="eastAsia" w:ascii="宋体" w:hAnsi="宋体" w:eastAsia="宋体" w:cs="宋体"/>
        </w:rPr>
        <w:t>）近三年未受有关行政机关或行业协会的处罚或投诉；</w:t>
      </w:r>
    </w:p>
    <w:p w14:paraId="461D4040">
      <w:pPr>
        <w:topLinePunct/>
        <w:spacing w:line="500" w:lineRule="exact"/>
        <w:ind w:firstLine="56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六</w:t>
      </w:r>
      <w:bookmarkStart w:id="1" w:name="_GoBack"/>
      <w:bookmarkEnd w:id="1"/>
      <w:r>
        <w:rPr>
          <w:rFonts w:hint="eastAsia" w:ascii="宋体" w:hAnsi="宋体" w:eastAsia="宋体" w:cs="宋体"/>
        </w:rPr>
        <w:t>）与管理人、债权人、债务人及其相关人员不存在利害关系，或其他可能影响作出公正判断的关系。</w:t>
      </w:r>
    </w:p>
    <w:p w14:paraId="057F023B">
      <w:pPr>
        <w:ind w:firstLine="562" w:firstLineChars="200"/>
        <w:jc w:val="left"/>
        <w:rPr>
          <w:rFonts w:hint="eastAsia" w:ascii="宋体" w:hAnsi="宋体" w:eastAsia="宋体" w:cs="宋体"/>
          <w:b/>
          <w:bCs/>
        </w:rPr>
      </w:pPr>
      <w:r>
        <w:rPr>
          <w:rFonts w:hint="eastAsia" w:ascii="宋体" w:hAnsi="宋体" w:eastAsia="宋体" w:cs="宋体"/>
          <w:b/>
          <w:bCs/>
        </w:rPr>
        <w:t>五、服务费用说明</w:t>
      </w:r>
    </w:p>
    <w:p w14:paraId="581E4B72">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一）审计机构收费按《四川省会计师事务所服务收费管理办法》的通知（川发改价格【2013】901号）采用折扣率报价及最高限价方式，评估机构按《四川省资产评估协关于资产评估机构报送资产评估服务收费标准的通知》（川评协【2017】23号）采用折扣率报价及最高限价（费用包含整体报告或单项报告的所有包干费用）；</w:t>
      </w:r>
    </w:p>
    <w:p w14:paraId="724AA94C">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（二）入选审计、评估机构应承诺审计、评估费用在企业破产清算终结（或重整成功或资产变卖后分配时）一次性收取。</w:t>
      </w:r>
    </w:p>
    <w:p w14:paraId="7291146C">
      <w:pPr>
        <w:ind w:firstLine="562" w:firstLineChars="200"/>
        <w:jc w:val="left"/>
        <w:rPr>
          <w:rFonts w:hint="eastAsia" w:ascii="宋体" w:hAnsi="宋体" w:eastAsia="宋体" w:cs="宋体"/>
          <w:b/>
          <w:bCs/>
        </w:rPr>
      </w:pPr>
      <w:r>
        <w:rPr>
          <w:rFonts w:hint="eastAsia" w:ascii="宋体" w:hAnsi="宋体" w:eastAsia="宋体" w:cs="宋体"/>
          <w:b/>
          <w:bCs/>
        </w:rPr>
        <w:t>六、报名方式</w:t>
      </w:r>
    </w:p>
    <w:p w14:paraId="6612E8AE">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（一）报名提交材料</w:t>
      </w:r>
    </w:p>
    <w:p w14:paraId="7EE5F99B">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凡有意参选的相关机构，请在2026年6月4日17点前报名，并将相关资料提交或邮寄本管理人。(采用邮寄方式以管理人收到报名资料的时间为准)</w:t>
      </w:r>
    </w:p>
    <w:p w14:paraId="6F129C3E">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1．有效的审计或评估机构资质证明文件（复印件）；</w:t>
      </w:r>
    </w:p>
    <w:p w14:paraId="4D2E39FD">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2．企业法人营业执照（复印件）；</w:t>
      </w:r>
    </w:p>
    <w:p w14:paraId="07A1A5D3">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3．项目拟派工作人员的审计师或评估师执业资格证书（复印件）；</w:t>
      </w:r>
    </w:p>
    <w:p w14:paraId="05CCC6E8">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4.项目陈述书（包括但不限于机构基本情况、本机构参与企业重整或清算工作经验、项目现场负责人重整或清算工作经验、项目团队人员组成、本项目的工作完成时间和报价等）；</w:t>
      </w:r>
    </w:p>
    <w:p w14:paraId="2986D77F">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5.出具审计、评估报告所需时间的承诺函；</w:t>
      </w:r>
    </w:p>
    <w:p w14:paraId="1501CF42">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6.报价函或收费承诺函；</w:t>
      </w:r>
    </w:p>
    <w:p w14:paraId="53ECFC16">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7.载明经办人或者委托代理人姓名、联系方式、授权范围的书面授权委托书及委托代理人身份证明（须加盖公章）。</w:t>
      </w:r>
    </w:p>
    <w:p w14:paraId="63A018F6">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注：不接受联合体和个人报名；若需要了解更多项目情况请及时联系管理人获取。</w:t>
      </w:r>
    </w:p>
    <w:p w14:paraId="4BB62F47">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（二）材料提交要求</w:t>
      </w:r>
    </w:p>
    <w:p w14:paraId="4982A138">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报名机构应将申报资料装订成册、密封并加盖申报机构公章。申报资料应按序装订，提交一式叁份（正本一份、副本两份），同时应将申报资料扫描件一并发送至管理人电子邮箱（480136685@qq.com），邮件名称“报名机构名称-四川通达公司审计/评估-日期”。申报机构须确保所提交的上述资料均真实、合法，提交承诺书，如经核查发现存在虚假及违法情形，该机构立即取消遴选资格，并依法承担相应责任。</w:t>
      </w:r>
    </w:p>
    <w:p w14:paraId="0DAB5E7B">
      <w:pPr>
        <w:topLinePunct/>
        <w:spacing w:line="500" w:lineRule="exact"/>
        <w:ind w:left="560" w:leftChars="200"/>
        <w:jc w:val="left"/>
        <w:rPr>
          <w:rFonts w:hint="eastAsia" w:ascii="宋体" w:hAnsi="宋体" w:eastAsia="宋体" w:cs="宋体"/>
        </w:rPr>
      </w:pPr>
      <w:r>
        <w:rPr>
          <w:rFonts w:hint="eastAsia" w:ascii="宋体" w:hAnsi="宋体" w:eastAsia="宋体" w:cs="宋体"/>
        </w:rPr>
        <w:t>（三）接收人信息</w:t>
      </w:r>
    </w:p>
    <w:p w14:paraId="63001C6D">
      <w:pPr>
        <w:topLinePunct/>
        <w:spacing w:line="500" w:lineRule="exact"/>
        <w:ind w:left="560" w:leftChars="200"/>
        <w:jc w:val="left"/>
        <w:rPr>
          <w:rFonts w:hint="eastAsia" w:ascii="宋体" w:hAnsi="宋体" w:eastAsia="宋体" w:cs="宋体"/>
        </w:rPr>
      </w:pPr>
      <w:r>
        <w:rPr>
          <w:rFonts w:hint="eastAsia" w:ascii="宋体" w:hAnsi="宋体" w:eastAsia="宋体" w:cs="宋体"/>
        </w:rPr>
        <w:t>接收地址：四川省成都市成华区华翰路86号宇禾置业7栋108。接收人：四川通达动物保健科技有限公司管理人</w:t>
      </w:r>
    </w:p>
    <w:p w14:paraId="5DF1078B">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val="en-US" w:eastAsia="zh-CN"/>
        </w:rPr>
        <w:t>李</w:t>
      </w:r>
      <w:r>
        <w:rPr>
          <w:rFonts w:hint="eastAsia" w:ascii="宋体" w:hAnsi="宋体" w:eastAsia="宋体" w:cs="宋体"/>
        </w:rPr>
        <w:t>老师</w:t>
      </w:r>
    </w:p>
    <w:p w14:paraId="3822ECF0">
      <w:pPr>
        <w:topLinePunct/>
        <w:spacing w:line="500" w:lineRule="exact"/>
        <w:ind w:firstLine="560" w:firstLineChars="200"/>
        <w:jc w:val="left"/>
        <w:rPr>
          <w:rFonts w:hint="default" w:ascii="宋体" w:hAnsi="宋体" w:eastAsia="宋体" w:cs="宋体"/>
          <w:lang w:val="en-US" w:eastAsia="zh-CN"/>
        </w:rPr>
      </w:pPr>
      <w:r>
        <w:rPr>
          <w:rFonts w:hint="eastAsia" w:ascii="宋体" w:hAnsi="宋体" w:eastAsia="宋体" w:cs="宋体"/>
        </w:rPr>
        <w:t>联系电话：</w:t>
      </w:r>
      <w:r>
        <w:rPr>
          <w:rFonts w:hint="eastAsia" w:ascii="宋体" w:hAnsi="宋体" w:eastAsia="宋体" w:cs="宋体"/>
          <w:lang w:val="en-US" w:eastAsia="zh-CN"/>
        </w:rPr>
        <w:t>18679159312</w:t>
      </w:r>
    </w:p>
    <w:p w14:paraId="6C8EA9E5">
      <w:pPr>
        <w:ind w:firstLine="562" w:firstLineChars="200"/>
        <w:jc w:val="left"/>
        <w:rPr>
          <w:rFonts w:hint="eastAsia" w:ascii="宋体" w:hAnsi="宋体" w:eastAsia="宋体" w:cs="宋体"/>
          <w:b/>
          <w:bCs/>
        </w:rPr>
      </w:pPr>
      <w:r>
        <w:rPr>
          <w:rFonts w:hint="eastAsia" w:ascii="宋体" w:hAnsi="宋体" w:eastAsia="宋体" w:cs="宋体"/>
          <w:b/>
          <w:bCs/>
        </w:rPr>
        <w:t>七、遴选流程</w:t>
      </w:r>
    </w:p>
    <w:p w14:paraId="518E2FB7">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报名截止后，管理人将在人民法院的指导和监督下组成评审小组，对符合本公告报名条件的社会中介机构的材料进行审核及评选。本次比选将由管理人视情况决定是否组织现场陈述，评审小组根据参选单位提交的遴选资料进行评比，由管理人根据机构的实施方案、报价方案、机构的规模及业绩、出报告的时间等进行综合考评，根据评选情况确定综合得分第一的机构为中选机构，得分第二的机构为备选机构。如申报机构为1个的，由评审小组审核符合条件的，直接指定为中选机构。</w:t>
      </w:r>
    </w:p>
    <w:p w14:paraId="380DBA4D">
      <w:pPr>
        <w:ind w:firstLine="562" w:firstLineChars="200"/>
        <w:jc w:val="left"/>
        <w:rPr>
          <w:rFonts w:hint="eastAsia" w:ascii="宋体" w:hAnsi="宋体" w:eastAsia="宋体" w:cs="宋体"/>
          <w:b/>
          <w:bCs/>
        </w:rPr>
      </w:pPr>
      <w:r>
        <w:rPr>
          <w:rFonts w:hint="eastAsia" w:ascii="宋体" w:hAnsi="宋体" w:eastAsia="宋体" w:cs="宋体"/>
          <w:b/>
          <w:bCs/>
        </w:rPr>
        <w:t>八、重要声明</w:t>
      </w:r>
    </w:p>
    <w:p w14:paraId="195D9110">
      <w:pPr>
        <w:topLinePunct/>
        <w:spacing w:line="500" w:lineRule="exact"/>
        <w:ind w:firstLine="560" w:firstLineChars="200"/>
        <w:rPr>
          <w:rFonts w:hint="eastAsia" w:ascii="宋体" w:hAnsi="宋体" w:eastAsia="宋体" w:cs="宋体"/>
        </w:rPr>
      </w:pPr>
      <w:r>
        <w:rPr>
          <w:rFonts w:hint="eastAsia" w:ascii="宋体" w:hAnsi="宋体" w:eastAsia="宋体" w:cs="宋体"/>
        </w:rPr>
        <w:t>（一）关于最终入选结果，管理人将于报名截止后五日内通知入选机构，对于已报名但未被选中的机构不再另行通知，报名材料不予退还；</w:t>
      </w:r>
    </w:p>
    <w:p w14:paraId="6A1FE76C">
      <w:pPr>
        <w:topLinePunct/>
        <w:spacing w:line="500" w:lineRule="exact"/>
        <w:ind w:firstLine="560" w:firstLineChars="200"/>
        <w:rPr>
          <w:rFonts w:hint="eastAsia" w:ascii="宋体" w:hAnsi="宋体" w:eastAsia="宋体" w:cs="宋体"/>
        </w:rPr>
      </w:pPr>
      <w:r>
        <w:rPr>
          <w:rFonts w:hint="eastAsia" w:ascii="宋体" w:hAnsi="宋体" w:eastAsia="宋体" w:cs="宋体"/>
        </w:rPr>
        <w:t>（二）机构的入场时间以管理人通知的时间为准，项目不得转包；</w:t>
      </w:r>
    </w:p>
    <w:p w14:paraId="2320494B">
      <w:pPr>
        <w:topLinePunct/>
        <w:spacing w:line="500" w:lineRule="exact"/>
        <w:ind w:firstLine="560" w:firstLineChars="200"/>
        <w:jc w:val="left"/>
        <w:rPr>
          <w:rFonts w:hint="eastAsia" w:ascii="宋体" w:hAnsi="宋体" w:eastAsia="宋体" w:cs="宋体"/>
        </w:rPr>
      </w:pPr>
      <w:r>
        <w:rPr>
          <w:rFonts w:hint="eastAsia" w:ascii="宋体" w:hAnsi="宋体" w:eastAsia="宋体" w:cs="宋体"/>
        </w:rPr>
        <w:t>（三）本公告的最终解释权归四川通达动物保健科技有限公司管理人。</w:t>
      </w:r>
    </w:p>
    <w:p w14:paraId="6E1C7E1B">
      <w:pPr>
        <w:ind w:firstLine="560" w:firstLineChars="200"/>
        <w:jc w:val="right"/>
        <w:rPr>
          <w:rFonts w:hint="eastAsia" w:ascii="宋体" w:hAnsi="宋体" w:eastAsia="宋体" w:cs="宋体"/>
        </w:rPr>
      </w:pPr>
    </w:p>
    <w:p w14:paraId="0FB17DDC">
      <w:pPr>
        <w:ind w:firstLine="560" w:firstLineChars="200"/>
        <w:jc w:val="right"/>
        <w:rPr>
          <w:rFonts w:hint="eastAsia" w:ascii="仿宋_GB2312" w:hAnsi="仿宋" w:eastAsia="仿宋_GB2312"/>
          <w:color w:val="000000" w:themeColor="text1"/>
          <w:sz w:val="32"/>
          <w:szCs w:val="32"/>
          <w14:textFill>
            <w14:solidFill>
              <w14:schemeClr w14:val="tx1"/>
            </w14:solidFill>
          </w14:textFill>
        </w:rPr>
      </w:pPr>
      <w:r>
        <w:rPr>
          <w:rFonts w:hint="eastAsia" w:ascii="宋体" w:hAnsi="宋体" w:eastAsia="宋体" w:cs="宋体"/>
        </w:rPr>
        <w:t>四川通达动物保健科技有限公司管理人</w:t>
      </w:r>
    </w:p>
    <w:p w14:paraId="11015D1E">
      <w:pPr>
        <w:topLinePunct/>
        <w:spacing w:line="500" w:lineRule="exact"/>
        <w:ind w:firstLine="560" w:firstLineChars="200"/>
        <w:jc w:val="right"/>
        <w:rPr>
          <w:rFonts w:hint="eastAsia" w:ascii="宋体" w:hAnsi="宋体" w:eastAsia="宋体" w:cs="宋体"/>
        </w:rPr>
      </w:pPr>
      <w:r>
        <w:rPr>
          <w:rFonts w:hint="eastAsia" w:ascii="宋体" w:hAnsi="宋体" w:eastAsia="宋体" w:cs="宋体"/>
        </w:rPr>
        <w:t>二〇二六年五月二十五日</w:t>
      </w:r>
    </w:p>
    <w:p w14:paraId="18843B37">
      <w:pPr>
        <w:topLinePunct/>
        <w:spacing w:line="500" w:lineRule="exact"/>
        <w:ind w:firstLine="562" w:firstLineChars="200"/>
        <w:rPr>
          <w:rFonts w:hint="eastAsia" w:ascii="宋体" w:hAnsi="宋体" w:eastAsia="宋体" w:cs="宋体"/>
          <w:b/>
          <w:bCs/>
        </w:rPr>
      </w:pPr>
    </w:p>
    <w:p w14:paraId="4BD32317">
      <w:pPr>
        <w:topLinePunct/>
        <w:spacing w:line="500" w:lineRule="exact"/>
        <w:ind w:firstLine="560" w:firstLineChars="200"/>
        <w:jc w:val="right"/>
        <w:rPr>
          <w:rFonts w:hint="eastAsia" w:ascii="宋体" w:hAnsi="宋体" w:eastAsia="宋体" w:cs="宋体"/>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196507110"/>
    </w:sdtPr>
    <w:sdtEndPr>
      <w:rPr>
        <w:rStyle w:val="7"/>
      </w:rPr>
    </w:sdtEndPr>
    <w:sdtContent>
      <w:p w14:paraId="28E5C36C">
        <w:pPr>
          <w:pStyle w:val="3"/>
          <w:framePr w:wrap="auto" w:vAnchor="text" w:hAnchor="margin" w:xAlign="right" w:y="1"/>
          <w:rPr>
            <w:rStyle w:val="7"/>
            <w:rFonts w:hint="eastAsia"/>
          </w:rPr>
        </w:pP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sdtContent>
  </w:sdt>
  <w:p w14:paraId="4276F9FB">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310754437"/>
    </w:sdtPr>
    <w:sdtEndPr>
      <w:rPr>
        <w:rStyle w:val="7"/>
      </w:rPr>
    </w:sdtEndPr>
    <w:sdtContent>
      <w:p w14:paraId="05ECDCA9">
        <w:pPr>
          <w:pStyle w:val="3"/>
          <w:framePr w:wrap="auto" w:vAnchor="text" w:hAnchor="margin" w:xAlign="right" w:y="1"/>
          <w:rPr>
            <w:rStyle w:val="7"/>
            <w:rFonts w:hint="eastAsia"/>
          </w:rPr>
        </w:pPr>
        <w:r>
          <w:rPr>
            <w:rStyle w:val="7"/>
          </w:rPr>
          <w:fldChar w:fldCharType="begin"/>
        </w:r>
        <w:r>
          <w:rPr>
            <w:rStyle w:val="7"/>
          </w:rPr>
          <w:instrText xml:space="preserve"> PAGE </w:instrText>
        </w:r>
        <w:r>
          <w:rPr>
            <w:rStyle w:val="7"/>
          </w:rPr>
          <w:fldChar w:fldCharType="end"/>
        </w:r>
      </w:p>
    </w:sdtContent>
  </w:sdt>
  <w:p w14:paraId="1FD96D96">
    <w:pPr>
      <w:pStyle w:val="3"/>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YWFiMTEzOTE0M2IwNmZjZDdjYmNjOTY2ODIzOGQifQ=="/>
  </w:docVars>
  <w:rsids>
    <w:rsidRoot w:val="00CA05FF"/>
    <w:rsid w:val="00002FB2"/>
    <w:rsid w:val="000078CC"/>
    <w:rsid w:val="00025663"/>
    <w:rsid w:val="00052E60"/>
    <w:rsid w:val="000762D0"/>
    <w:rsid w:val="00092AEE"/>
    <w:rsid w:val="00096006"/>
    <w:rsid w:val="000A3877"/>
    <w:rsid w:val="001332F2"/>
    <w:rsid w:val="0015057F"/>
    <w:rsid w:val="001844EA"/>
    <w:rsid w:val="0018668F"/>
    <w:rsid w:val="001975C6"/>
    <w:rsid w:val="001C11C4"/>
    <w:rsid w:val="001D43EE"/>
    <w:rsid w:val="001E7673"/>
    <w:rsid w:val="00226611"/>
    <w:rsid w:val="002A4687"/>
    <w:rsid w:val="003154F7"/>
    <w:rsid w:val="003771A5"/>
    <w:rsid w:val="003A3D12"/>
    <w:rsid w:val="003C30B0"/>
    <w:rsid w:val="003E3D1C"/>
    <w:rsid w:val="003F3B04"/>
    <w:rsid w:val="00404095"/>
    <w:rsid w:val="00410B00"/>
    <w:rsid w:val="00462334"/>
    <w:rsid w:val="00472254"/>
    <w:rsid w:val="004A3B5C"/>
    <w:rsid w:val="004B4BD8"/>
    <w:rsid w:val="004C23FE"/>
    <w:rsid w:val="004D4672"/>
    <w:rsid w:val="004E690C"/>
    <w:rsid w:val="005062D5"/>
    <w:rsid w:val="005078B3"/>
    <w:rsid w:val="005110F0"/>
    <w:rsid w:val="00513C63"/>
    <w:rsid w:val="00554E71"/>
    <w:rsid w:val="00567D94"/>
    <w:rsid w:val="0057329C"/>
    <w:rsid w:val="00583F0B"/>
    <w:rsid w:val="00682BD8"/>
    <w:rsid w:val="006A20D9"/>
    <w:rsid w:val="006B30C9"/>
    <w:rsid w:val="006B3555"/>
    <w:rsid w:val="006C6C9A"/>
    <w:rsid w:val="006D6078"/>
    <w:rsid w:val="006F361A"/>
    <w:rsid w:val="00720CD0"/>
    <w:rsid w:val="007457F4"/>
    <w:rsid w:val="007763BA"/>
    <w:rsid w:val="00783010"/>
    <w:rsid w:val="00792BC3"/>
    <w:rsid w:val="00812BFB"/>
    <w:rsid w:val="00820138"/>
    <w:rsid w:val="00825823"/>
    <w:rsid w:val="0083000F"/>
    <w:rsid w:val="0083572F"/>
    <w:rsid w:val="00840626"/>
    <w:rsid w:val="0084085C"/>
    <w:rsid w:val="00844AE9"/>
    <w:rsid w:val="0093492A"/>
    <w:rsid w:val="00937692"/>
    <w:rsid w:val="00957A77"/>
    <w:rsid w:val="009B2F90"/>
    <w:rsid w:val="009B5FB4"/>
    <w:rsid w:val="009C7D99"/>
    <w:rsid w:val="00A241AD"/>
    <w:rsid w:val="00A2757B"/>
    <w:rsid w:val="00A73609"/>
    <w:rsid w:val="00A93E80"/>
    <w:rsid w:val="00AC51FF"/>
    <w:rsid w:val="00AD343A"/>
    <w:rsid w:val="00AF33BC"/>
    <w:rsid w:val="00B140AD"/>
    <w:rsid w:val="00B24CE6"/>
    <w:rsid w:val="00B505CB"/>
    <w:rsid w:val="00B60C4B"/>
    <w:rsid w:val="00B71257"/>
    <w:rsid w:val="00BA73D5"/>
    <w:rsid w:val="00BB53F9"/>
    <w:rsid w:val="00C6465D"/>
    <w:rsid w:val="00C7365C"/>
    <w:rsid w:val="00CA05FF"/>
    <w:rsid w:val="00CB3E87"/>
    <w:rsid w:val="00D061BF"/>
    <w:rsid w:val="00D3069C"/>
    <w:rsid w:val="00D3432F"/>
    <w:rsid w:val="00D670D4"/>
    <w:rsid w:val="00D77C79"/>
    <w:rsid w:val="00DA4C3B"/>
    <w:rsid w:val="00DB0188"/>
    <w:rsid w:val="00DD2878"/>
    <w:rsid w:val="00DF45C8"/>
    <w:rsid w:val="00E3610E"/>
    <w:rsid w:val="00E52903"/>
    <w:rsid w:val="00ED2314"/>
    <w:rsid w:val="00EF184A"/>
    <w:rsid w:val="00EF40FE"/>
    <w:rsid w:val="00F07163"/>
    <w:rsid w:val="00F27108"/>
    <w:rsid w:val="00F71945"/>
    <w:rsid w:val="00F71C8B"/>
    <w:rsid w:val="00F82B5F"/>
    <w:rsid w:val="00F97DC9"/>
    <w:rsid w:val="00FF4457"/>
    <w:rsid w:val="04DF7CDC"/>
    <w:rsid w:val="052606E4"/>
    <w:rsid w:val="0600615C"/>
    <w:rsid w:val="0A4E084B"/>
    <w:rsid w:val="0AB37C41"/>
    <w:rsid w:val="0C5B0590"/>
    <w:rsid w:val="0C8573BB"/>
    <w:rsid w:val="0E460DCC"/>
    <w:rsid w:val="14BF5434"/>
    <w:rsid w:val="15146C09"/>
    <w:rsid w:val="1AF8344E"/>
    <w:rsid w:val="1BD62095"/>
    <w:rsid w:val="20384FCE"/>
    <w:rsid w:val="20F6644E"/>
    <w:rsid w:val="21B53E47"/>
    <w:rsid w:val="2335523F"/>
    <w:rsid w:val="234A7876"/>
    <w:rsid w:val="23C6058D"/>
    <w:rsid w:val="273B3040"/>
    <w:rsid w:val="27A3411D"/>
    <w:rsid w:val="27F86829"/>
    <w:rsid w:val="2D665687"/>
    <w:rsid w:val="311A3CC6"/>
    <w:rsid w:val="331B24B6"/>
    <w:rsid w:val="35662652"/>
    <w:rsid w:val="35A63D7A"/>
    <w:rsid w:val="35EC5DE7"/>
    <w:rsid w:val="37F050E7"/>
    <w:rsid w:val="3BA725FA"/>
    <w:rsid w:val="3CEA4F7F"/>
    <w:rsid w:val="44A06B59"/>
    <w:rsid w:val="45763769"/>
    <w:rsid w:val="4933371F"/>
    <w:rsid w:val="4A5971B6"/>
    <w:rsid w:val="4D1C243D"/>
    <w:rsid w:val="52EB01D3"/>
    <w:rsid w:val="55934B04"/>
    <w:rsid w:val="56EB388B"/>
    <w:rsid w:val="576F626A"/>
    <w:rsid w:val="57B974E6"/>
    <w:rsid w:val="5A7F67C4"/>
    <w:rsid w:val="5CFF599B"/>
    <w:rsid w:val="5E734892"/>
    <w:rsid w:val="62053A53"/>
    <w:rsid w:val="63A4729C"/>
    <w:rsid w:val="67A05FCC"/>
    <w:rsid w:val="69AB1935"/>
    <w:rsid w:val="6BF6265F"/>
    <w:rsid w:val="6E9E49BE"/>
    <w:rsid w:val="71D30A5A"/>
    <w:rsid w:val="732E0804"/>
    <w:rsid w:val="76F81981"/>
    <w:rsid w:val="79C341AE"/>
    <w:rsid w:val="7B320FCA"/>
    <w:rsid w:val="7B7D06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qFormat/>
    <w:uiPriority w:val="99"/>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未处理的提及1"/>
    <w:basedOn w:val="6"/>
    <w:semiHidden/>
    <w:unhideWhenUsed/>
    <w:qFormat/>
    <w:uiPriority w:val="99"/>
    <w:rPr>
      <w:color w:val="605E5C"/>
      <w:shd w:val="clear" w:color="auto" w:fill="E1DFDD"/>
    </w:rPr>
  </w:style>
  <w:style w:type="paragraph" w:customStyle="1" w:styleId="13">
    <w:name w:val="Revision"/>
    <w:hidden/>
    <w:unhideWhenUsed/>
    <w:uiPriority w:val="99"/>
    <w:rPr>
      <w:rFonts w:asciiTheme="minorHAnsi" w:hAnsiTheme="minorHAnsi" w:eastAsiaTheme="minorEastAsia" w:cstheme="minorBidi"/>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3249</Words>
  <Characters>3417</Characters>
  <Lines>24</Lines>
  <Paragraphs>7</Paragraphs>
  <TotalTime>13</TotalTime>
  <ScaleCrop>false</ScaleCrop>
  <LinksUpToDate>false</LinksUpToDate>
  <CharactersWithSpaces>3420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2026-05-25T07:39:00Z</dcterms:created>
  <dc:creator>han zhou</dc:creator>
  <cp:lastModifiedBy>び素颜如水、谁与流年</cp:lastModifiedBy>
  <dcterms:modified xsi:type="dcterms:W3CDTF">2026-05-25T08:20:28Z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240B6D7FA0F24F829CF0E6C310A05E7E_13</vt:lpwstr>
  </property>
  <property fmtid="{D5CDD505-2E9C-101B-9397-08002B2CF9AE}" pid="4" name="KSOTemplateDocerSaveRecord">
    <vt:lpwstr>eyJoZGlkIjoiOTE5YWI2YzhjOWFhN2JlOGIxMjg4NWFhODMxNGI4NzEiLCJ1c2VySWQiOiIzNjQwMjgyOTgifQ==</vt:lpwstr>
  </property>
</Properties>
</file>