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5533F1">
      <w:pPr>
        <w:spacing w:line="520" w:lineRule="exact"/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深圳乐学乐园儿童教育有限公司</w:t>
      </w:r>
      <w:r>
        <w:rPr>
          <w:rFonts w:hint="eastAsia" w:ascii="宋体" w:hAnsi="宋体" w:eastAsia="宋体"/>
          <w:b/>
          <w:bCs/>
          <w:sz w:val="32"/>
          <w:szCs w:val="32"/>
        </w:rPr>
        <w:t>破产清算案</w:t>
      </w:r>
    </w:p>
    <w:p w14:paraId="4EEA3AC2">
      <w:pPr>
        <w:spacing w:line="360" w:lineRule="auto"/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ascii="宋体" w:hAnsi="宋体" w:eastAsia="宋体"/>
          <w:b/>
          <w:bCs/>
          <w:sz w:val="32"/>
          <w:szCs w:val="32"/>
        </w:rPr>
        <w:t>申报债权通知</w:t>
      </w:r>
    </w:p>
    <w:p w14:paraId="5EF491F9">
      <w:pPr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深圳乐学乐园儿童教育有限公司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债权人：</w:t>
      </w:r>
    </w:p>
    <w:p w14:paraId="202F6C32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jc w:val="left"/>
        <w:textAlignment w:val="baseline"/>
        <w:rPr>
          <w:rFonts w:hint="default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eastAsia="zh-CN" w:bidi="ar"/>
        </w:rPr>
        <w:t>深圳乐学乐园儿童教育有限公司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bidi="ar"/>
        </w:rPr>
        <w:t>债权申报期限自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eastAsia="zh-CN" w:bidi="ar"/>
        </w:rPr>
        <w:t>深圳市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中级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eastAsia="zh-CN" w:bidi="ar"/>
        </w:rPr>
        <w:t>人民法院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bidi="ar"/>
        </w:rPr>
        <w:t>发布受理破产申请公告之日起，最后截止日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highlight w:val="none"/>
          <w:lang w:bidi="ar"/>
        </w:rPr>
        <w:t>为202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highlight w:val="none"/>
          <w:lang w:val="en-US" w:eastAsia="zh-CN" w:bidi="ar"/>
        </w:rPr>
        <w:t>6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highlight w:val="none"/>
          <w:lang w:bidi="ar"/>
        </w:rPr>
        <w:t>年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highlight w:val="none"/>
          <w:lang w:val="en-US" w:eastAsia="zh-CN" w:bidi="ar"/>
        </w:rPr>
        <w:t>7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highlight w:val="none"/>
          <w:lang w:bidi="ar"/>
        </w:rPr>
        <w:t>月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highlight w:val="none"/>
          <w:lang w:val="en-US" w:eastAsia="zh-CN" w:bidi="ar"/>
        </w:rPr>
        <w:t>17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highlight w:val="none"/>
          <w:lang w:bidi="ar"/>
        </w:rPr>
        <w:t>日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bidi="ar"/>
        </w:rPr>
        <w:t>，请各位债权人务必于该日期之前向管理人申报债权。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>债权人可以在“全国企业破产重整案件信息网”检索债务人名称以查询债权申报公告并下载债权申报材料。</w:t>
      </w:r>
    </w:p>
    <w:p w14:paraId="2B56B07B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2" w:firstLineChars="200"/>
        <w:jc w:val="left"/>
        <w:textAlignment w:val="baseline"/>
        <w:rPr>
          <w:rFonts w:hint="default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u w:val="single"/>
          <w:lang w:bidi="ar"/>
        </w:rPr>
        <w:t>债权人应当在“深圳市破产管理人协会破产保护综合服务平台”（https://xh.jiulaw.cn/cms/portal/guild-gdsz/home）或“深破通”微信小程序实名注册后在线申报债权并上传申报材料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bidi="ar"/>
        </w:rPr>
        <w:t>。</w:t>
      </w:r>
      <w:r>
        <w:rPr>
          <w:rStyle w:val="8"/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bidi="ar"/>
        </w:rPr>
        <w:footnoteReference w:id="0"/>
      </w:r>
    </w:p>
    <w:p w14:paraId="2D1B34F1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jc w:val="left"/>
        <w:textAlignment w:val="baseline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为避免申报材料过大导致上传失败，请债权人将完整的申报材料（包括证据材料）扫描发送至管理人电子邮箱，由管理人进行核对。若有需要，管理人将另行通知债权人进行纸质材料补充。</w:t>
      </w:r>
    </w:p>
    <w:p w14:paraId="70B82F04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jc w:val="left"/>
        <w:textAlignment w:val="baseline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管理人工作邮箱为：zwszglr_zjp@163.com；</w:t>
      </w:r>
    </w:p>
    <w:p w14:paraId="3A442105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jc w:val="left"/>
        <w:textAlignment w:val="baseline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申报材料命名方式：深圳乐学乐园儿童教育有限公司破产清算案债权申报材料（债权人姓名/名称）。</w:t>
      </w:r>
    </w:p>
    <w:p w14:paraId="7719DF23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jc w:val="left"/>
        <w:textAlignment w:val="baseline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可直接扫描下方二维码进入“深破通”小程序申报债权</w:t>
      </w:r>
    </w:p>
    <w:p w14:paraId="7001C2B1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jc w:val="left"/>
        <w:textAlignment w:val="baseline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191770</wp:posOffset>
            </wp:positionH>
            <wp:positionV relativeFrom="paragraph">
              <wp:posOffset>37465</wp:posOffset>
            </wp:positionV>
            <wp:extent cx="1143000" cy="1143000"/>
            <wp:effectExtent l="0" t="0" r="0" b="0"/>
            <wp:wrapSquare wrapText="bothSides"/>
            <wp:docPr id="1" name="图片 1" descr="dcb5024af00e41104f605472cf85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cb5024af00e41104f605472cf8506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4A17FB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jc w:val="left"/>
        <w:textAlignment w:val="baseline"/>
        <w:rPr>
          <w:rFonts w:hint="eastAsia" w:ascii="仿宋" w:hAnsi="仿宋" w:eastAsia="仿宋" w:cs="仿宋"/>
          <w:color w:val="000000"/>
          <w:kern w:val="0"/>
          <w:sz w:val="24"/>
          <w:szCs w:val="24"/>
          <w:lang w:eastAsia="zh-CN" w:bidi="ar"/>
        </w:rPr>
      </w:pPr>
    </w:p>
    <w:p w14:paraId="011F86B6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jc w:val="left"/>
        <w:textAlignment w:val="baseline"/>
        <w:rPr>
          <w:rFonts w:hint="eastAsia" w:ascii="仿宋" w:hAnsi="仿宋" w:eastAsia="仿宋" w:cs="仿宋"/>
          <w:color w:val="000000"/>
          <w:kern w:val="0"/>
          <w:sz w:val="24"/>
          <w:szCs w:val="24"/>
          <w:lang w:eastAsia="zh-CN" w:bidi="ar"/>
        </w:rPr>
      </w:pPr>
    </w:p>
    <w:p w14:paraId="2FA1C75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jc w:val="left"/>
        <w:textAlignment w:val="baseline"/>
        <w:rPr>
          <w:rFonts w:hint="eastAsia" w:ascii="仿宋" w:hAnsi="仿宋" w:eastAsia="仿宋" w:cs="仿宋"/>
          <w:color w:val="000000"/>
          <w:kern w:val="0"/>
          <w:sz w:val="24"/>
          <w:szCs w:val="24"/>
          <w:lang w:eastAsia="zh-CN" w:bidi="ar"/>
        </w:rPr>
      </w:pPr>
      <w:bookmarkStart w:id="0" w:name="_GoBack"/>
      <w:bookmarkEnd w:id="0"/>
    </w:p>
    <w:p w14:paraId="766210A4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jc w:val="left"/>
        <w:textAlignment w:val="baseline"/>
        <w:rPr>
          <w:rFonts w:hint="eastAsia" w:ascii="仿宋" w:hAnsi="仿宋" w:eastAsia="仿宋" w:cs="仿宋"/>
          <w:color w:val="000000"/>
          <w:kern w:val="0"/>
          <w:sz w:val="24"/>
          <w:szCs w:val="24"/>
          <w:lang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eastAsia="zh-CN" w:bidi="ar"/>
        </w:rPr>
        <w:t>联系人：赵继平、陈仕松（13751016991、19121143476）</w:t>
      </w:r>
    </w:p>
    <w:p w14:paraId="6526823D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jc w:val="left"/>
        <w:textAlignment w:val="baseline"/>
        <w:rPr>
          <w:rFonts w:hint="eastAsia" w:ascii="仿宋" w:hAnsi="仿宋" w:eastAsia="仿宋" w:cs="仿宋"/>
          <w:color w:val="000000"/>
          <w:kern w:val="0"/>
          <w:sz w:val="24"/>
          <w:szCs w:val="24"/>
          <w:lang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eastAsia="zh-CN" w:bidi="ar"/>
        </w:rPr>
        <w:t>地址：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广东省深圳市福田区彩田路7006号深科技城C座9-10楼。</w:t>
      </w:r>
    </w:p>
    <w:p w14:paraId="6432EF37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jc w:val="left"/>
        <w:textAlignment w:val="baseline"/>
        <w:rPr>
          <w:rFonts w:hint="eastAsia" w:ascii="仿宋" w:hAnsi="仿宋" w:eastAsia="仿宋" w:cs="仿宋"/>
          <w:color w:val="000000"/>
          <w:kern w:val="0"/>
          <w:sz w:val="24"/>
          <w:szCs w:val="24"/>
          <w:lang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 w14:paraId="55956CB3">
      <w:pPr>
        <w:pStyle w:val="4"/>
        <w:snapToGrid w:val="0"/>
      </w:pPr>
      <w:r>
        <w:rPr>
          <w:rStyle w:val="8"/>
        </w:rPr>
        <w:footnoteRef/>
      </w:r>
      <w:r>
        <w:t xml:space="preserve"> </w:t>
      </w:r>
      <w:r>
        <w:rPr>
          <w:rFonts w:hint="eastAsia"/>
        </w:rPr>
        <w:t>债权人可通过注册账号参与破产案件相关事务办理、查阅案件信息、接收文件、补交材料、提出意见。通过深圳市破产管理人协会破产保护综合服务平台申报债权的，在“办案/办事入口”</w:t>
      </w:r>
      <w:r>
        <w:rPr>
          <w:rFonts w:hint="eastAsia"/>
          <w:lang w:val="en-US" w:eastAsia="zh-CN"/>
        </w:rPr>
        <w:t>选择</w:t>
      </w:r>
      <w:r>
        <w:rPr>
          <w:rFonts w:hint="eastAsia"/>
        </w:rPr>
        <w:t>“债权人”后，选择“债权申报”</w:t>
      </w:r>
      <w:r>
        <w:rPr>
          <w:rFonts w:hint="eastAsia"/>
          <w:lang w:eastAsia="zh-CN"/>
        </w:rPr>
        <w:t>；</w:t>
      </w:r>
      <w:r>
        <w:rPr>
          <w:rFonts w:hint="eastAsia"/>
        </w:rPr>
        <w:t>通过深破通小程序申报债权的，选择“我是当事人”后，选择“债权申报”。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Y2MDNmZWU4NjQ4MTA3NzM2OGViMjMwMmM1ZTUxNmIifQ=="/>
  </w:docVars>
  <w:rsids>
    <w:rsidRoot w:val="005E09CB"/>
    <w:rsid w:val="00033141"/>
    <w:rsid w:val="000D1C05"/>
    <w:rsid w:val="001C25A7"/>
    <w:rsid w:val="001F2585"/>
    <w:rsid w:val="002A0313"/>
    <w:rsid w:val="002B1ED4"/>
    <w:rsid w:val="00310D17"/>
    <w:rsid w:val="003B3F71"/>
    <w:rsid w:val="003C0C7C"/>
    <w:rsid w:val="0042605C"/>
    <w:rsid w:val="004369CD"/>
    <w:rsid w:val="004C1C1F"/>
    <w:rsid w:val="005A575F"/>
    <w:rsid w:val="005B0BB4"/>
    <w:rsid w:val="005E09CB"/>
    <w:rsid w:val="00607473"/>
    <w:rsid w:val="00694F54"/>
    <w:rsid w:val="00704840"/>
    <w:rsid w:val="0079531D"/>
    <w:rsid w:val="00A07FF7"/>
    <w:rsid w:val="00A36C55"/>
    <w:rsid w:val="00A6378F"/>
    <w:rsid w:val="00A7083B"/>
    <w:rsid w:val="00A9077E"/>
    <w:rsid w:val="00AB451B"/>
    <w:rsid w:val="00AD3452"/>
    <w:rsid w:val="00AE7956"/>
    <w:rsid w:val="00C74607"/>
    <w:rsid w:val="00CA5C21"/>
    <w:rsid w:val="00CD1EDD"/>
    <w:rsid w:val="00D400A6"/>
    <w:rsid w:val="00DD08BE"/>
    <w:rsid w:val="00E408D5"/>
    <w:rsid w:val="00F20525"/>
    <w:rsid w:val="00F33A3E"/>
    <w:rsid w:val="00F6459A"/>
    <w:rsid w:val="00F917FA"/>
    <w:rsid w:val="058D6ECF"/>
    <w:rsid w:val="07586A52"/>
    <w:rsid w:val="077969EF"/>
    <w:rsid w:val="09D724F3"/>
    <w:rsid w:val="0EFD49A3"/>
    <w:rsid w:val="117B3CDD"/>
    <w:rsid w:val="120C1304"/>
    <w:rsid w:val="15C43B72"/>
    <w:rsid w:val="16F70EB5"/>
    <w:rsid w:val="22F5161A"/>
    <w:rsid w:val="24563B4E"/>
    <w:rsid w:val="332B0E1F"/>
    <w:rsid w:val="39741150"/>
    <w:rsid w:val="39AB2438"/>
    <w:rsid w:val="3BE3799D"/>
    <w:rsid w:val="3C2854E9"/>
    <w:rsid w:val="3C2B322B"/>
    <w:rsid w:val="40C357E1"/>
    <w:rsid w:val="47AC1106"/>
    <w:rsid w:val="47CD163B"/>
    <w:rsid w:val="48457423"/>
    <w:rsid w:val="4DA97335"/>
    <w:rsid w:val="4ED66EFE"/>
    <w:rsid w:val="525E7A5F"/>
    <w:rsid w:val="527C228B"/>
    <w:rsid w:val="54EA382C"/>
    <w:rsid w:val="57883C63"/>
    <w:rsid w:val="5AD552BA"/>
    <w:rsid w:val="5C3940E8"/>
    <w:rsid w:val="5D1422F5"/>
    <w:rsid w:val="601A4E4A"/>
    <w:rsid w:val="60BF3DBF"/>
    <w:rsid w:val="611267EC"/>
    <w:rsid w:val="611429C5"/>
    <w:rsid w:val="671B7DC1"/>
    <w:rsid w:val="6E4C0396"/>
    <w:rsid w:val="6EC900AF"/>
    <w:rsid w:val="6F7C43FE"/>
    <w:rsid w:val="71F413EE"/>
    <w:rsid w:val="753F232B"/>
    <w:rsid w:val="771442B7"/>
    <w:rsid w:val="79FC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footnote text"/>
    <w:basedOn w:val="1"/>
    <w:semiHidden/>
    <w:unhideWhenUsed/>
    <w:uiPriority w:val="99"/>
    <w:pPr>
      <w:snapToGrid w:val="0"/>
      <w:jc w:val="left"/>
    </w:pPr>
    <w:rPr>
      <w:sz w:val="18"/>
    </w:rPr>
  </w:style>
  <w:style w:type="character" w:styleId="7">
    <w:name w:val="Hyperlink"/>
    <w:basedOn w:val="6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8">
    <w:name w:val="footnote reference"/>
    <w:basedOn w:val="6"/>
    <w:semiHidden/>
    <w:unhideWhenUsed/>
    <w:qFormat/>
    <w:uiPriority w:val="99"/>
    <w:rPr>
      <w:vertAlign w:val="superscript"/>
    </w:rPr>
  </w:style>
  <w:style w:type="character" w:customStyle="1" w:styleId="9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374</Words>
  <Characters>468</Characters>
  <Lines>2</Lines>
  <Paragraphs>1</Paragraphs>
  <TotalTime>0</TotalTime>
  <ScaleCrop>false</ScaleCrop>
  <LinksUpToDate>false</LinksUpToDate>
  <CharactersWithSpaces>468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2022-06-20T06:45:00Z</dcterms:created>
  <dc:creator>海 洋</dc:creator>
  <cp:lastModifiedBy>陈仕松</cp:lastModifiedBy>
  <dcterms:modified xsi:type="dcterms:W3CDTF">2026-05-27T11:25:50Z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4F7729C7F702417EAB9FA1EA925695EC_13</vt:lpwstr>
  </property>
  <property fmtid="{D5CDD505-2E9C-101B-9397-08002B2CF9AE}" pid="4" name="KSOTemplateDocerSaveRecord">
    <vt:lpwstr>eyJoZGlkIjoiOGJlZGIzZmNmOThiNjkyZTMyMmJkMjRhMGRmZWNmNTIiLCJ1c2VySWQiOiI1MDg5OTU1NzkifQ==</vt:lpwstr>
  </property>
</Properties>
</file>