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26336">
      <w:pPr>
        <w:jc w:val="both"/>
        <w:rPr>
          <w:rFonts w:hint="eastAsia" w:ascii="宋体" w:hAnsi="宋体"/>
          <w:b/>
          <w:sz w:val="36"/>
          <w:szCs w:val="36"/>
        </w:rPr>
      </w:pPr>
    </w:p>
    <w:p w14:paraId="5A12E3E6">
      <w:pPr>
        <w:jc w:val="center"/>
        <w:rPr>
          <w:rFonts w:ascii="宋体"/>
          <w:b/>
          <w:sz w:val="44"/>
          <w:szCs w:val="44"/>
        </w:rPr>
      </w:pPr>
      <w:r>
        <w:rPr>
          <w:rFonts w:hint="eastAsia" w:ascii="宋体" w:hAnsi="宋体"/>
          <w:b/>
          <w:sz w:val="36"/>
          <w:szCs w:val="36"/>
        </w:rPr>
        <w:t>破产案件债权人送达方式确认书</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134"/>
        <w:gridCol w:w="2358"/>
        <w:gridCol w:w="1920"/>
        <w:gridCol w:w="2009"/>
      </w:tblGrid>
      <w:tr w14:paraId="31E3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trPr>
        <w:tc>
          <w:tcPr>
            <w:tcW w:w="1101" w:type="dxa"/>
            <w:noWrap w:val="0"/>
            <w:vAlign w:val="center"/>
          </w:tcPr>
          <w:p w14:paraId="3D389FFE">
            <w:pPr>
              <w:spacing w:line="520" w:lineRule="exact"/>
              <w:jc w:val="center"/>
              <w:rPr>
                <w:rFonts w:ascii="宋体"/>
                <w:sz w:val="27"/>
                <w:szCs w:val="27"/>
              </w:rPr>
            </w:pPr>
            <w:r>
              <w:rPr>
                <w:rFonts w:hint="eastAsia" w:ascii="宋体" w:hAnsi="宋体"/>
                <w:sz w:val="27"/>
                <w:szCs w:val="27"/>
              </w:rPr>
              <w:t>告知</w:t>
            </w:r>
          </w:p>
        </w:tc>
        <w:tc>
          <w:tcPr>
            <w:tcW w:w="7421" w:type="dxa"/>
            <w:gridSpan w:val="4"/>
            <w:noWrap w:val="0"/>
            <w:vAlign w:val="top"/>
          </w:tcPr>
          <w:p w14:paraId="09F66B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b/>
                <w:bCs w:val="0"/>
                <w:sz w:val="21"/>
                <w:szCs w:val="21"/>
                <w:lang w:val="en-US" w:eastAsia="zh-CN"/>
              </w:rPr>
            </w:pPr>
            <w:r>
              <w:rPr>
                <w:rFonts w:hint="eastAsia" w:ascii="宋体" w:hAnsi="宋体"/>
                <w:b/>
                <w:bCs w:val="0"/>
                <w:sz w:val="21"/>
                <w:szCs w:val="21"/>
                <w:lang w:val="en-US" w:eastAsia="zh-CN"/>
              </w:rPr>
              <w:t>送达地址确认告知事项：</w:t>
            </w:r>
          </w:p>
          <w:p w14:paraId="7A128FD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 xml:space="preserve">1、申报人申报债权时应当向管理人提供或者确认自己准确的送达地址，并填写送达地址确认书。 </w:t>
            </w:r>
          </w:p>
          <w:p w14:paraId="3538313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 xml:space="preserve">2、申报人在普洛斯运动装备（东莞）有限公司破产清算案终结前变更送达地址的，应当及时以书面方式告知管理人。 </w:t>
            </w:r>
          </w:p>
          <w:p w14:paraId="7B1470F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 xml:space="preserve">3、申报人拒绝提供自己的送达地址，经管理人告知后仍不提供的：自然人以其身份证记载的住址或其户籍登记中的住所地、经常居住地为送达地址；法人或者其他组织以其工商登记或者其他依法登记、备案中的住所地为送达地址。 </w:t>
            </w:r>
          </w:p>
          <w:p w14:paraId="6F1B8D1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 xml:space="preserve">4、为提高工作效率，并降低文件传送的成本。管理人对案件中的部分信息将酌情采用传真、电子邮件、短信等电子送达方式送达申报人。 </w:t>
            </w:r>
          </w:p>
          <w:p w14:paraId="0E4C5A6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b/>
                <w:sz w:val="27"/>
                <w:szCs w:val="27"/>
                <w:lang w:val="en-US" w:eastAsia="zh-CN"/>
              </w:rPr>
            </w:pPr>
            <w:r>
              <w:rPr>
                <w:rFonts w:hint="eastAsia" w:ascii="宋体" w:hAnsi="宋体"/>
                <w:b w:val="0"/>
                <w:bCs/>
                <w:sz w:val="21"/>
                <w:szCs w:val="21"/>
                <w:lang w:val="en-US" w:eastAsia="zh-CN"/>
              </w:rPr>
              <w:t>5、因申报人提供或者确认的送达地址不准确、拒不提供送达地址、送达地址变更未及时告知管理人、申报人本人或者申报人指定的代收人拒绝签收，导致相关文书未能被申报人实际接收的，文书寄出之日视为送达之日。采取电子送达方式的，管理人对应系统显示发送成功的日期为送达之日。</w:t>
            </w:r>
            <w:r>
              <w:rPr>
                <w:rFonts w:hint="eastAsia" w:ascii="宋体" w:hAnsi="宋体"/>
                <w:b/>
                <w:sz w:val="22"/>
                <w:szCs w:val="22"/>
                <w:lang w:val="en-US" w:eastAsia="zh-CN"/>
              </w:rPr>
              <w:t xml:space="preserve"> </w:t>
            </w:r>
          </w:p>
        </w:tc>
      </w:tr>
      <w:tr w14:paraId="2F1D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restart"/>
            <w:noWrap w:val="0"/>
            <w:vAlign w:val="top"/>
          </w:tcPr>
          <w:p w14:paraId="637B1B94">
            <w:pPr>
              <w:spacing w:line="520" w:lineRule="exact"/>
              <w:rPr>
                <w:rFonts w:ascii="宋体"/>
                <w:sz w:val="27"/>
                <w:szCs w:val="27"/>
              </w:rPr>
            </w:pPr>
            <w:r>
              <w:rPr>
                <w:rFonts w:hint="eastAsia" w:ascii="宋体" w:hAnsi="宋体"/>
                <w:sz w:val="27"/>
                <w:szCs w:val="27"/>
              </w:rPr>
              <w:t>债权人提供的送达</w:t>
            </w:r>
          </w:p>
          <w:p w14:paraId="1E1E9118">
            <w:pPr>
              <w:spacing w:line="520" w:lineRule="exact"/>
              <w:rPr>
                <w:rFonts w:ascii="宋体"/>
                <w:sz w:val="27"/>
                <w:szCs w:val="27"/>
              </w:rPr>
            </w:pPr>
            <w:r>
              <w:rPr>
                <w:rFonts w:hint="eastAsia" w:ascii="宋体" w:hAnsi="宋体"/>
                <w:sz w:val="27"/>
                <w:szCs w:val="27"/>
              </w:rPr>
              <w:t>方式</w:t>
            </w:r>
          </w:p>
        </w:tc>
        <w:tc>
          <w:tcPr>
            <w:tcW w:w="1134" w:type="dxa"/>
            <w:noWrap w:val="0"/>
            <w:vAlign w:val="top"/>
          </w:tcPr>
          <w:p w14:paraId="701E37F2">
            <w:pPr>
              <w:spacing w:line="520" w:lineRule="exact"/>
              <w:jc w:val="center"/>
              <w:rPr>
                <w:rFonts w:ascii="宋体"/>
                <w:sz w:val="27"/>
                <w:szCs w:val="27"/>
              </w:rPr>
            </w:pPr>
            <w:r>
              <w:rPr>
                <w:rFonts w:hint="eastAsia" w:ascii="宋体" w:hAnsi="宋体"/>
                <w:sz w:val="27"/>
                <w:szCs w:val="27"/>
              </w:rPr>
              <w:t>地</w:t>
            </w:r>
            <w:r>
              <w:rPr>
                <w:rFonts w:ascii="宋体" w:hAnsi="宋体"/>
                <w:sz w:val="27"/>
                <w:szCs w:val="27"/>
              </w:rPr>
              <w:t xml:space="preserve"> </w:t>
            </w:r>
            <w:r>
              <w:rPr>
                <w:rFonts w:hint="eastAsia" w:ascii="宋体" w:hAnsi="宋体"/>
                <w:sz w:val="27"/>
                <w:szCs w:val="27"/>
              </w:rPr>
              <w:t>址</w:t>
            </w:r>
          </w:p>
        </w:tc>
        <w:tc>
          <w:tcPr>
            <w:tcW w:w="6287" w:type="dxa"/>
            <w:gridSpan w:val="3"/>
            <w:noWrap w:val="0"/>
            <w:vAlign w:val="top"/>
          </w:tcPr>
          <w:p w14:paraId="56CC9F49">
            <w:pPr>
              <w:spacing w:line="520" w:lineRule="exact"/>
              <w:rPr>
                <w:rFonts w:ascii="宋体"/>
                <w:sz w:val="27"/>
                <w:szCs w:val="27"/>
              </w:rPr>
            </w:pPr>
          </w:p>
        </w:tc>
      </w:tr>
      <w:tr w14:paraId="77DAB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noWrap w:val="0"/>
            <w:vAlign w:val="top"/>
          </w:tcPr>
          <w:p w14:paraId="2BB5EA18">
            <w:pPr>
              <w:spacing w:line="520" w:lineRule="exact"/>
              <w:rPr>
                <w:rFonts w:ascii="宋体"/>
                <w:sz w:val="27"/>
                <w:szCs w:val="27"/>
              </w:rPr>
            </w:pPr>
          </w:p>
        </w:tc>
        <w:tc>
          <w:tcPr>
            <w:tcW w:w="1134" w:type="dxa"/>
            <w:noWrap w:val="0"/>
            <w:vAlign w:val="top"/>
          </w:tcPr>
          <w:p w14:paraId="7C05F4E5">
            <w:pPr>
              <w:spacing w:line="520" w:lineRule="exact"/>
              <w:jc w:val="center"/>
              <w:rPr>
                <w:rFonts w:ascii="宋体"/>
                <w:sz w:val="27"/>
                <w:szCs w:val="27"/>
              </w:rPr>
            </w:pPr>
            <w:r>
              <w:rPr>
                <w:rFonts w:hint="eastAsia" w:ascii="宋体" w:hAnsi="宋体"/>
                <w:sz w:val="27"/>
                <w:szCs w:val="27"/>
              </w:rPr>
              <w:t>联系人</w:t>
            </w:r>
          </w:p>
        </w:tc>
        <w:tc>
          <w:tcPr>
            <w:tcW w:w="6287" w:type="dxa"/>
            <w:gridSpan w:val="3"/>
            <w:noWrap w:val="0"/>
            <w:vAlign w:val="top"/>
          </w:tcPr>
          <w:p w14:paraId="0873174E">
            <w:pPr>
              <w:spacing w:line="520" w:lineRule="exact"/>
              <w:rPr>
                <w:rFonts w:ascii="宋体"/>
                <w:sz w:val="27"/>
                <w:szCs w:val="27"/>
              </w:rPr>
            </w:pPr>
          </w:p>
        </w:tc>
      </w:tr>
      <w:tr w14:paraId="5B442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noWrap w:val="0"/>
            <w:vAlign w:val="top"/>
          </w:tcPr>
          <w:p w14:paraId="343F017A">
            <w:pPr>
              <w:spacing w:line="520" w:lineRule="exact"/>
              <w:rPr>
                <w:rFonts w:ascii="宋体"/>
                <w:sz w:val="27"/>
                <w:szCs w:val="27"/>
              </w:rPr>
            </w:pPr>
          </w:p>
        </w:tc>
        <w:tc>
          <w:tcPr>
            <w:tcW w:w="1134" w:type="dxa"/>
            <w:noWrap w:val="0"/>
            <w:vAlign w:val="top"/>
          </w:tcPr>
          <w:p w14:paraId="7225F1AD">
            <w:pPr>
              <w:spacing w:line="520" w:lineRule="exact"/>
              <w:jc w:val="center"/>
              <w:rPr>
                <w:rFonts w:ascii="宋体"/>
                <w:sz w:val="27"/>
                <w:szCs w:val="27"/>
              </w:rPr>
            </w:pPr>
            <w:r>
              <w:rPr>
                <w:rFonts w:hint="eastAsia" w:ascii="宋体" w:hAnsi="宋体"/>
                <w:sz w:val="27"/>
                <w:szCs w:val="27"/>
              </w:rPr>
              <w:t>电</w:t>
            </w:r>
            <w:r>
              <w:rPr>
                <w:rFonts w:ascii="宋体" w:hAnsi="宋体"/>
                <w:sz w:val="27"/>
                <w:szCs w:val="27"/>
              </w:rPr>
              <w:t xml:space="preserve"> </w:t>
            </w:r>
            <w:r>
              <w:rPr>
                <w:rFonts w:hint="eastAsia" w:ascii="宋体" w:hAnsi="宋体"/>
                <w:sz w:val="27"/>
                <w:szCs w:val="27"/>
              </w:rPr>
              <w:t>话</w:t>
            </w:r>
          </w:p>
        </w:tc>
        <w:tc>
          <w:tcPr>
            <w:tcW w:w="6287" w:type="dxa"/>
            <w:gridSpan w:val="3"/>
            <w:noWrap w:val="0"/>
            <w:vAlign w:val="top"/>
          </w:tcPr>
          <w:p w14:paraId="70A3E0CE">
            <w:pPr>
              <w:spacing w:line="520" w:lineRule="exact"/>
              <w:rPr>
                <w:rFonts w:ascii="宋体"/>
                <w:sz w:val="27"/>
                <w:szCs w:val="27"/>
              </w:rPr>
            </w:pPr>
          </w:p>
        </w:tc>
      </w:tr>
      <w:tr w14:paraId="25207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noWrap w:val="0"/>
            <w:vAlign w:val="top"/>
          </w:tcPr>
          <w:p w14:paraId="7E4CB61A">
            <w:pPr>
              <w:spacing w:line="520" w:lineRule="exact"/>
              <w:rPr>
                <w:rFonts w:ascii="宋体"/>
                <w:sz w:val="27"/>
                <w:szCs w:val="27"/>
              </w:rPr>
            </w:pPr>
          </w:p>
        </w:tc>
        <w:tc>
          <w:tcPr>
            <w:tcW w:w="1134" w:type="dxa"/>
            <w:noWrap w:val="0"/>
            <w:vAlign w:val="top"/>
          </w:tcPr>
          <w:p w14:paraId="3E860D1D">
            <w:pPr>
              <w:spacing w:line="520" w:lineRule="exact"/>
              <w:jc w:val="center"/>
              <w:rPr>
                <w:rFonts w:ascii="宋体"/>
                <w:sz w:val="27"/>
                <w:szCs w:val="27"/>
              </w:rPr>
            </w:pPr>
            <w:r>
              <w:rPr>
                <w:rFonts w:hint="eastAsia" w:ascii="宋体" w:hAnsi="宋体"/>
                <w:sz w:val="27"/>
                <w:szCs w:val="27"/>
              </w:rPr>
              <w:t>邮</w:t>
            </w:r>
            <w:r>
              <w:rPr>
                <w:rFonts w:ascii="宋体" w:hAnsi="宋体"/>
                <w:sz w:val="27"/>
                <w:szCs w:val="27"/>
              </w:rPr>
              <w:t xml:space="preserve"> </w:t>
            </w:r>
            <w:r>
              <w:rPr>
                <w:rFonts w:hint="eastAsia" w:ascii="宋体" w:hAnsi="宋体"/>
                <w:sz w:val="27"/>
                <w:szCs w:val="27"/>
              </w:rPr>
              <w:t>箱</w:t>
            </w:r>
          </w:p>
        </w:tc>
        <w:tc>
          <w:tcPr>
            <w:tcW w:w="2358" w:type="dxa"/>
            <w:noWrap w:val="0"/>
            <w:vAlign w:val="top"/>
          </w:tcPr>
          <w:p w14:paraId="27A5F2E9">
            <w:pPr>
              <w:spacing w:line="520" w:lineRule="exact"/>
              <w:rPr>
                <w:rFonts w:ascii="宋体"/>
                <w:sz w:val="27"/>
                <w:szCs w:val="27"/>
              </w:rPr>
            </w:pPr>
          </w:p>
        </w:tc>
        <w:tc>
          <w:tcPr>
            <w:tcW w:w="1920" w:type="dxa"/>
            <w:noWrap w:val="0"/>
            <w:vAlign w:val="top"/>
          </w:tcPr>
          <w:p w14:paraId="2DAE7523">
            <w:pPr>
              <w:spacing w:line="520" w:lineRule="exact"/>
              <w:rPr>
                <w:rFonts w:hint="default" w:ascii="宋体" w:eastAsia="宋体"/>
                <w:sz w:val="27"/>
                <w:szCs w:val="27"/>
                <w:lang w:val="en-US" w:eastAsia="zh-CN"/>
              </w:rPr>
            </w:pPr>
            <w:r>
              <w:rPr>
                <w:rFonts w:hint="eastAsia" w:ascii="宋体"/>
                <w:sz w:val="27"/>
                <w:szCs w:val="27"/>
                <w:lang w:val="en-US" w:eastAsia="zh-CN"/>
              </w:rPr>
              <w:t>其他联系方式</w:t>
            </w:r>
          </w:p>
        </w:tc>
        <w:tc>
          <w:tcPr>
            <w:tcW w:w="2009" w:type="dxa"/>
            <w:noWrap w:val="0"/>
            <w:vAlign w:val="top"/>
          </w:tcPr>
          <w:p w14:paraId="5D99072C">
            <w:pPr>
              <w:spacing w:line="520" w:lineRule="exact"/>
              <w:rPr>
                <w:rFonts w:ascii="宋体"/>
                <w:sz w:val="27"/>
                <w:szCs w:val="27"/>
              </w:rPr>
            </w:pPr>
          </w:p>
        </w:tc>
      </w:tr>
      <w:tr w14:paraId="349E2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4" w:hRule="atLeast"/>
        </w:trPr>
        <w:tc>
          <w:tcPr>
            <w:tcW w:w="1101" w:type="dxa"/>
            <w:noWrap w:val="0"/>
            <w:vAlign w:val="center"/>
          </w:tcPr>
          <w:p w14:paraId="669EF031">
            <w:pPr>
              <w:spacing w:line="520" w:lineRule="exact"/>
              <w:jc w:val="center"/>
              <w:rPr>
                <w:rFonts w:ascii="宋体"/>
                <w:sz w:val="27"/>
                <w:szCs w:val="27"/>
              </w:rPr>
            </w:pPr>
            <w:r>
              <w:rPr>
                <w:rFonts w:hint="eastAsia" w:ascii="宋体" w:hAnsi="宋体"/>
                <w:sz w:val="27"/>
                <w:szCs w:val="27"/>
              </w:rPr>
              <w:t>债权人确</w:t>
            </w:r>
            <w:r>
              <w:rPr>
                <w:rFonts w:ascii="宋体" w:hAnsi="宋体"/>
                <w:sz w:val="27"/>
                <w:szCs w:val="27"/>
              </w:rPr>
              <w:t xml:space="preserve">  </w:t>
            </w:r>
            <w:r>
              <w:rPr>
                <w:rFonts w:hint="eastAsia" w:ascii="宋体" w:hAnsi="宋体"/>
                <w:sz w:val="27"/>
                <w:szCs w:val="27"/>
              </w:rPr>
              <w:t>认</w:t>
            </w:r>
          </w:p>
        </w:tc>
        <w:tc>
          <w:tcPr>
            <w:tcW w:w="7421" w:type="dxa"/>
            <w:gridSpan w:val="4"/>
            <w:noWrap w:val="0"/>
            <w:vAlign w:val="top"/>
          </w:tcPr>
          <w:p w14:paraId="2DEF86A2">
            <w:pPr>
              <w:ind w:firstLine="470" w:firstLineChars="196"/>
              <w:rPr>
                <w:rFonts w:hint="eastAsia" w:ascii="宋体" w:hAnsi="宋体" w:cs="黑体"/>
                <w:bCs/>
                <w:sz w:val="24"/>
              </w:rPr>
            </w:pPr>
            <w:r>
              <w:rPr>
                <w:rFonts w:hint="eastAsia" w:ascii="宋体" w:hAnsi="宋体" w:cs="黑体"/>
                <w:bCs/>
                <w:sz w:val="24"/>
              </w:rPr>
              <w:t>本债权人</w:t>
            </w:r>
            <w:r>
              <w:rPr>
                <w:rFonts w:ascii="宋体" w:hAnsi="宋体" w:cs="黑体"/>
                <w:bCs/>
                <w:sz w:val="24"/>
              </w:rPr>
              <w:t>已经</w:t>
            </w:r>
            <w:r>
              <w:rPr>
                <w:rFonts w:hint="eastAsia" w:ascii="宋体" w:hAnsi="宋体" w:cs="黑体"/>
                <w:bCs/>
                <w:sz w:val="24"/>
              </w:rPr>
              <w:t>认真</w:t>
            </w:r>
            <w:r>
              <w:rPr>
                <w:rFonts w:ascii="宋体" w:hAnsi="宋体" w:cs="黑体"/>
                <w:bCs/>
                <w:sz w:val="24"/>
              </w:rPr>
              <w:t>阅读</w:t>
            </w:r>
            <w:r>
              <w:rPr>
                <w:rFonts w:hint="eastAsia" w:ascii="宋体" w:hAnsi="宋体" w:cs="黑体"/>
                <w:bCs/>
                <w:sz w:val="24"/>
              </w:rPr>
              <w:t>了上述</w:t>
            </w:r>
            <w:r>
              <w:rPr>
                <w:rFonts w:ascii="宋体" w:hAnsi="宋体" w:cs="黑体"/>
                <w:bCs/>
                <w:sz w:val="24"/>
              </w:rPr>
              <w:t>告知事项，</w:t>
            </w:r>
            <w:r>
              <w:rPr>
                <w:rFonts w:hint="eastAsia" w:ascii="宋体" w:hAnsi="宋体" w:cs="黑体"/>
                <w:bCs/>
                <w:sz w:val="24"/>
              </w:rPr>
              <w:t>完全同意并接受，并在阅读告知事项后提供了上栏送达方式，并保证所提供的送达方式各项内容的准确性及有效性。管理人可选择上述送达方式中的任意一种向本债权人送达本案相关材料，为了节省破产费用，管理人可优先选择电子送达的形式向本债权人送达各类文件、文书、通知等。本债权人确认并承诺：</w:t>
            </w:r>
          </w:p>
          <w:p w14:paraId="186C720E">
            <w:pPr>
              <w:rPr>
                <w:rFonts w:hint="eastAsia" w:ascii="宋体" w:hAnsi="宋体" w:cs="黑体"/>
                <w:b/>
                <w:bCs/>
                <w:sz w:val="24"/>
              </w:rPr>
            </w:pPr>
            <w:r>
              <w:rPr>
                <w:rFonts w:hint="eastAsia" w:ascii="宋体" w:hAnsi="宋体" w:cs="黑体"/>
                <w:b/>
                <w:bCs/>
                <w:sz w:val="24"/>
              </w:rPr>
              <w:t xml:space="preserve">    1、管理人通过特快专递方式送达的，以管理人寄出相关材料之日起的第三日为送达之日；</w:t>
            </w:r>
          </w:p>
          <w:p w14:paraId="23C5B269">
            <w:pPr>
              <w:ind w:firstLine="480"/>
              <w:rPr>
                <w:rFonts w:hint="eastAsia" w:ascii="宋体" w:hAnsi="宋体" w:cs="黑体"/>
                <w:b/>
                <w:bCs/>
                <w:sz w:val="24"/>
              </w:rPr>
            </w:pPr>
            <w:r>
              <w:rPr>
                <w:rFonts w:hint="eastAsia" w:ascii="宋体" w:hAnsi="宋体" w:cs="黑体"/>
                <w:b/>
                <w:bCs/>
                <w:sz w:val="24"/>
              </w:rPr>
              <w:t xml:space="preserve">2、管理人通过发送电子邮件方式送达的，以管理人发出邮件当日为送达之日; </w:t>
            </w:r>
          </w:p>
          <w:p w14:paraId="42A900FD">
            <w:pPr>
              <w:ind w:firstLine="480"/>
              <w:rPr>
                <w:rFonts w:hint="eastAsia" w:ascii="宋体" w:hAnsi="宋体" w:cs="黑体"/>
                <w:b/>
                <w:bCs/>
                <w:sz w:val="24"/>
              </w:rPr>
            </w:pPr>
            <w:r>
              <w:rPr>
                <w:rFonts w:hint="eastAsia" w:ascii="宋体" w:hAnsi="宋体" w:cs="黑体"/>
                <w:b/>
                <w:bCs/>
                <w:sz w:val="24"/>
              </w:rPr>
              <w:t>3、管理人通过</w:t>
            </w:r>
            <w:r>
              <w:rPr>
                <w:rFonts w:hint="eastAsia" w:ascii="宋体" w:hAnsi="宋体" w:cs="黑体"/>
                <w:b/>
                <w:bCs/>
                <w:sz w:val="24"/>
                <w:lang w:val="en-US" w:eastAsia="zh-CN"/>
              </w:rPr>
              <w:t>智能破产管理系统</w:t>
            </w:r>
            <w:r>
              <w:rPr>
                <w:rFonts w:hint="eastAsia" w:ascii="宋体" w:hAnsi="宋体" w:cs="黑体"/>
                <w:b/>
                <w:bCs/>
                <w:sz w:val="24"/>
              </w:rPr>
              <w:t>、短信等方式送达的，以管理人发送当日为送达之日。</w:t>
            </w:r>
          </w:p>
          <w:p w14:paraId="6DF334A9">
            <w:pPr>
              <w:spacing w:line="520" w:lineRule="exact"/>
              <w:rPr>
                <w:rFonts w:ascii="宋体"/>
                <w:sz w:val="27"/>
                <w:szCs w:val="27"/>
              </w:rPr>
            </w:pPr>
          </w:p>
          <w:p w14:paraId="46790F76">
            <w:pPr>
              <w:spacing w:line="520" w:lineRule="exact"/>
              <w:rPr>
                <w:rFonts w:ascii="宋体"/>
                <w:sz w:val="27"/>
                <w:szCs w:val="27"/>
              </w:rPr>
            </w:pPr>
            <w:r>
              <w:rPr>
                <w:rFonts w:ascii="宋体" w:hAnsi="宋体"/>
                <w:sz w:val="27"/>
                <w:szCs w:val="27"/>
              </w:rPr>
              <w:t xml:space="preserve">           </w:t>
            </w:r>
            <w:r>
              <w:rPr>
                <w:rFonts w:hint="eastAsia" w:ascii="宋体" w:hAnsi="宋体"/>
                <w:sz w:val="27"/>
                <w:szCs w:val="27"/>
                <w:lang w:val="en-US" w:eastAsia="zh-CN"/>
              </w:rPr>
              <w:t xml:space="preserve"> </w:t>
            </w:r>
            <w:r>
              <w:rPr>
                <w:rFonts w:ascii="宋体" w:hAnsi="宋体"/>
                <w:sz w:val="27"/>
                <w:szCs w:val="27"/>
              </w:rPr>
              <w:t xml:space="preserve">  </w:t>
            </w:r>
            <w:r>
              <w:rPr>
                <w:rFonts w:hint="eastAsia" w:ascii="宋体" w:hAnsi="宋体"/>
                <w:sz w:val="27"/>
                <w:szCs w:val="27"/>
              </w:rPr>
              <w:t>债权人或授权代理人：</w:t>
            </w:r>
          </w:p>
          <w:p w14:paraId="45660549">
            <w:pPr>
              <w:spacing w:line="520" w:lineRule="exact"/>
              <w:rPr>
                <w:rFonts w:ascii="宋体"/>
                <w:sz w:val="27"/>
                <w:szCs w:val="27"/>
              </w:rPr>
            </w:pPr>
            <w:r>
              <w:rPr>
                <w:rFonts w:ascii="宋体" w:hAnsi="宋体"/>
                <w:sz w:val="27"/>
                <w:szCs w:val="27"/>
              </w:rPr>
              <w:t xml:space="preserve">                                </w:t>
            </w:r>
            <w:r>
              <w:rPr>
                <w:rFonts w:hint="eastAsia" w:ascii="宋体" w:hAnsi="宋体"/>
                <w:sz w:val="27"/>
                <w:szCs w:val="27"/>
              </w:rPr>
              <w:t>年</w:t>
            </w:r>
            <w:r>
              <w:rPr>
                <w:rFonts w:ascii="宋体" w:hAnsi="宋体"/>
                <w:sz w:val="27"/>
                <w:szCs w:val="27"/>
              </w:rPr>
              <w:t xml:space="preserve">    </w:t>
            </w:r>
            <w:r>
              <w:rPr>
                <w:rFonts w:hint="eastAsia" w:ascii="宋体" w:hAnsi="宋体"/>
                <w:sz w:val="27"/>
                <w:szCs w:val="27"/>
              </w:rPr>
              <w:t>月</w:t>
            </w:r>
            <w:r>
              <w:rPr>
                <w:rFonts w:ascii="宋体" w:hAnsi="宋体"/>
                <w:sz w:val="27"/>
                <w:szCs w:val="27"/>
              </w:rPr>
              <w:t xml:space="preserve">    </w:t>
            </w:r>
            <w:r>
              <w:rPr>
                <w:rFonts w:hint="eastAsia" w:ascii="宋体" w:hAnsi="宋体"/>
                <w:sz w:val="27"/>
                <w:szCs w:val="27"/>
              </w:rPr>
              <w:t>日</w:t>
            </w:r>
          </w:p>
        </w:tc>
      </w:tr>
    </w:tbl>
    <w:p w14:paraId="0D0C5BFD">
      <w:bookmarkStart w:id="0" w:name="_GoBack"/>
      <w:bookmarkEnd w:id="0"/>
    </w:p>
    <w:sectPr>
      <w:headerReference r:id="rId3" w:type="default"/>
      <w:footerReference r:id="rId4" w:type="default"/>
      <w:pgSz w:w="11906" w:h="16838"/>
      <w:pgMar w:top="1400" w:right="1338" w:bottom="879" w:left="1502"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07AE">
    <w:pPr>
      <w:kinsoku w:val="0"/>
      <w:overflowPunct w:val="0"/>
      <w:spacing w:line="200" w:lineRule="exact"/>
      <w:rPr>
        <w:rFonts w:hint="default"/>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C618">
    <w:pPr>
      <w:kinsoku w:val="0"/>
      <w:overflowPunct w:val="0"/>
      <w:rPr>
        <w:rFonts w:hint="default"/>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B28DC"/>
    <w:rsid w:val="7F7B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2026-05-21T03:06:00Z</dcterms:created>
  <dc:creator>张。</dc:creator>
  <cp:lastModifiedBy>张。</cp:lastModifiedBy>
  <dcterms:modified xsi:type="dcterms:W3CDTF">2026-05-21T03:06:58Z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6289FB27FDBF44F2B18D05889D3C4132_11</vt:lpwstr>
  </property>
  <property fmtid="{D5CDD505-2E9C-101B-9397-08002B2CF9AE}" pid="4" name="KSOTemplateDocerSaveRecord">
    <vt:lpwstr>eyJoZGlkIjoiNzEwZGIwMzQ5NzgxOTJmOGU2MGJjNDc2YmJhMDY4MWMiLCJ1c2VySWQiOiIxMjAzMTc3NjUwIn0=</vt:lpwstr>
  </property>
</Properties>
</file>