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AE80" w14:textId="72E8866B" w:rsidR="003A5334" w:rsidRDefault="00000000">
      <w:pPr>
        <w:spacing w:beforeLines="50" w:before="156" w:afterLines="50" w:after="156" w:line="36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t>附件</w:t>
      </w:r>
      <w:r>
        <w:rPr>
          <w:rFonts w:ascii="Times New Roman" w:eastAsia="宋体" w:hAnsi="Times New Roman" w:cs="Times New Roman"/>
          <w:b/>
          <w:bCs/>
          <w:sz w:val="28"/>
          <w:szCs w:val="28"/>
        </w:rPr>
        <w:t>5</w:t>
      </w:r>
      <w:r>
        <w:rPr>
          <w:rFonts w:ascii="Times New Roman" w:eastAsia="宋体" w:hAnsi="Times New Roman" w:cs="Times New Roman"/>
          <w:b/>
          <w:bCs/>
          <w:sz w:val="28"/>
          <w:szCs w:val="28"/>
        </w:rPr>
        <w:t>：</w:t>
      </w:r>
    </w:p>
    <w:p w14:paraId="5CA8AE81" w14:textId="098EDAF2" w:rsidR="003A5334" w:rsidRDefault="00000000">
      <w:pPr>
        <w:spacing w:beforeLines="50" w:before="156" w:afterLines="50" w:after="156" w:line="360" w:lineRule="auto"/>
        <w:ind w:firstLineChars="200" w:firstLine="562"/>
        <w:contextualSpacing/>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上海吉盛伟邦绿地国际家具村市场经营管理有限公司</w:t>
      </w:r>
    </w:p>
    <w:p w14:paraId="5CA8AE82" w14:textId="77777777" w:rsidR="003A5334" w:rsidRDefault="00000000">
      <w:pPr>
        <w:spacing w:beforeLines="50" w:before="156" w:afterLines="50" w:after="156" w:line="360" w:lineRule="auto"/>
        <w:ind w:firstLineChars="200" w:firstLine="562"/>
        <w:contextualSpacing/>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保密承诺函</w:t>
      </w:r>
    </w:p>
    <w:p w14:paraId="5CA8AE83" w14:textId="77777777" w:rsidR="003A5334" w:rsidRDefault="00000000">
      <w:pPr>
        <w:spacing w:beforeLines="50" w:before="156" w:afterLines="50" w:after="156" w:line="360" w:lineRule="auto"/>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lang w:bidi="ar"/>
        </w:rPr>
        <w:t>上海吉盛伟邦绿地国际家具村市场经营管理有限公司</w:t>
      </w:r>
      <w:r>
        <w:rPr>
          <w:rFonts w:ascii="Times New Roman" w:eastAsia="宋体" w:hAnsi="Times New Roman" w:cs="Times New Roman"/>
          <w:sz w:val="24"/>
          <w:szCs w:val="24"/>
        </w:rPr>
        <w:t>管理人：</w:t>
      </w:r>
    </w:p>
    <w:p w14:paraId="5CA8AE84" w14:textId="4F5FE20D"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我方承诺，就参与</w:t>
      </w:r>
      <w:r>
        <w:rPr>
          <w:rFonts w:ascii="Times New Roman" w:eastAsia="宋体" w:hAnsi="Times New Roman" w:cs="Times New Roman" w:hint="eastAsia"/>
          <w:sz w:val="24"/>
          <w:szCs w:val="24"/>
          <w:lang w:bidi="ar"/>
        </w:rPr>
        <w:t>上海吉盛伟邦绿地国际家具村市场经营管理有限公司</w:t>
      </w:r>
      <w:r w:rsidR="009C5BE0">
        <w:rPr>
          <w:rFonts w:ascii="Times New Roman" w:eastAsia="宋体" w:hAnsi="Times New Roman" w:cs="Times New Roman" w:hint="eastAsia"/>
          <w:sz w:val="24"/>
          <w:szCs w:val="24"/>
          <w:lang w:bidi="ar"/>
        </w:rPr>
        <w:t>意向投资人预招募</w:t>
      </w:r>
      <w:r>
        <w:rPr>
          <w:rFonts w:ascii="Times New Roman" w:eastAsia="宋体" w:hAnsi="Times New Roman" w:cs="Times New Roman"/>
          <w:sz w:val="24"/>
          <w:szCs w:val="24"/>
        </w:rPr>
        <w:t>中获取的保密信息，按本函的下列要求履行保密义务。</w:t>
      </w:r>
    </w:p>
    <w:p w14:paraId="5CA8AE85" w14:textId="77777777" w:rsidR="003A5334" w:rsidRDefault="00000000">
      <w:pPr>
        <w:spacing w:beforeLines="50" w:before="156" w:afterLines="50" w:after="156"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第一条</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保密信息</w:t>
      </w:r>
    </w:p>
    <w:p w14:paraId="5CA8AE86" w14:textId="4E0389A9"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保密信息指我方获得的与</w:t>
      </w:r>
      <w:r>
        <w:rPr>
          <w:rFonts w:ascii="Times New Roman" w:eastAsia="宋体" w:hAnsi="Times New Roman" w:cs="Times New Roman" w:hint="eastAsia"/>
          <w:sz w:val="24"/>
          <w:szCs w:val="24"/>
          <w:lang w:bidi="ar"/>
        </w:rPr>
        <w:t>上海吉盛伟邦绿地国际家具村市场经营管理有限公司</w:t>
      </w:r>
      <w:r w:rsidR="00276490">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b/>
          <w:bCs/>
          <w:sz w:val="24"/>
          <w:szCs w:val="24"/>
        </w:rPr>
        <w:t>吉盛伟邦</w:t>
      </w:r>
      <w:r>
        <w:rPr>
          <w:rFonts w:ascii="Times New Roman" w:eastAsia="宋体" w:hAnsi="Times New Roman" w:cs="Times New Roman"/>
          <w:b/>
          <w:bCs/>
          <w:sz w:val="24"/>
          <w:szCs w:val="24"/>
        </w:rPr>
        <w:t>公司</w:t>
      </w:r>
      <w:r>
        <w:rPr>
          <w:rFonts w:ascii="Times New Roman" w:eastAsia="宋体" w:hAnsi="Times New Roman" w:cs="Times New Roman"/>
          <w:sz w:val="24"/>
          <w:szCs w:val="24"/>
        </w:rPr>
        <w:t>”</w:t>
      </w:r>
      <w:r w:rsidR="00276490">
        <w:rPr>
          <w:rFonts w:ascii="Times New Roman" w:eastAsia="宋体" w:hAnsi="Times New Roman" w:cs="Times New Roman" w:hint="eastAsia"/>
          <w:sz w:val="24"/>
          <w:szCs w:val="24"/>
        </w:rPr>
        <w:t>）</w:t>
      </w:r>
      <w:r w:rsidR="00E10662">
        <w:rPr>
          <w:rFonts w:ascii="Times New Roman" w:eastAsia="宋体" w:hAnsi="Times New Roman" w:cs="Times New Roman" w:hint="eastAsia"/>
          <w:sz w:val="24"/>
          <w:szCs w:val="24"/>
        </w:rPr>
        <w:t>破产程序</w:t>
      </w:r>
      <w:r>
        <w:rPr>
          <w:rFonts w:ascii="Times New Roman" w:eastAsia="宋体" w:hAnsi="Times New Roman" w:cs="Times New Roman"/>
          <w:sz w:val="24"/>
          <w:szCs w:val="24"/>
        </w:rPr>
        <w:t>有关或因此产生的以书面、口头、图像或者其他任何形式作为载体的任何信息，包括但不限于：</w:t>
      </w:r>
    </w:p>
    <w:p w14:paraId="5CA8AE87"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贵方以口头、书面或者其他形式，向我方提供的</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公司的一切非公开、保密、专有的文件及其他资料；</w:t>
      </w:r>
    </w:p>
    <w:p w14:paraId="5CA8AE88" w14:textId="401B66C6"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我方或我方代表通过与</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公司股东、</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公司员工、参与</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w:t>
      </w:r>
      <w:r w:rsidR="00E10662">
        <w:rPr>
          <w:rFonts w:ascii="Times New Roman" w:eastAsia="宋体" w:hAnsi="Times New Roman" w:cs="Times New Roman" w:hint="eastAsia"/>
          <w:sz w:val="24"/>
          <w:szCs w:val="24"/>
        </w:rPr>
        <w:t>破产</w:t>
      </w:r>
      <w:r>
        <w:rPr>
          <w:rFonts w:ascii="Times New Roman" w:eastAsia="宋体" w:hAnsi="Times New Roman" w:cs="Times New Roman"/>
          <w:sz w:val="24"/>
          <w:szCs w:val="24"/>
        </w:rPr>
        <w:t>案中介机构</w:t>
      </w:r>
      <w:r>
        <w:rPr>
          <w:rFonts w:ascii="Times New Roman" w:eastAsia="宋体" w:hAnsi="Times New Roman" w:cs="Times New Roman"/>
          <w:sz w:val="24"/>
          <w:szCs w:val="24"/>
        </w:rPr>
        <w:t>/</w:t>
      </w:r>
      <w:r>
        <w:rPr>
          <w:rFonts w:ascii="Times New Roman" w:eastAsia="宋体" w:hAnsi="Times New Roman" w:cs="Times New Roman"/>
          <w:sz w:val="24"/>
          <w:szCs w:val="24"/>
        </w:rPr>
        <w:t>顾问的接触、沟通、商讨，而获得的任何不被公众所知悉或披露义务人尚未公开披露的与</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公司及</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w:t>
      </w:r>
      <w:r w:rsidR="00E10662">
        <w:rPr>
          <w:rFonts w:ascii="Times New Roman" w:eastAsia="宋体" w:hAnsi="Times New Roman" w:cs="Times New Roman" w:hint="eastAsia"/>
          <w:sz w:val="24"/>
          <w:szCs w:val="24"/>
        </w:rPr>
        <w:t>破产</w:t>
      </w:r>
      <w:r>
        <w:rPr>
          <w:rFonts w:ascii="Times New Roman" w:eastAsia="宋体" w:hAnsi="Times New Roman" w:cs="Times New Roman"/>
          <w:sz w:val="24"/>
          <w:szCs w:val="24"/>
        </w:rPr>
        <w:t>案有关的信息；</w:t>
      </w:r>
    </w:p>
    <w:p w14:paraId="5CA8AE89"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涉及</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公司资产负债基本情况、价值评估、内部经营管理情况等信息；</w:t>
      </w:r>
    </w:p>
    <w:p w14:paraId="5CA8AE8A" w14:textId="6560F5FE"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由贵方或披露义务人制作的、与</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公司相关的任何原始材料、记录、文件、报告、分析、编辑研究、法律意见以及其他材料或文件；</w:t>
      </w:r>
    </w:p>
    <w:p w14:paraId="5CA8AE8B" w14:textId="61F73BC5"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5. </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公司专有的任何带有</w:t>
      </w:r>
      <w:r>
        <w:rPr>
          <w:rFonts w:ascii="Times New Roman" w:eastAsia="宋体" w:hAnsi="Times New Roman" w:cs="Times New Roman"/>
          <w:sz w:val="24"/>
          <w:szCs w:val="24"/>
        </w:rPr>
        <w:t>“</w:t>
      </w:r>
      <w:r>
        <w:rPr>
          <w:rFonts w:ascii="Times New Roman" w:eastAsia="宋体" w:hAnsi="Times New Roman" w:cs="Times New Roman"/>
          <w:sz w:val="24"/>
          <w:szCs w:val="24"/>
        </w:rPr>
        <w:t>秘密</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机密</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绝密</w:t>
      </w:r>
      <w:r>
        <w:rPr>
          <w:rFonts w:ascii="Times New Roman" w:eastAsia="宋体" w:hAnsi="Times New Roman" w:cs="Times New Roman"/>
          <w:sz w:val="24"/>
          <w:szCs w:val="24"/>
        </w:rPr>
        <w:t>”</w:t>
      </w:r>
      <w:r>
        <w:rPr>
          <w:rFonts w:ascii="Times New Roman" w:eastAsia="宋体" w:hAnsi="Times New Roman" w:cs="Times New Roman"/>
          <w:sz w:val="24"/>
          <w:szCs w:val="24"/>
        </w:rPr>
        <w:t>字样的文件</w:t>
      </w:r>
      <w:r w:rsidR="00C7768C">
        <w:rPr>
          <w:rFonts w:ascii="Times New Roman" w:eastAsia="宋体" w:hAnsi="Times New Roman" w:cs="Times New Roman" w:hint="eastAsia"/>
          <w:sz w:val="24"/>
          <w:szCs w:val="24"/>
        </w:rPr>
        <w:t>（如有）</w:t>
      </w:r>
      <w:r>
        <w:rPr>
          <w:rFonts w:ascii="Times New Roman" w:eastAsia="宋体" w:hAnsi="Times New Roman" w:cs="Times New Roman"/>
          <w:sz w:val="24"/>
          <w:szCs w:val="24"/>
        </w:rPr>
        <w:t>，以及涉及</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w:t>
      </w:r>
      <w:r w:rsidR="00B27CEA">
        <w:rPr>
          <w:rFonts w:ascii="Times New Roman" w:eastAsia="宋体" w:hAnsi="Times New Roman" w:cs="Times New Roman" w:hint="eastAsia"/>
          <w:sz w:val="24"/>
          <w:szCs w:val="24"/>
        </w:rPr>
        <w:t>破产</w:t>
      </w:r>
      <w:r>
        <w:rPr>
          <w:rFonts w:ascii="Times New Roman" w:eastAsia="宋体" w:hAnsi="Times New Roman" w:cs="Times New Roman"/>
          <w:sz w:val="24"/>
          <w:szCs w:val="24"/>
        </w:rPr>
        <w:t>事项的各项内部规章制度；</w:t>
      </w:r>
    </w:p>
    <w:p w14:paraId="5CA8AE8C" w14:textId="24307AA9"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6. </w:t>
      </w:r>
      <w:r>
        <w:rPr>
          <w:rFonts w:ascii="Times New Roman" w:eastAsia="宋体" w:hAnsi="Times New Roman" w:cs="Times New Roman"/>
          <w:sz w:val="24"/>
          <w:szCs w:val="24"/>
        </w:rPr>
        <w:t>贵方或披露义务人与我方或我方代表为进行</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w:t>
      </w:r>
      <w:r w:rsidR="009748F7">
        <w:rPr>
          <w:rFonts w:ascii="Times New Roman" w:eastAsia="宋体" w:hAnsi="Times New Roman" w:cs="Times New Roman" w:hint="eastAsia"/>
          <w:sz w:val="24"/>
          <w:szCs w:val="24"/>
        </w:rPr>
        <w:t>破产</w:t>
      </w:r>
      <w:r>
        <w:rPr>
          <w:rFonts w:ascii="Times New Roman" w:eastAsia="宋体" w:hAnsi="Times New Roman" w:cs="Times New Roman"/>
          <w:sz w:val="24"/>
          <w:szCs w:val="24"/>
        </w:rPr>
        <w:t>工作而达成的任何合同、协议、约定或在进行工作过程中产生的任何会议纪要、会谈记录等；</w:t>
      </w:r>
    </w:p>
    <w:p w14:paraId="5CA8AE8D"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7. </w:t>
      </w:r>
      <w:r>
        <w:rPr>
          <w:rFonts w:ascii="Times New Roman" w:eastAsia="宋体" w:hAnsi="Times New Roman" w:cs="Times New Roman"/>
          <w:sz w:val="24"/>
          <w:szCs w:val="24"/>
        </w:rPr>
        <w:t>我方或我方委派人员制作的包含或有关上述资料的书面备忘录、笔记、分析、报告、汇编和研究资料等；</w:t>
      </w:r>
    </w:p>
    <w:p w14:paraId="5CA8AE8E"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8. </w:t>
      </w:r>
      <w:r>
        <w:rPr>
          <w:rFonts w:ascii="Times New Roman" w:eastAsia="宋体" w:hAnsi="Times New Roman" w:cs="Times New Roman"/>
          <w:sz w:val="24"/>
          <w:szCs w:val="24"/>
        </w:rPr>
        <w:t>上述资料的全部复制件或录音资料等；</w:t>
      </w:r>
    </w:p>
    <w:p w14:paraId="5CA8AE8F"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9. </w:t>
      </w:r>
      <w:r>
        <w:rPr>
          <w:rFonts w:ascii="Times New Roman" w:eastAsia="宋体" w:hAnsi="Times New Roman" w:cs="Times New Roman"/>
          <w:sz w:val="24"/>
          <w:szCs w:val="24"/>
        </w:rPr>
        <w:t>贵方或披露义务人向我方提供的不被公众所知的其他文件资料和信息；</w:t>
      </w:r>
    </w:p>
    <w:p w14:paraId="5CA8AE90" w14:textId="6F397D48"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10. </w:t>
      </w:r>
      <w:r>
        <w:rPr>
          <w:rFonts w:ascii="Times New Roman" w:eastAsia="宋体" w:hAnsi="Times New Roman" w:cs="Times New Roman"/>
          <w:sz w:val="24"/>
          <w:szCs w:val="24"/>
        </w:rPr>
        <w:t>上述保密信息无论以何种形式存在</w:t>
      </w:r>
      <w:r w:rsidR="00C7768C">
        <w:rPr>
          <w:rFonts w:ascii="Times New Roman" w:eastAsia="宋体" w:hAnsi="Times New Roman" w:cs="Times New Roman" w:hint="eastAsia"/>
          <w:sz w:val="24"/>
          <w:szCs w:val="24"/>
        </w:rPr>
        <w:t>（</w:t>
      </w:r>
      <w:r>
        <w:rPr>
          <w:rFonts w:ascii="Times New Roman" w:eastAsia="宋体" w:hAnsi="Times New Roman" w:cs="Times New Roman"/>
          <w:sz w:val="24"/>
          <w:szCs w:val="24"/>
        </w:rPr>
        <w:t>包括但不限于数据、图表、胶片、光盘、文件、计算机媒介和网络</w:t>
      </w:r>
      <w:r w:rsidR="00C7768C">
        <w:rPr>
          <w:rFonts w:ascii="Times New Roman" w:eastAsia="宋体" w:hAnsi="Times New Roman" w:cs="Times New Roman" w:hint="eastAsia"/>
          <w:sz w:val="24"/>
          <w:szCs w:val="24"/>
        </w:rPr>
        <w:t>）</w:t>
      </w:r>
      <w:r>
        <w:rPr>
          <w:rFonts w:ascii="Times New Roman" w:eastAsia="宋体" w:hAnsi="Times New Roman" w:cs="Times New Roman"/>
          <w:sz w:val="24"/>
          <w:szCs w:val="24"/>
        </w:rPr>
        <w:t>，也无论是否以口头、文件、演示或其他形式提供，也无论是否记载或标注为保密信息，均不影响其在本承诺函项下的保密性质。</w:t>
      </w:r>
    </w:p>
    <w:p w14:paraId="5CA8AE91" w14:textId="77777777" w:rsidR="003A5334" w:rsidRDefault="00000000">
      <w:pPr>
        <w:spacing w:beforeLines="50" w:before="156" w:afterLines="50" w:after="156"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第二条</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保密义务的期限</w:t>
      </w:r>
    </w:p>
    <w:p w14:paraId="5CA8AE92"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hint="eastAsia"/>
          <w:sz w:val="24"/>
          <w:szCs w:val="24"/>
        </w:rPr>
        <w:t>本保密承诺函的期限为自签署生效之日起一年内有效</w:t>
      </w:r>
      <w:r>
        <w:rPr>
          <w:rFonts w:ascii="Times New Roman" w:eastAsia="宋体" w:hAnsi="Times New Roman" w:cs="Times New Roman"/>
          <w:sz w:val="24"/>
          <w:szCs w:val="24"/>
        </w:rPr>
        <w:t>。</w:t>
      </w:r>
    </w:p>
    <w:p w14:paraId="5CA8AE93" w14:textId="77777777" w:rsidR="003A5334" w:rsidRDefault="00000000">
      <w:pPr>
        <w:spacing w:beforeLines="50" w:before="156" w:afterLines="50" w:after="156" w:line="360" w:lineRule="auto"/>
        <w:ind w:firstLineChars="200" w:firstLine="482"/>
        <w:contextualSpacing/>
        <w:rPr>
          <w:rFonts w:ascii="Times New Roman" w:eastAsia="宋体" w:hAnsi="Times New Roman" w:cs="Times New Roman"/>
          <w:b/>
          <w:bCs/>
          <w:sz w:val="24"/>
          <w:szCs w:val="24"/>
        </w:rPr>
      </w:pPr>
      <w:r>
        <w:rPr>
          <w:rFonts w:ascii="Times New Roman" w:eastAsia="宋体" w:hAnsi="Times New Roman" w:cs="Times New Roman"/>
          <w:b/>
          <w:bCs/>
          <w:sz w:val="24"/>
          <w:szCs w:val="24"/>
        </w:rPr>
        <w:t>第三条</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保密义务</w:t>
      </w:r>
    </w:p>
    <w:p w14:paraId="5CA8AE94" w14:textId="21F45B76"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我方采取对上述资料保密的措施，保证知悉保密信息的人员，仅限于我方为了评估或参与</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w:t>
      </w:r>
      <w:r w:rsidR="00DA7EE7">
        <w:rPr>
          <w:rFonts w:ascii="Times New Roman" w:eastAsia="宋体" w:hAnsi="Times New Roman" w:cs="Times New Roman" w:hint="eastAsia"/>
          <w:sz w:val="24"/>
          <w:szCs w:val="24"/>
        </w:rPr>
        <w:t>破产</w:t>
      </w:r>
      <w:r>
        <w:rPr>
          <w:rFonts w:ascii="Times New Roman" w:eastAsia="宋体" w:hAnsi="Times New Roman" w:cs="Times New Roman"/>
          <w:sz w:val="24"/>
          <w:szCs w:val="24"/>
        </w:rPr>
        <w:t>程序必须知道保密信息的代表。</w:t>
      </w:r>
    </w:p>
    <w:p w14:paraId="5CA8AE95"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我方同意对所有保密信息保密，除非贵方同意，不会将任何信息披露给除本条第</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款</w:t>
      </w:r>
      <w:r>
        <w:rPr>
          <w:rFonts w:ascii="Times New Roman" w:eastAsia="宋体" w:hAnsi="Times New Roman" w:cs="Times New Roman"/>
          <w:sz w:val="24"/>
          <w:szCs w:val="24"/>
        </w:rPr>
        <w:t>之外的其他任何人。未经贵方的事先书面同意，我方不以任何方式将保密信息向任何第三人披露、传播或复制。</w:t>
      </w:r>
    </w:p>
    <w:p w14:paraId="5CA8AE96"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我方以参与</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公司重整程序目的进行尽职调查，获取、使用</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公司相关资料，不以其他目的获取、使用资料。</w:t>
      </w:r>
    </w:p>
    <w:p w14:paraId="5CA8AE97"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若我方未履行本保密函保密义务，给贵方或</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公司造成损失的，我方应赔偿贵方或</w:t>
      </w:r>
      <w:r>
        <w:rPr>
          <w:rFonts w:ascii="Times New Roman" w:eastAsia="宋体" w:hAnsi="Times New Roman" w:cs="Times New Roman" w:hint="eastAsia"/>
          <w:sz w:val="24"/>
          <w:szCs w:val="24"/>
        </w:rPr>
        <w:t>吉盛伟邦</w:t>
      </w:r>
      <w:r>
        <w:rPr>
          <w:rFonts w:ascii="Times New Roman" w:eastAsia="宋体" w:hAnsi="Times New Roman" w:cs="Times New Roman"/>
          <w:sz w:val="24"/>
          <w:szCs w:val="24"/>
        </w:rPr>
        <w:t>公司</w:t>
      </w:r>
      <w:r>
        <w:rPr>
          <w:rFonts w:ascii="Times New Roman" w:eastAsia="宋体" w:hAnsi="Times New Roman" w:cs="Times New Roman" w:hint="eastAsia"/>
          <w:sz w:val="24"/>
          <w:szCs w:val="24"/>
        </w:rPr>
        <w:t>的直接</w:t>
      </w:r>
      <w:r>
        <w:rPr>
          <w:rFonts w:ascii="Times New Roman" w:eastAsia="宋体" w:hAnsi="Times New Roman" w:cs="Times New Roman"/>
          <w:sz w:val="24"/>
          <w:szCs w:val="24"/>
        </w:rPr>
        <w:t>损失。</w:t>
      </w:r>
    </w:p>
    <w:p w14:paraId="5CA8AE98" w14:textId="77777777" w:rsidR="003A5334" w:rsidRDefault="00000000">
      <w:pPr>
        <w:spacing w:beforeLines="50" w:before="156" w:afterLines="50" w:after="156" w:line="360" w:lineRule="auto"/>
        <w:ind w:firstLineChars="200" w:firstLine="480"/>
        <w:contextualSpacing/>
        <w:rPr>
          <w:rFonts w:ascii="Times New Roman" w:eastAsia="宋体" w:hAnsi="Times New Roman" w:cs="Times New Roman"/>
          <w:sz w:val="24"/>
          <w:szCs w:val="24"/>
        </w:rPr>
      </w:pPr>
      <w:r>
        <w:rPr>
          <w:rFonts w:ascii="Times New Roman" w:eastAsia="宋体" w:hAnsi="Times New Roman" w:cs="Times New Roman"/>
          <w:sz w:val="24"/>
          <w:szCs w:val="24"/>
        </w:rPr>
        <w:t>此致</w:t>
      </w:r>
    </w:p>
    <w:tbl>
      <w:tblPr>
        <w:tblW w:w="8699" w:type="dxa"/>
        <w:tblLook w:val="04A0" w:firstRow="1" w:lastRow="0" w:firstColumn="1" w:lastColumn="0" w:noHBand="0" w:noVBand="1"/>
      </w:tblPr>
      <w:tblGrid>
        <w:gridCol w:w="3686"/>
        <w:gridCol w:w="5013"/>
      </w:tblGrid>
      <w:tr w:rsidR="003A5334" w14:paraId="5CA8AEA0" w14:textId="77777777">
        <w:trPr>
          <w:trHeight w:val="1186"/>
        </w:trPr>
        <w:tc>
          <w:tcPr>
            <w:tcW w:w="3686" w:type="dxa"/>
          </w:tcPr>
          <w:p w14:paraId="5CA8AE99" w14:textId="77777777" w:rsidR="003A5334" w:rsidRDefault="003A5334">
            <w:pPr>
              <w:spacing w:beforeLines="50" w:before="156" w:afterLines="50" w:after="156" w:line="360" w:lineRule="auto"/>
              <w:jc w:val="right"/>
              <w:rPr>
                <w:rFonts w:ascii="Times New Roman" w:eastAsia="宋体" w:hAnsi="Times New Roman" w:cs="Times New Roman"/>
                <w:b/>
                <w:kern w:val="0"/>
                <w:sz w:val="24"/>
              </w:rPr>
            </w:pPr>
          </w:p>
        </w:tc>
        <w:tc>
          <w:tcPr>
            <w:tcW w:w="5013" w:type="dxa"/>
          </w:tcPr>
          <w:p w14:paraId="5CA8AE9A" w14:textId="73FAC594" w:rsidR="003A5334" w:rsidRDefault="00000000">
            <w:pPr>
              <w:spacing w:beforeLines="50" w:before="156" w:afterLines="50" w:after="156" w:line="360" w:lineRule="auto"/>
              <w:ind w:right="960"/>
              <w:rPr>
                <w:rFonts w:ascii="Times New Roman" w:eastAsia="宋体" w:hAnsi="Times New Roman" w:cs="Times New Roman"/>
                <w:sz w:val="24"/>
              </w:rPr>
            </w:pPr>
            <w:r>
              <w:rPr>
                <w:rFonts w:ascii="Times New Roman" w:eastAsia="宋体" w:hAnsi="Times New Roman" w:cs="Times New Roman"/>
                <w:sz w:val="24"/>
              </w:rPr>
              <w:t>意向投资人</w:t>
            </w:r>
            <w:r w:rsidR="003721E4">
              <w:rPr>
                <w:rFonts w:ascii="Times New Roman" w:eastAsia="宋体" w:hAnsi="Times New Roman" w:cs="Times New Roman" w:hint="eastAsia"/>
                <w:sz w:val="24"/>
              </w:rPr>
              <w:t>（盖章）</w:t>
            </w:r>
            <w:r>
              <w:rPr>
                <w:rFonts w:ascii="Times New Roman" w:eastAsia="宋体" w:hAnsi="Times New Roman" w:cs="Times New Roman"/>
                <w:sz w:val="24"/>
              </w:rPr>
              <w:t>：</w:t>
            </w:r>
          </w:p>
          <w:p w14:paraId="5CA8AE9B" w14:textId="77777777" w:rsidR="003A5334" w:rsidRDefault="003A5334">
            <w:pPr>
              <w:spacing w:beforeLines="50" w:before="156" w:afterLines="50" w:after="156" w:line="360" w:lineRule="auto"/>
              <w:ind w:right="960"/>
              <w:rPr>
                <w:rFonts w:ascii="Times New Roman" w:eastAsia="宋体" w:hAnsi="Times New Roman" w:cs="Times New Roman"/>
                <w:sz w:val="24"/>
              </w:rPr>
            </w:pPr>
          </w:p>
          <w:p w14:paraId="5CA8AE9C" w14:textId="5EFB1CF8" w:rsidR="003A5334" w:rsidRDefault="00000000">
            <w:pPr>
              <w:spacing w:beforeLines="50" w:before="156" w:afterLines="50" w:after="156" w:line="360" w:lineRule="auto"/>
              <w:ind w:right="960"/>
              <w:rPr>
                <w:rFonts w:ascii="Times New Roman" w:eastAsia="宋体" w:hAnsi="Times New Roman" w:cs="Times New Roman"/>
                <w:sz w:val="24"/>
                <w:u w:val="single"/>
              </w:rPr>
            </w:pPr>
            <w:r>
              <w:rPr>
                <w:rFonts w:ascii="Times New Roman" w:eastAsia="宋体" w:hAnsi="Times New Roman" w:cs="Times New Roman"/>
                <w:sz w:val="24"/>
              </w:rPr>
              <w:t>法定代表人</w:t>
            </w:r>
            <w:r w:rsidR="003721E4">
              <w:rPr>
                <w:rFonts w:ascii="Times New Roman" w:eastAsia="宋体" w:hAnsi="Times New Roman" w:cs="Times New Roman" w:hint="eastAsia"/>
                <w:sz w:val="24"/>
              </w:rPr>
              <w:t>（负责人）</w:t>
            </w:r>
            <w:r>
              <w:rPr>
                <w:rFonts w:ascii="Times New Roman" w:eastAsia="宋体" w:hAnsi="Times New Roman" w:cs="Times New Roman"/>
                <w:sz w:val="24"/>
              </w:rPr>
              <w:t>/</w:t>
            </w:r>
            <w:r>
              <w:rPr>
                <w:rFonts w:ascii="Times New Roman" w:eastAsia="宋体" w:hAnsi="Times New Roman" w:cs="Times New Roman"/>
                <w:sz w:val="24"/>
              </w:rPr>
              <w:t>授权代表签字：</w:t>
            </w:r>
          </w:p>
          <w:p w14:paraId="5CA8AE9D" w14:textId="77777777" w:rsidR="003A5334" w:rsidRDefault="003A5334">
            <w:pPr>
              <w:spacing w:beforeLines="50" w:before="156" w:afterLines="50" w:after="156" w:line="360" w:lineRule="auto"/>
              <w:ind w:right="960"/>
              <w:rPr>
                <w:rFonts w:ascii="Times New Roman" w:eastAsia="宋体" w:hAnsi="Times New Roman" w:cs="Times New Roman"/>
                <w:sz w:val="24"/>
                <w:u w:val="single"/>
              </w:rPr>
            </w:pPr>
          </w:p>
          <w:p w14:paraId="5CA8AE9E" w14:textId="77777777" w:rsidR="003A5334" w:rsidRDefault="00000000">
            <w:pPr>
              <w:spacing w:beforeLines="50" w:before="156" w:afterLines="50" w:after="156" w:line="360" w:lineRule="auto"/>
              <w:ind w:right="960"/>
              <w:rPr>
                <w:rFonts w:ascii="Times New Roman" w:eastAsia="宋体" w:hAnsi="Times New Roman" w:cs="Times New Roman"/>
                <w:bCs/>
                <w:kern w:val="0"/>
                <w:sz w:val="24"/>
              </w:rPr>
            </w:pPr>
            <w:r>
              <w:rPr>
                <w:rFonts w:ascii="Times New Roman" w:eastAsia="宋体" w:hAnsi="Times New Roman" w:cs="Times New Roman"/>
                <w:sz w:val="24"/>
                <w:u w:val="single"/>
              </w:rPr>
              <w:t xml:space="preserve">                             </w:t>
            </w:r>
            <w:r>
              <w:rPr>
                <w:rFonts w:ascii="Times New Roman" w:eastAsia="宋体" w:hAnsi="Times New Roman" w:cs="Times New Roman"/>
                <w:b/>
                <w:kern w:val="0"/>
                <w:sz w:val="24"/>
              </w:rPr>
              <w:t xml:space="preserve">   </w:t>
            </w:r>
            <w:r>
              <w:rPr>
                <w:rFonts w:ascii="Times New Roman" w:eastAsia="宋体" w:hAnsi="Times New Roman" w:cs="Times New Roman"/>
                <w:bCs/>
                <w:kern w:val="0"/>
                <w:sz w:val="24"/>
              </w:rPr>
              <w:t>日期：</w:t>
            </w:r>
          </w:p>
          <w:p w14:paraId="5CA8AE9F" w14:textId="77777777" w:rsidR="003A5334" w:rsidRDefault="003A5334">
            <w:pPr>
              <w:spacing w:beforeLines="50" w:before="156" w:afterLines="50" w:after="156" w:line="360" w:lineRule="auto"/>
              <w:ind w:right="960"/>
              <w:rPr>
                <w:rFonts w:ascii="Times New Roman" w:eastAsia="宋体" w:hAnsi="Times New Roman" w:cs="Times New Roman"/>
                <w:sz w:val="24"/>
              </w:rPr>
            </w:pPr>
          </w:p>
        </w:tc>
      </w:tr>
    </w:tbl>
    <w:p w14:paraId="5CA8AEA1" w14:textId="77777777" w:rsidR="003A5334" w:rsidRDefault="003A5334">
      <w:pPr>
        <w:spacing w:beforeLines="50" w:before="156" w:afterLines="50" w:after="156" w:line="360" w:lineRule="auto"/>
        <w:rPr>
          <w:rFonts w:ascii="Times New Roman" w:eastAsia="宋体" w:hAnsi="Times New Roman" w:cs="Times New Roman"/>
          <w:sz w:val="24"/>
          <w:szCs w:val="24"/>
        </w:rPr>
      </w:pPr>
    </w:p>
    <w:sectPr w:rsidR="003A53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81BC" w14:textId="77777777" w:rsidR="00CD3001" w:rsidRDefault="00CD3001">
      <w:pPr>
        <w:rPr>
          <w:rFonts w:hint="eastAsia"/>
        </w:rPr>
      </w:pPr>
      <w:r>
        <w:separator/>
      </w:r>
    </w:p>
  </w:endnote>
  <w:endnote w:type="continuationSeparator" w:id="0">
    <w:p w14:paraId="20C74B45" w14:textId="77777777" w:rsidR="00CD3001" w:rsidRDefault="00CD30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339435"/>
    </w:sdtPr>
    <w:sdtContent>
      <w:sdt>
        <w:sdtPr>
          <w:id w:val="1728636285"/>
        </w:sdtPr>
        <w:sdtContent>
          <w:p w14:paraId="5CA8AEA2" w14:textId="77777777" w:rsidR="003A5334" w:rsidRDefault="00000000">
            <w:pPr>
              <w:pStyle w:val="a3"/>
              <w:jc w:val="center"/>
              <w:rPr>
                <w:rFonts w:hint="eastAsia"/>
              </w:rP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1ECD" w14:textId="77777777" w:rsidR="00CD3001" w:rsidRDefault="00CD3001">
      <w:pPr>
        <w:rPr>
          <w:rFonts w:hint="eastAsia"/>
        </w:rPr>
      </w:pPr>
      <w:r>
        <w:separator/>
      </w:r>
    </w:p>
  </w:footnote>
  <w:footnote w:type="continuationSeparator" w:id="0">
    <w:p w14:paraId="2DB39EB8" w14:textId="77777777" w:rsidR="00CD3001" w:rsidRDefault="00CD300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681C5EB400007D0A" w:val=" "/>
    <w:docVar w:name="68218EEA00009C39" w:val=" "/>
  </w:docVars>
  <w:rsids>
    <w:rsidRoot w:val="00F96061"/>
    <w:rsid w:val="00061751"/>
    <w:rsid w:val="000914E0"/>
    <w:rsid w:val="00096E5E"/>
    <w:rsid w:val="000B0D21"/>
    <w:rsid w:val="000C01EB"/>
    <w:rsid w:val="001334E8"/>
    <w:rsid w:val="00151CE3"/>
    <w:rsid w:val="001617FF"/>
    <w:rsid w:val="001F545A"/>
    <w:rsid w:val="00276490"/>
    <w:rsid w:val="002A7FAA"/>
    <w:rsid w:val="002B196C"/>
    <w:rsid w:val="002D2E80"/>
    <w:rsid w:val="003721E4"/>
    <w:rsid w:val="0037223E"/>
    <w:rsid w:val="003A4721"/>
    <w:rsid w:val="003A5334"/>
    <w:rsid w:val="003B5680"/>
    <w:rsid w:val="003E7E49"/>
    <w:rsid w:val="0045468F"/>
    <w:rsid w:val="004A091C"/>
    <w:rsid w:val="004B34EF"/>
    <w:rsid w:val="004D3A70"/>
    <w:rsid w:val="00533C3C"/>
    <w:rsid w:val="00566263"/>
    <w:rsid w:val="005A615F"/>
    <w:rsid w:val="006E31A7"/>
    <w:rsid w:val="00740DF4"/>
    <w:rsid w:val="00741611"/>
    <w:rsid w:val="00747C74"/>
    <w:rsid w:val="00762CAE"/>
    <w:rsid w:val="00790EA9"/>
    <w:rsid w:val="00792CAF"/>
    <w:rsid w:val="007949C2"/>
    <w:rsid w:val="007E239A"/>
    <w:rsid w:val="007F124E"/>
    <w:rsid w:val="007F7009"/>
    <w:rsid w:val="00803303"/>
    <w:rsid w:val="009748F7"/>
    <w:rsid w:val="009C5BE0"/>
    <w:rsid w:val="00A26248"/>
    <w:rsid w:val="00A4363F"/>
    <w:rsid w:val="00A7241D"/>
    <w:rsid w:val="00A90611"/>
    <w:rsid w:val="00AB0539"/>
    <w:rsid w:val="00B0398B"/>
    <w:rsid w:val="00B21061"/>
    <w:rsid w:val="00B27CEA"/>
    <w:rsid w:val="00B537DB"/>
    <w:rsid w:val="00B8439A"/>
    <w:rsid w:val="00BB3B47"/>
    <w:rsid w:val="00BE779C"/>
    <w:rsid w:val="00C10566"/>
    <w:rsid w:val="00C26CE4"/>
    <w:rsid w:val="00C36359"/>
    <w:rsid w:val="00C7768C"/>
    <w:rsid w:val="00C8050E"/>
    <w:rsid w:val="00CA163C"/>
    <w:rsid w:val="00CB1E77"/>
    <w:rsid w:val="00CD3001"/>
    <w:rsid w:val="00CE0A76"/>
    <w:rsid w:val="00D058BD"/>
    <w:rsid w:val="00D543B6"/>
    <w:rsid w:val="00D576BA"/>
    <w:rsid w:val="00DA7EE7"/>
    <w:rsid w:val="00E10662"/>
    <w:rsid w:val="00E424D6"/>
    <w:rsid w:val="00E93AC4"/>
    <w:rsid w:val="00EF3659"/>
    <w:rsid w:val="00F2369E"/>
    <w:rsid w:val="00F56AD6"/>
    <w:rsid w:val="00F60344"/>
    <w:rsid w:val="00F635F5"/>
    <w:rsid w:val="00F96061"/>
    <w:rsid w:val="00F9660E"/>
    <w:rsid w:val="00FC21DA"/>
    <w:rsid w:val="00FD3D4B"/>
    <w:rsid w:val="0343614E"/>
    <w:rsid w:val="3C192319"/>
    <w:rsid w:val="4781129A"/>
    <w:rsid w:val="722D22EA"/>
    <w:rsid w:val="7F27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AE80"/>
  <w15:docId w15:val="{E56584FB-62A9-41D7-9791-75E8FBA6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C38C-F33A-42A7-A629-37C04C85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CAI, Luying /ZL</cp:lastModifiedBy>
  <cp:revision>66</cp:revision>
  <cp:lastPrinted>2025-10-31T03:29:00Z</cp:lastPrinted>
  <dcterms:created xsi:type="dcterms:W3CDTF">2025-04-24T11:06:00Z</dcterms:created>
  <dcterms:modified xsi:type="dcterms:W3CDTF">2026-05-13T10:18:00Z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D7A79777F753494EAD1F4DB58AEC1F14</vt:lpwstr>
  </property>
  <property fmtid="{D5CDD505-2E9C-101B-9397-08002B2CF9AE}" pid="4" name="KSOTemplateDocerSaveRecord">
    <vt:lpwstr>eyJoZGlkIjoiNjcyYmNiN2RiYzVkYjkzMWRiM2RlZWMyNzQwNWNjYzgiLCJ1c2VySWQiOiI2OTM4NDgwOTgifQ==</vt:lpwstr>
  </property>
</Properties>
</file>