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A0542F">
      <w:pPr>
        <w:spacing w:line="420" w:lineRule="exact"/>
        <w:ind w:firstLine="210" w:firstLineChars="58"/>
        <w:jc w:val="center"/>
        <w:rPr>
          <w:rFonts w:hint="eastAsia" w:ascii="华文中宋" w:hAnsi="华文中宋" w:eastAsia="华文中宋" w:cs="华文中宋"/>
          <w:b/>
          <w:bCs/>
          <w:color w:val="000000" w:themeColor="text1"/>
          <w:sz w:val="36"/>
          <w:szCs w:val="36"/>
          <w14:textFill>
            <w14:solidFill>
              <w14:schemeClr w14:val="tx1"/>
            </w14:solidFill>
          </w14:textFill>
        </w:rPr>
      </w:pPr>
      <w:bookmarkStart w:id="0" w:name="_GoBack"/>
      <w:bookmarkEnd w:id="0"/>
      <w:r>
        <w:rPr>
          <w:rFonts w:hint="eastAsia" w:ascii="华文中宋" w:hAnsi="华文中宋" w:eastAsia="华文中宋" w:cs="华文中宋"/>
          <w:b/>
          <w:bCs/>
          <w:color w:val="000000" w:themeColor="text1"/>
          <w:sz w:val="36"/>
          <w:szCs w:val="36"/>
          <w14:textFill>
            <w14:solidFill>
              <w14:schemeClr w14:val="tx1"/>
            </w14:solidFill>
          </w14:textFill>
        </w:rPr>
        <w:t>送达方式确认书</w:t>
      </w:r>
    </w:p>
    <w:p w14:paraId="503EF9F3">
      <w:pPr>
        <w:spacing w:line="420" w:lineRule="exact"/>
        <w:ind w:firstLine="226"/>
        <w:rPr>
          <w:rFonts w:ascii="仿宋" w:hAnsi="仿宋" w:eastAsia="仿宋"/>
          <w:b/>
          <w:bCs/>
          <w:color w:val="000000" w:themeColor="text1"/>
          <w:sz w:val="36"/>
          <w:szCs w:val="36"/>
          <w14:textFill>
            <w14:solidFill>
              <w14:schemeClr w14:val="tx1"/>
            </w14:solidFill>
          </w14:textFill>
        </w:rPr>
      </w:pPr>
    </w:p>
    <w:tbl>
      <w:tblPr>
        <w:tblStyle w:val="5"/>
        <w:tblW w:w="10039"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3260"/>
        <w:gridCol w:w="4085"/>
      </w:tblGrid>
      <w:tr w14:paraId="301F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5" w:type="dxa"/>
            <w:vAlign w:val="center"/>
          </w:tcPr>
          <w:p w14:paraId="3BAD1EFD">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案号</w:t>
            </w:r>
          </w:p>
        </w:tc>
        <w:tc>
          <w:tcPr>
            <w:tcW w:w="8904" w:type="dxa"/>
            <w:gridSpan w:val="3"/>
            <w:vAlign w:val="center"/>
          </w:tcPr>
          <w:p w14:paraId="3A2A6212">
            <w:pPr>
              <w:spacing w:line="400" w:lineRule="exact"/>
              <w:jc w:val="center"/>
              <w:rPr>
                <w:rFonts w:hint="default" w:ascii="Times New Roman" w:hAnsi="Times New Roman" w:eastAsia="仿宋" w:cs="Times New Roman"/>
                <w:color w:val="000000" w:themeColor="text1"/>
                <w:sz w:val="24"/>
                <w14:textFill>
                  <w14:solidFill>
                    <w14:schemeClr w14:val="tx1"/>
                  </w14:solidFill>
                </w14:textFill>
              </w:rPr>
            </w:pPr>
          </w:p>
        </w:tc>
      </w:tr>
      <w:tr w14:paraId="3969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1135" w:type="dxa"/>
            <w:vAlign w:val="center"/>
          </w:tcPr>
          <w:p w14:paraId="1536135D">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告</w:t>
            </w:r>
          </w:p>
          <w:p w14:paraId="193153AC">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知</w:t>
            </w:r>
          </w:p>
          <w:p w14:paraId="4397B0C2">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事</w:t>
            </w:r>
          </w:p>
          <w:p w14:paraId="6E997FAE">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项</w:t>
            </w:r>
          </w:p>
        </w:tc>
        <w:tc>
          <w:tcPr>
            <w:tcW w:w="8904" w:type="dxa"/>
            <w:gridSpan w:val="3"/>
            <w:vAlign w:val="center"/>
          </w:tcPr>
          <w:p w14:paraId="70F1901D">
            <w:pPr>
              <w:numPr>
                <w:ilvl w:val="0"/>
                <w:numId w:val="1"/>
              </w:numPr>
              <w:spacing w:line="400" w:lineRule="exact"/>
              <w:rPr>
                <w:rFonts w:hint="default" w:ascii="Times New Roman" w:hAnsi="Times New Roman" w:eastAsia="仿宋" w:cs="Times New Roman"/>
                <w:b w:val="0"/>
                <w:bCs w:val="0"/>
                <w:color w:val="000000" w:themeColor="text1"/>
                <w:kern w:val="0"/>
                <w:sz w:val="24"/>
                <w14:textFill>
                  <w14:solidFill>
                    <w14:schemeClr w14:val="tx1"/>
                  </w14:solidFill>
                </w14:textFill>
              </w:rPr>
            </w:pPr>
            <w:r>
              <w:rPr>
                <w:rFonts w:hint="default" w:ascii="Times New Roman" w:hAnsi="Times New Roman" w:eastAsia="仿宋" w:cs="Times New Roman"/>
                <w:b w:val="0"/>
                <w:bCs w:val="0"/>
                <w:color w:val="000000" w:themeColor="text1"/>
                <w:kern w:val="0"/>
                <w:sz w:val="24"/>
                <w14:textFill>
                  <w14:solidFill>
                    <w14:schemeClr w14:val="tx1"/>
                  </w14:solidFill>
                </w14:textFill>
              </w:rPr>
              <w:t>为便于债权人接收</w:t>
            </w:r>
            <w:r>
              <w:rPr>
                <w:rFonts w:hint="eastAsia" w:eastAsia="仿宋" w:cs="Times New Roman"/>
                <w:b w:val="0"/>
                <w:bCs w:val="0"/>
                <w:color w:val="000000" w:themeColor="text1"/>
                <w:kern w:val="0"/>
                <w:sz w:val="24"/>
                <w:lang w:eastAsia="zh-CN"/>
                <w14:textFill>
                  <w14:solidFill>
                    <w14:schemeClr w14:val="tx1"/>
                  </w14:solidFill>
                </w14:textFill>
              </w:rPr>
              <w:t>东莞市远道智能设备有限公司</w:t>
            </w:r>
            <w:r>
              <w:rPr>
                <w:rFonts w:hint="default" w:ascii="Times New Roman" w:hAnsi="Times New Roman" w:eastAsia="仿宋" w:cs="Times New Roman"/>
                <w:b w:val="0"/>
                <w:bCs w:val="0"/>
                <w:color w:val="000000" w:themeColor="text1"/>
                <w:kern w:val="0"/>
                <w:sz w:val="24"/>
                <w14:textFill>
                  <w14:solidFill>
                    <w14:schemeClr w14:val="tx1"/>
                  </w14:solidFill>
                </w14:textFill>
              </w:rPr>
              <w:t>破产清算案件（下称“本案”）相关材料，保证本案顺利进行，债权人应当如实提供确切的送达地址。</w:t>
            </w:r>
          </w:p>
          <w:p w14:paraId="636FDA34">
            <w:pPr>
              <w:numPr>
                <w:ilvl w:val="0"/>
                <w:numId w:val="1"/>
              </w:numPr>
              <w:spacing w:line="400" w:lineRule="exact"/>
              <w:rPr>
                <w:rFonts w:hint="default" w:ascii="Times New Roman" w:hAnsi="Times New Roman" w:eastAsia="仿宋" w:cs="Times New Roman"/>
                <w:b w:val="0"/>
                <w:bCs w:val="0"/>
                <w:color w:val="000000" w:themeColor="text1"/>
                <w:kern w:val="0"/>
                <w:sz w:val="24"/>
                <w14:textFill>
                  <w14:solidFill>
                    <w14:schemeClr w14:val="tx1"/>
                  </w14:solidFill>
                </w14:textFill>
              </w:rPr>
            </w:pPr>
            <w:r>
              <w:rPr>
                <w:rFonts w:hint="default" w:ascii="Times New Roman" w:hAnsi="Times New Roman" w:eastAsia="仿宋" w:cs="Times New Roman"/>
                <w:b w:val="0"/>
                <w:bCs w:val="0"/>
                <w:color w:val="000000" w:themeColor="text1"/>
                <w:kern w:val="0"/>
                <w:sz w:val="24"/>
                <w14:textFill>
                  <w14:solidFill>
                    <w14:schemeClr w14:val="tx1"/>
                  </w14:solidFill>
                </w14:textFill>
              </w:rPr>
              <w:t>债权人确认的送达地址适用于本案整个过程，自</w:t>
            </w:r>
            <w:r>
              <w:rPr>
                <w:rFonts w:hint="eastAsia" w:eastAsia="仿宋" w:cs="Times New Roman"/>
                <w:b w:val="0"/>
                <w:bCs w:val="0"/>
                <w:color w:val="000000" w:themeColor="text1"/>
                <w:kern w:val="0"/>
                <w:sz w:val="24"/>
                <w:lang w:eastAsia="zh-CN"/>
                <w14:textFill>
                  <w14:solidFill>
                    <w14:schemeClr w14:val="tx1"/>
                  </w14:solidFill>
                </w14:textFill>
              </w:rPr>
              <w:t>东莞市远道智能设备有限公司</w:t>
            </w:r>
            <w:r>
              <w:rPr>
                <w:rFonts w:hint="default" w:ascii="Times New Roman" w:hAnsi="Times New Roman" w:eastAsia="仿宋" w:cs="Times New Roman"/>
                <w:b w:val="0"/>
                <w:bCs w:val="0"/>
                <w:color w:val="000000" w:themeColor="text1"/>
                <w:kern w:val="0"/>
                <w:sz w:val="24"/>
                <w14:textFill>
                  <w14:solidFill>
                    <w14:schemeClr w14:val="tx1"/>
                  </w14:solidFill>
                </w14:textFill>
              </w:rPr>
              <w:t>被人民法院裁定受理破产清算之日起至</w:t>
            </w:r>
            <w:r>
              <w:rPr>
                <w:rFonts w:hint="eastAsia" w:eastAsia="仿宋" w:cs="Times New Roman"/>
                <w:b w:val="0"/>
                <w:bCs w:val="0"/>
                <w:color w:val="000000" w:themeColor="text1"/>
                <w:kern w:val="0"/>
                <w:sz w:val="24"/>
                <w:lang w:val="en-US" w:eastAsia="zh-CN"/>
                <w14:textFill>
                  <w14:solidFill>
                    <w14:schemeClr w14:val="tx1"/>
                  </w14:solidFill>
                </w14:textFill>
              </w:rPr>
              <w:t>破产程序终结</w:t>
            </w:r>
            <w:r>
              <w:rPr>
                <w:rFonts w:hint="default" w:ascii="Times New Roman" w:hAnsi="Times New Roman" w:eastAsia="仿宋" w:cs="Times New Roman"/>
                <w:b w:val="0"/>
                <w:bCs w:val="0"/>
                <w:color w:val="000000" w:themeColor="text1"/>
                <w:kern w:val="0"/>
                <w:sz w:val="24"/>
                <w14:textFill>
                  <w14:solidFill>
                    <w14:schemeClr w14:val="tx1"/>
                  </w14:solidFill>
                </w14:textFill>
              </w:rPr>
              <w:t>之日止。</w:t>
            </w:r>
          </w:p>
          <w:p w14:paraId="52C0664E">
            <w:pPr>
              <w:numPr>
                <w:ilvl w:val="0"/>
                <w:numId w:val="1"/>
              </w:numPr>
              <w:spacing w:line="400" w:lineRule="exact"/>
              <w:rPr>
                <w:rFonts w:hint="default" w:ascii="Times New Roman" w:hAnsi="Times New Roman" w:eastAsia="仿宋" w:cs="Times New Roman"/>
                <w:b w:val="0"/>
                <w:bCs w:val="0"/>
                <w:color w:val="000000" w:themeColor="text1"/>
                <w:kern w:val="0"/>
                <w:sz w:val="24"/>
                <w14:textFill>
                  <w14:solidFill>
                    <w14:schemeClr w14:val="tx1"/>
                  </w14:solidFill>
                </w14:textFill>
              </w:rPr>
            </w:pPr>
            <w:r>
              <w:rPr>
                <w:rFonts w:hint="default" w:ascii="Times New Roman" w:hAnsi="Times New Roman" w:eastAsia="仿宋" w:cs="Times New Roman"/>
                <w:b w:val="0"/>
                <w:bCs w:val="0"/>
                <w:color w:val="000000" w:themeColor="text1"/>
                <w:kern w:val="0"/>
                <w:sz w:val="24"/>
                <w14:textFill>
                  <w14:solidFill>
                    <w14:schemeClr w14:val="tx1"/>
                  </w14:solidFill>
                </w14:textFill>
              </w:rPr>
              <w:t>如果债权人送达地址在本案破产程序终结前有变更，应当及时通过书面方式告知管理人变更后的送达地址。</w:t>
            </w:r>
          </w:p>
          <w:p w14:paraId="542921A9">
            <w:pPr>
              <w:numPr>
                <w:ilvl w:val="0"/>
                <w:numId w:val="1"/>
              </w:numPr>
              <w:spacing w:line="400" w:lineRule="exac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b w:val="0"/>
                <w:bCs w:val="0"/>
                <w:color w:val="000000" w:themeColor="text1"/>
                <w:kern w:val="0"/>
                <w:sz w:val="24"/>
                <w14:textFill>
                  <w14:solidFill>
                    <w14:schemeClr w14:val="tx1"/>
                  </w14:solidFill>
                </w14:textFill>
              </w:rPr>
              <w:t>管理人将通过债权人提供的送达方式向债权人送达本案相关材料，如果债权人提供的送达方式不确切或不及时告知管理人变更后的送达方式，导致本案相关材料无法送达，债权人应自行承担由此可能产生的法律后果。</w:t>
            </w:r>
          </w:p>
        </w:tc>
      </w:tr>
      <w:tr w14:paraId="21D4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35" w:type="dxa"/>
            <w:vMerge w:val="restart"/>
            <w:vAlign w:val="center"/>
          </w:tcPr>
          <w:p w14:paraId="44FC8ED8">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送</w:t>
            </w:r>
          </w:p>
          <w:p w14:paraId="766D702A">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达</w:t>
            </w:r>
          </w:p>
          <w:p w14:paraId="4CDB622E">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方</w:t>
            </w:r>
          </w:p>
          <w:p w14:paraId="374ACC3F">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式</w:t>
            </w:r>
          </w:p>
        </w:tc>
        <w:tc>
          <w:tcPr>
            <w:tcW w:w="8904" w:type="dxa"/>
            <w:gridSpan w:val="3"/>
            <w:vAlign w:val="center"/>
          </w:tcPr>
          <w:p w14:paraId="2EF2B5FC">
            <w:pPr>
              <w:spacing w:line="420" w:lineRule="exact"/>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申报人（债权人名称）：</w:t>
            </w:r>
          </w:p>
        </w:tc>
      </w:tr>
      <w:tr w14:paraId="6CA0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135" w:type="dxa"/>
            <w:vMerge w:val="continue"/>
            <w:vAlign w:val="center"/>
          </w:tcPr>
          <w:p w14:paraId="0117759C">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1559" w:type="dxa"/>
            <w:vMerge w:val="restart"/>
            <w:vAlign w:val="center"/>
          </w:tcPr>
          <w:p w14:paraId="082E4DF8">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邮寄送达</w:t>
            </w:r>
          </w:p>
          <w:p w14:paraId="24D3CB3A">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（必填）</w:t>
            </w:r>
          </w:p>
        </w:tc>
        <w:tc>
          <w:tcPr>
            <w:tcW w:w="3260" w:type="dxa"/>
            <w:vAlign w:val="center"/>
          </w:tcPr>
          <w:p w14:paraId="27241474">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收件人：</w:t>
            </w:r>
          </w:p>
        </w:tc>
        <w:tc>
          <w:tcPr>
            <w:tcW w:w="4085" w:type="dxa"/>
            <w:vAlign w:val="center"/>
          </w:tcPr>
          <w:p w14:paraId="748DFF66">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联系电话：</w:t>
            </w:r>
          </w:p>
        </w:tc>
      </w:tr>
      <w:tr w14:paraId="0BDE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35" w:type="dxa"/>
            <w:vMerge w:val="continue"/>
            <w:vAlign w:val="center"/>
          </w:tcPr>
          <w:p w14:paraId="5A036999">
            <w:pPr>
              <w:spacing w:line="420" w:lineRule="exact"/>
              <w:rPr>
                <w:rFonts w:hint="default" w:ascii="Times New Roman" w:hAnsi="Times New Roman" w:eastAsia="仿宋" w:cs="Times New Roman"/>
                <w:color w:val="000000" w:themeColor="text1"/>
                <w:sz w:val="24"/>
                <w14:textFill>
                  <w14:solidFill>
                    <w14:schemeClr w14:val="tx1"/>
                  </w14:solidFill>
                </w14:textFill>
              </w:rPr>
            </w:pPr>
          </w:p>
        </w:tc>
        <w:tc>
          <w:tcPr>
            <w:tcW w:w="1559" w:type="dxa"/>
            <w:vMerge w:val="continue"/>
            <w:vAlign w:val="center"/>
          </w:tcPr>
          <w:p w14:paraId="220D0324">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p>
        </w:tc>
        <w:tc>
          <w:tcPr>
            <w:tcW w:w="7345" w:type="dxa"/>
            <w:gridSpan w:val="2"/>
            <w:vAlign w:val="center"/>
          </w:tcPr>
          <w:p w14:paraId="4CEC7906">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收件地址：</w:t>
            </w:r>
          </w:p>
        </w:tc>
      </w:tr>
      <w:tr w14:paraId="20F5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35" w:type="dxa"/>
            <w:vMerge w:val="continue"/>
            <w:vAlign w:val="center"/>
          </w:tcPr>
          <w:p w14:paraId="447497BF">
            <w:pPr>
              <w:spacing w:line="420" w:lineRule="exact"/>
              <w:rPr>
                <w:rFonts w:hint="default" w:ascii="Times New Roman" w:hAnsi="Times New Roman" w:eastAsia="仿宋" w:cs="Times New Roman"/>
                <w:color w:val="000000" w:themeColor="text1"/>
                <w:sz w:val="24"/>
                <w14:textFill>
                  <w14:solidFill>
                    <w14:schemeClr w14:val="tx1"/>
                  </w14:solidFill>
                </w14:textFill>
              </w:rPr>
            </w:pPr>
          </w:p>
        </w:tc>
        <w:tc>
          <w:tcPr>
            <w:tcW w:w="1559" w:type="dxa"/>
            <w:vAlign w:val="center"/>
          </w:tcPr>
          <w:p w14:paraId="2BEEEDE2">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电子送达</w:t>
            </w:r>
          </w:p>
          <w:p w14:paraId="2DA7D27E">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（必填）</w:t>
            </w:r>
          </w:p>
        </w:tc>
        <w:tc>
          <w:tcPr>
            <w:tcW w:w="7345" w:type="dxa"/>
            <w:gridSpan w:val="2"/>
            <w:vAlign w:val="center"/>
          </w:tcPr>
          <w:p w14:paraId="53E88AFB">
            <w:pPr>
              <w:jc w:val="left"/>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电子邮箱：</w:t>
            </w:r>
          </w:p>
        </w:tc>
      </w:tr>
      <w:tr w14:paraId="4D5A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trPr>
        <w:tc>
          <w:tcPr>
            <w:tcW w:w="1135" w:type="dxa"/>
            <w:vAlign w:val="center"/>
          </w:tcPr>
          <w:p w14:paraId="733F08F7">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债</w:t>
            </w:r>
          </w:p>
          <w:p w14:paraId="069F4889">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权</w:t>
            </w:r>
          </w:p>
          <w:p w14:paraId="58A41BAC">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人</w:t>
            </w:r>
          </w:p>
          <w:p w14:paraId="00707C07">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确</w:t>
            </w:r>
          </w:p>
          <w:p w14:paraId="3179F19A">
            <w:pPr>
              <w:spacing w:line="420" w:lineRule="exact"/>
              <w:jc w:val="center"/>
              <w:rPr>
                <w:rFonts w:hint="default" w:ascii="Times New Roman" w:hAnsi="Times New Roman" w:eastAsia="仿宋" w:cs="Times New Roman"/>
                <w:color w:val="000000" w:themeColor="text1"/>
                <w:sz w:val="24"/>
                <w14:textFill>
                  <w14:solidFill>
                    <w14:schemeClr w14:val="tx1"/>
                  </w14:solidFill>
                </w14:textFill>
              </w:rPr>
            </w:pPr>
            <w:r>
              <w:rPr>
                <w:rFonts w:hint="default" w:ascii="Times New Roman" w:hAnsi="Times New Roman" w:eastAsia="仿宋" w:cs="Times New Roman"/>
                <w:color w:val="000000" w:themeColor="text1"/>
                <w:sz w:val="24"/>
                <w14:textFill>
                  <w14:solidFill>
                    <w14:schemeClr w14:val="tx1"/>
                  </w14:solidFill>
                </w14:textFill>
              </w:rPr>
              <w:t>认</w:t>
            </w:r>
          </w:p>
        </w:tc>
        <w:tc>
          <w:tcPr>
            <w:tcW w:w="8904" w:type="dxa"/>
            <w:gridSpan w:val="3"/>
            <w:tcBorders>
              <w:bottom w:val="single" w:color="auto" w:sz="4" w:space="0"/>
            </w:tcBorders>
            <w:vAlign w:val="center"/>
          </w:tcPr>
          <w:p w14:paraId="027FB489">
            <w:pPr>
              <w:spacing w:line="420" w:lineRule="exact"/>
              <w:ind w:firstLine="480" w:firstLineChars="200"/>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本人/本单位已认真阅读本确认书的告知事项，提供了上栏送达方式，并保证所提供的送达方式各项内容是正确的、有效的。管理人按照上栏送达方式送达本案相关材料的，视为送达；如果因本人/本单位提供的送达方式不确切、不准确、拒绝签收或者未及时告知管理人变更后的送达方式，使本案相关材料通过上述方式无法送达的，本人/本单位自愿确认：</w:t>
            </w:r>
          </w:p>
          <w:p w14:paraId="5CABDEF0">
            <w:pPr>
              <w:numPr>
                <w:ilvl w:val="0"/>
                <w:numId w:val="2"/>
              </w:numPr>
              <w:spacing w:line="400" w:lineRule="exac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管理人通过邮寄送达方式送达的，相关文书退回之日视为送达之日；</w:t>
            </w:r>
          </w:p>
          <w:p w14:paraId="201E0352">
            <w:pPr>
              <w:numPr>
                <w:ilvl w:val="0"/>
                <w:numId w:val="2"/>
              </w:numPr>
              <w:spacing w:line="400" w:lineRule="exac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管理人通过电子送达方式送达的，以管理人发出邮件/短信的当日作为送达之日。 因此造成的法律后果由本人/本单位自行承担。</w:t>
            </w:r>
          </w:p>
          <w:p w14:paraId="6670E7F1">
            <w:pPr>
              <w:spacing w:line="420" w:lineRule="exact"/>
              <w:jc w:val="lef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 xml:space="preserve">                   </w:t>
            </w:r>
            <w:r>
              <w:rPr>
                <w:rFonts w:hint="default" w:ascii="Times New Roman" w:hAnsi="Times New Roman" w:eastAsia="仿宋" w:cs="Times New Roman"/>
                <w:color w:val="000000" w:themeColor="text1"/>
                <w:sz w:val="24"/>
                <w14:textFill>
                  <w14:solidFill>
                    <w14:schemeClr w14:val="tx1"/>
                  </w14:solidFill>
                </w14:textFill>
              </w:rPr>
              <w:t>申报人</w:t>
            </w:r>
            <w:r>
              <w:rPr>
                <w:rFonts w:hint="default" w:ascii="Times New Roman" w:hAnsi="Times New Roman" w:eastAsia="仿宋" w:cs="Times New Roman"/>
                <w:color w:val="000000" w:themeColor="text1"/>
                <w:kern w:val="0"/>
                <w:sz w:val="24"/>
                <w14:textFill>
                  <w14:solidFill>
                    <w14:schemeClr w14:val="tx1"/>
                  </w14:solidFill>
                </w14:textFill>
              </w:rPr>
              <w:t>或授权代理人（盖章/签名）：</w:t>
            </w:r>
          </w:p>
          <w:p w14:paraId="5BB4EECA">
            <w:pPr>
              <w:spacing w:line="420" w:lineRule="exact"/>
              <w:jc w:val="left"/>
              <w:rPr>
                <w:rFonts w:hint="default" w:ascii="Times New Roman" w:hAnsi="Times New Roman" w:eastAsia="仿宋" w:cs="Times New Roman"/>
                <w:color w:val="000000" w:themeColor="text1"/>
                <w:kern w:val="0"/>
                <w:sz w:val="24"/>
                <w14:textFill>
                  <w14:solidFill>
                    <w14:schemeClr w14:val="tx1"/>
                  </w14:solidFill>
                </w14:textFill>
              </w:rPr>
            </w:pPr>
          </w:p>
          <w:p w14:paraId="4CF57031">
            <w:pPr>
              <w:spacing w:line="420" w:lineRule="exact"/>
              <w:jc w:val="right"/>
              <w:rPr>
                <w:rFonts w:hint="default" w:ascii="Times New Roman" w:hAnsi="Times New Roman" w:eastAsia="仿宋" w:cs="Times New Roman"/>
                <w:color w:val="000000" w:themeColor="text1"/>
                <w:kern w:val="0"/>
                <w:sz w:val="24"/>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年    月    日</w:t>
            </w:r>
          </w:p>
        </w:tc>
      </w:tr>
    </w:tbl>
    <w:p w14:paraId="31690533">
      <w:pPr>
        <w:spacing w:line="420" w:lineRule="exact"/>
        <w:rPr>
          <w:rFonts w:ascii="仿宋" w:hAnsi="仿宋" w:eastAsia="仿宋"/>
          <w:color w:val="000000" w:themeColor="text1"/>
          <w:kern w:val="0"/>
          <w:sz w:val="24"/>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426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B292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BBA6">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57F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F4D70">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3CB9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86CFF"/>
    <w:multiLevelType w:val="multilevel"/>
    <w:tmpl w:val="40386CFF"/>
    <w:lvl w:ilvl="0" w:tentative="0">
      <w:start w:val="1"/>
      <w:numFmt w:val="decimal"/>
      <w:suff w:val="space"/>
      <w:lvlText w:val="%1."/>
      <w:lvlJc w:val="left"/>
      <w:pPr>
        <w:ind w:left="227" w:hanging="227"/>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45312CA7"/>
    <w:multiLevelType w:val="multilevel"/>
    <w:tmpl w:val="45312CA7"/>
    <w:lvl w:ilvl="0" w:tentative="0">
      <w:start w:val="1"/>
      <w:numFmt w:val="decimal"/>
      <w:suff w:val="space"/>
      <w:lvlText w:val="%1."/>
      <w:lvlJc w:val="left"/>
      <w:pPr>
        <w:ind w:left="227" w:hanging="227"/>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yZTBlZjJhMGY3MGEyNzU2MDZmNGFkZDIwOTgxODAifQ=="/>
  </w:docVars>
  <w:rsids>
    <w:rsidRoot w:val="00172A27"/>
    <w:rsid w:val="00005220"/>
    <w:rsid w:val="000210AC"/>
    <w:rsid w:val="00021759"/>
    <w:rsid w:val="00023613"/>
    <w:rsid w:val="00047D6E"/>
    <w:rsid w:val="00052B2A"/>
    <w:rsid w:val="00060B79"/>
    <w:rsid w:val="000C2248"/>
    <w:rsid w:val="000D392C"/>
    <w:rsid w:val="000D6862"/>
    <w:rsid w:val="00100225"/>
    <w:rsid w:val="0010624C"/>
    <w:rsid w:val="00115F07"/>
    <w:rsid w:val="001236F2"/>
    <w:rsid w:val="001353E5"/>
    <w:rsid w:val="001704FF"/>
    <w:rsid w:val="00172A27"/>
    <w:rsid w:val="001B4AB7"/>
    <w:rsid w:val="001C79F1"/>
    <w:rsid w:val="001D0C8C"/>
    <w:rsid w:val="001D5BC1"/>
    <w:rsid w:val="00223709"/>
    <w:rsid w:val="0022642B"/>
    <w:rsid w:val="00232E36"/>
    <w:rsid w:val="0025471E"/>
    <w:rsid w:val="002563BF"/>
    <w:rsid w:val="0025648A"/>
    <w:rsid w:val="002808C2"/>
    <w:rsid w:val="002A29A8"/>
    <w:rsid w:val="002B14E3"/>
    <w:rsid w:val="002D0D07"/>
    <w:rsid w:val="002D4C81"/>
    <w:rsid w:val="002F21A4"/>
    <w:rsid w:val="00311937"/>
    <w:rsid w:val="003155B6"/>
    <w:rsid w:val="00315C55"/>
    <w:rsid w:val="00324436"/>
    <w:rsid w:val="0035239C"/>
    <w:rsid w:val="00396933"/>
    <w:rsid w:val="003A7536"/>
    <w:rsid w:val="003D0C00"/>
    <w:rsid w:val="003D23A3"/>
    <w:rsid w:val="003E0A58"/>
    <w:rsid w:val="003E39F9"/>
    <w:rsid w:val="003F3B9D"/>
    <w:rsid w:val="004018FE"/>
    <w:rsid w:val="00422599"/>
    <w:rsid w:val="004436A4"/>
    <w:rsid w:val="00445811"/>
    <w:rsid w:val="0045168C"/>
    <w:rsid w:val="004852F3"/>
    <w:rsid w:val="004A4874"/>
    <w:rsid w:val="004B0CDC"/>
    <w:rsid w:val="004C4756"/>
    <w:rsid w:val="004C736A"/>
    <w:rsid w:val="004D1485"/>
    <w:rsid w:val="004F0822"/>
    <w:rsid w:val="00501E59"/>
    <w:rsid w:val="00506010"/>
    <w:rsid w:val="0051115D"/>
    <w:rsid w:val="00520309"/>
    <w:rsid w:val="00534712"/>
    <w:rsid w:val="005348DD"/>
    <w:rsid w:val="00555137"/>
    <w:rsid w:val="00563EEA"/>
    <w:rsid w:val="0057222B"/>
    <w:rsid w:val="0057296B"/>
    <w:rsid w:val="005B5BB7"/>
    <w:rsid w:val="005B60F5"/>
    <w:rsid w:val="005C26EE"/>
    <w:rsid w:val="00635A41"/>
    <w:rsid w:val="00640033"/>
    <w:rsid w:val="00680D64"/>
    <w:rsid w:val="00686CF4"/>
    <w:rsid w:val="006A2169"/>
    <w:rsid w:val="006C5454"/>
    <w:rsid w:val="006D7705"/>
    <w:rsid w:val="007403FA"/>
    <w:rsid w:val="00754082"/>
    <w:rsid w:val="0075464A"/>
    <w:rsid w:val="0077244A"/>
    <w:rsid w:val="00784F4E"/>
    <w:rsid w:val="00786732"/>
    <w:rsid w:val="00795F69"/>
    <w:rsid w:val="007D5D98"/>
    <w:rsid w:val="007F766B"/>
    <w:rsid w:val="00823B43"/>
    <w:rsid w:val="00846108"/>
    <w:rsid w:val="00852927"/>
    <w:rsid w:val="008717EF"/>
    <w:rsid w:val="00885644"/>
    <w:rsid w:val="00892A8F"/>
    <w:rsid w:val="008932A9"/>
    <w:rsid w:val="008A2995"/>
    <w:rsid w:val="008B6FB7"/>
    <w:rsid w:val="008B7E8F"/>
    <w:rsid w:val="008C0EFD"/>
    <w:rsid w:val="008D12AE"/>
    <w:rsid w:val="008F2C33"/>
    <w:rsid w:val="0091364A"/>
    <w:rsid w:val="009221DC"/>
    <w:rsid w:val="00930AEE"/>
    <w:rsid w:val="00935ADC"/>
    <w:rsid w:val="0095200A"/>
    <w:rsid w:val="00971846"/>
    <w:rsid w:val="009A401B"/>
    <w:rsid w:val="009A4DD8"/>
    <w:rsid w:val="009E3422"/>
    <w:rsid w:val="009E5AB6"/>
    <w:rsid w:val="00A16E43"/>
    <w:rsid w:val="00A224BC"/>
    <w:rsid w:val="00A35252"/>
    <w:rsid w:val="00A474EC"/>
    <w:rsid w:val="00A535B7"/>
    <w:rsid w:val="00A54ED4"/>
    <w:rsid w:val="00AA5C93"/>
    <w:rsid w:val="00AB45E7"/>
    <w:rsid w:val="00AC42B2"/>
    <w:rsid w:val="00AD68ED"/>
    <w:rsid w:val="00AF2EB8"/>
    <w:rsid w:val="00B113F0"/>
    <w:rsid w:val="00B26649"/>
    <w:rsid w:val="00B3018E"/>
    <w:rsid w:val="00B36412"/>
    <w:rsid w:val="00B4629B"/>
    <w:rsid w:val="00B71E6E"/>
    <w:rsid w:val="00B85594"/>
    <w:rsid w:val="00B92F4F"/>
    <w:rsid w:val="00B95D58"/>
    <w:rsid w:val="00B97418"/>
    <w:rsid w:val="00BB46E2"/>
    <w:rsid w:val="00BE6999"/>
    <w:rsid w:val="00C17522"/>
    <w:rsid w:val="00C17D67"/>
    <w:rsid w:val="00C73020"/>
    <w:rsid w:val="00C82623"/>
    <w:rsid w:val="00CC03D5"/>
    <w:rsid w:val="00CE3A80"/>
    <w:rsid w:val="00CE5ED7"/>
    <w:rsid w:val="00CE6521"/>
    <w:rsid w:val="00D148D5"/>
    <w:rsid w:val="00D1494C"/>
    <w:rsid w:val="00D16731"/>
    <w:rsid w:val="00D568E6"/>
    <w:rsid w:val="00D62C67"/>
    <w:rsid w:val="00D740F1"/>
    <w:rsid w:val="00DA160E"/>
    <w:rsid w:val="00DA209B"/>
    <w:rsid w:val="00DE2F95"/>
    <w:rsid w:val="00DF6912"/>
    <w:rsid w:val="00E13AEA"/>
    <w:rsid w:val="00E23F7A"/>
    <w:rsid w:val="00E44520"/>
    <w:rsid w:val="00E671E4"/>
    <w:rsid w:val="00E743A5"/>
    <w:rsid w:val="00E912C6"/>
    <w:rsid w:val="00E96501"/>
    <w:rsid w:val="00EB74D5"/>
    <w:rsid w:val="00ED007E"/>
    <w:rsid w:val="00EE19C3"/>
    <w:rsid w:val="00EE4923"/>
    <w:rsid w:val="00EF6BA9"/>
    <w:rsid w:val="00F15AF4"/>
    <w:rsid w:val="00F21D3F"/>
    <w:rsid w:val="00F324F0"/>
    <w:rsid w:val="00F3486A"/>
    <w:rsid w:val="00F42F3E"/>
    <w:rsid w:val="00F63F37"/>
    <w:rsid w:val="00FB73A1"/>
    <w:rsid w:val="00FC5238"/>
    <w:rsid w:val="00FC7028"/>
    <w:rsid w:val="00FD422D"/>
    <w:rsid w:val="00FE031C"/>
    <w:rsid w:val="00FE25A5"/>
    <w:rsid w:val="0D3A3793"/>
    <w:rsid w:val="0EEE56A4"/>
    <w:rsid w:val="0F702077"/>
    <w:rsid w:val="0F93719A"/>
    <w:rsid w:val="115D2BD1"/>
    <w:rsid w:val="18340143"/>
    <w:rsid w:val="1DFD0AA7"/>
    <w:rsid w:val="20CD068A"/>
    <w:rsid w:val="267C0F51"/>
    <w:rsid w:val="29155137"/>
    <w:rsid w:val="30A8494E"/>
    <w:rsid w:val="3F9669D0"/>
    <w:rsid w:val="451F3B93"/>
    <w:rsid w:val="4C1A0327"/>
    <w:rsid w:val="548E5663"/>
    <w:rsid w:val="606932A2"/>
    <w:rsid w:val="666C762E"/>
    <w:rsid w:val="6E756C6C"/>
    <w:rsid w:val="734E24D3"/>
    <w:rsid w:val="76355AC7"/>
    <w:rsid w:val="7BCE2B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 w:type="character" w:customStyle="1" w:styleId="8">
    <w:name w:val="页脚 字符"/>
    <w:link w:val="3"/>
    <w:qFormat/>
    <w:uiPriority w:val="99"/>
    <w:rPr>
      <w:kern w:val="2"/>
      <w:sz w:val="18"/>
      <w:szCs w:val="24"/>
    </w:rPr>
  </w:style>
  <w:style w:type="character" w:customStyle="1" w:styleId="9">
    <w:name w:val="批注框文本 字符"/>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598</Words>
  <Characters>598</Characters>
  <Lines>4</Lines>
  <Paragraphs>1</Paragraphs>
  <TotalTime>8</TotalTime>
  <ScaleCrop>false</ScaleCrop>
  <LinksUpToDate>false</LinksUpToDate>
  <CharactersWithSpaces>626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2021-06-17T10:13:00Z</dcterms:created>
  <dc:creator>fengzhiyunduan</dc:creator>
  <cp:lastModifiedBy>芬。</cp:lastModifiedBy>
  <cp:lastPrinted>2013-06-30T03:25:00Z</cp:lastPrinted>
  <dcterms:modified xsi:type="dcterms:W3CDTF">2026-05-29T08:16:43Z</dcterms:modified>
  <dc:title>债 权 申 报 表</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commondata">
    <vt:lpwstr>eyJoZGlkIjoiNmQyZTBlZjJhMGY3MGEyNzU2MDZmNGFkZDIwOTgxODAifQ==</vt:lpwstr>
  </property>
  <property fmtid="{D5CDD505-2E9C-101B-9397-08002B2CF9AE}" pid="4" name="ICV">
    <vt:lpwstr>777AB19247224D57BAA87F0036E91642_13</vt:lpwstr>
  </property>
  <property fmtid="{D5CDD505-2E9C-101B-9397-08002B2CF9AE}" pid="5" name="KSOTemplateDocerSaveRecord">
    <vt:lpwstr>eyJoZGlkIjoiZDM4OTMzMTllMDc0YjQxOWNjNWQ5ZTIwOWU2ZjgyNTUiLCJ1c2VySWQiOiIyMTQ0NjYxMTMifQ==</vt:lpwstr>
  </property>
</Properties>
</file>