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6DD77">
      <w:pPr>
        <w:spacing w:line="700" w:lineRule="exact"/>
        <w:jc w:val="center"/>
        <w:rPr>
          <w:rFonts w:hint="eastAsia" w:ascii="宋体" w:hAnsi="宋体" w:cs="宋体"/>
          <w:b/>
          <w:bCs/>
          <w:color w:val="FF0000"/>
          <w:sz w:val="48"/>
          <w:szCs w:val="48"/>
          <w:highlight w:val="none"/>
          <w:lang w:eastAsia="zh-CN"/>
        </w:rPr>
      </w:pPr>
      <w:r>
        <w:rPr>
          <w:rFonts w:hint="eastAsia" w:ascii="宋体" w:hAnsi="宋体" w:cs="宋体"/>
          <w:b/>
          <w:bCs/>
          <w:color w:val="FF0000"/>
          <w:sz w:val="48"/>
          <w:szCs w:val="48"/>
          <w:highlight w:val="none"/>
          <w:lang w:eastAsia="zh-CN"/>
        </w:rPr>
        <w:t>湖北中部百货有限责任公司</w:t>
      </w:r>
    </w:p>
    <w:p w14:paraId="69513D74">
      <w:pPr>
        <w:spacing w:line="700" w:lineRule="exact"/>
        <w:jc w:val="center"/>
        <w:rPr>
          <w:rFonts w:ascii="微软雅黑" w:hAnsi="微软雅黑" w:eastAsia="微软雅黑" w:cs="微软雅黑"/>
          <w:b/>
          <w:bCs/>
          <w:color w:val="FF0000"/>
          <w:sz w:val="48"/>
          <w:szCs w:val="48"/>
          <w:highlight w:val="none"/>
        </w:rPr>
      </w:pPr>
      <w:r>
        <w:rPr>
          <w:rFonts w:hint="eastAsia" w:ascii="宋体" w:hAnsi="宋体" w:cs="宋体"/>
          <w:b/>
          <w:bCs/>
          <w:color w:val="FF0000"/>
          <w:sz w:val="48"/>
          <w:szCs w:val="48"/>
          <w:highlight w:val="none"/>
          <w:lang w:val="en-US" w:eastAsia="zh-CN"/>
        </w:rPr>
        <w:t>清算组</w:t>
      </w:r>
      <w:r>
        <w:rPr>
          <w:rFonts w:hint="eastAsia" w:ascii="宋体" w:hAnsi="宋体" w:cs="宋体"/>
          <w:b/>
          <w:bCs/>
          <w:color w:val="FF0000"/>
          <w:sz w:val="48"/>
          <w:szCs w:val="48"/>
          <w:highlight w:val="none"/>
        </w:rPr>
        <w:t>文件</w:t>
      </w:r>
    </w:p>
    <w:p w14:paraId="02C46E99">
      <w:pPr>
        <w:spacing w:line="360" w:lineRule="auto"/>
        <w:jc w:val="left"/>
        <w:rPr>
          <w:rFonts w:ascii="宋体" w:hAnsi="宋体" w:cs="宋体"/>
          <w:color w:val="auto"/>
          <w:sz w:val="44"/>
          <w:szCs w:val="44"/>
          <w:highlight w:val="none"/>
        </w:rPr>
      </w:pPr>
      <w:r>
        <w:rPr>
          <w:rFonts w:ascii="宋体" w:hAnsi="宋体" w:cs="宋体"/>
          <w:color w:val="auto"/>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149860</wp:posOffset>
                </wp:positionV>
                <wp:extent cx="5385435" cy="3810"/>
                <wp:effectExtent l="0" t="19050" r="5715" b="15240"/>
                <wp:wrapNone/>
                <wp:docPr id="2" name="直接箭头连接符 1"/>
                <wp:cNvGraphicFramePr/>
                <a:graphic xmlns:a="http://schemas.openxmlformats.org/drawingml/2006/main">
                  <a:graphicData uri="http://schemas.microsoft.com/office/word/2010/wordprocessingShape">
                    <wps:wsp>
                      <wps:cNvCnPr/>
                      <wps:spPr>
                        <a:xfrm>
                          <a:off x="0" y="0"/>
                          <a:ext cx="5385435" cy="3810"/>
                        </a:xfrm>
                        <a:prstGeom prst="straightConnector1">
                          <a:avLst/>
                        </a:prstGeom>
                        <a:noFill/>
                        <a:ln w="28575" cap="flat" cmpd="sng" algn="ctr">
                          <a:solidFill>
                            <a:srgbClr val="FF0000"/>
                          </a:solidFill>
                          <a:prstDash val="solid"/>
                          <a:miter lim="800000"/>
                          <a:headEnd type="none" w="med" len="med"/>
                          <a:tailEnd type="none" w="med" len="med"/>
                        </a:ln>
                      </wps:spPr>
                      <wps:bodyPr/>
                    </wps:wsp>
                  </a:graphicData>
                </a:graphic>
              </wp:anchor>
            </w:drawing>
          </mc:Choice>
          <mc:Fallback>
            <w:pict>
              <v:shape id="直接箭头连接符 1" o:spid="_x0000_s1026" o:spt="32" type="#_x0000_t32" style="position:absolute;left:0pt;margin-left:-13.5pt;margin-top:11.8pt;height:0.3pt;width:424.05pt;z-index:251660288;mso-width-relative:page;mso-height-relative:page;" filled="f" stroked="t" coordsize="21600,21600" o:gfxdata="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T9Rm2QAAAAkB&#10;AAAPAAAAAAAAAAEAIAAAACIAAABkcnMvZG93bnJldi54bWxQSwECFAAUAAAACACHTuJA+Cgw+BoC&#10;AAAdBAAADgAAAAAAAAABACAAAAAoAQAAZHJzL2Uyb0RvYy54bWxQSwUGAAAAAAYABgBZAQAAtAUA&#10;AAAA&#10;">
                <v:fill on="f" focussize="0,0"/>
                <v:stroke weight="2.25pt" color="#FF0000" miterlimit="8" joinstyle="miter"/>
                <v:imagedata o:title=""/>
                <o:lock v:ext="edit" aspectratio="f"/>
              </v:shape>
            </w:pict>
          </mc:Fallback>
        </mc:AlternateContent>
      </w:r>
    </w:p>
    <w:p w14:paraId="292FFD08">
      <w:pPr>
        <w:spacing w:line="360" w:lineRule="auto"/>
        <w:jc w:val="center"/>
        <w:rPr>
          <w:rFonts w:hint="eastAsia" w:ascii="仿宋" w:hAnsi="仿宋" w:eastAsia="仿宋" w:cs="仿宋"/>
          <w:b/>
          <w:color w:val="auto"/>
          <w:sz w:val="40"/>
          <w:szCs w:val="40"/>
          <w:highlight w:val="none"/>
          <w:lang w:eastAsia="zh-CN"/>
        </w:rPr>
      </w:pPr>
      <w:r>
        <w:rPr>
          <w:rFonts w:hint="eastAsia" w:ascii="仿宋" w:hAnsi="仿宋" w:eastAsia="仿宋" w:cs="仿宋"/>
          <w:b/>
          <w:color w:val="auto"/>
          <w:sz w:val="40"/>
          <w:szCs w:val="40"/>
          <w:highlight w:val="none"/>
          <w:lang w:eastAsia="zh-CN"/>
        </w:rPr>
        <w:t>湖北中部百货有限责任公司</w:t>
      </w:r>
    </w:p>
    <w:p w14:paraId="5256D7A5">
      <w:pPr>
        <w:spacing w:line="360" w:lineRule="auto"/>
        <w:jc w:val="center"/>
        <w:rPr>
          <w:rFonts w:hint="default" w:ascii="仿宋" w:hAnsi="仿宋" w:eastAsia="仿宋" w:cs="仿宋"/>
          <w:color w:val="auto"/>
          <w:sz w:val="40"/>
          <w:szCs w:val="40"/>
          <w:highlight w:val="none"/>
          <w:lang w:val="en-US" w:eastAsia="zh-CN"/>
        </w:rPr>
      </w:pPr>
      <w:r>
        <w:rPr>
          <w:rFonts w:hint="eastAsia" w:ascii="仿宋" w:hAnsi="仿宋" w:eastAsia="仿宋" w:cs="仿宋"/>
          <w:b/>
          <w:color w:val="auto"/>
          <w:sz w:val="40"/>
          <w:szCs w:val="40"/>
          <w:highlight w:val="none"/>
        </w:rPr>
        <w:t>债权申报</w:t>
      </w:r>
      <w:r>
        <w:rPr>
          <w:rFonts w:hint="eastAsia" w:ascii="仿宋" w:hAnsi="仿宋" w:eastAsia="仿宋" w:cs="仿宋"/>
          <w:b/>
          <w:color w:val="auto"/>
          <w:sz w:val="40"/>
          <w:szCs w:val="40"/>
          <w:highlight w:val="none"/>
          <w:lang w:val="en-US" w:eastAsia="zh-CN"/>
        </w:rPr>
        <w:t>通知书及指引</w:t>
      </w:r>
    </w:p>
    <w:p w14:paraId="4DFD3E8B">
      <w:pPr>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right="561"/>
        <w:jc w:val="righ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          </w:t>
      </w:r>
    </w:p>
    <w:p w14:paraId="78FAAB4F">
      <w:pPr>
        <w:snapToGrid w:val="0"/>
        <w:spacing w:line="520" w:lineRule="exact"/>
        <w:ind w:right="56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湖北中部百货有限责任公司</w:t>
      </w:r>
      <w:r>
        <w:rPr>
          <w:rFonts w:hint="eastAsia" w:ascii="仿宋" w:hAnsi="仿宋" w:eastAsia="仿宋" w:cs="仿宋"/>
          <w:b/>
          <w:bCs/>
          <w:color w:val="auto"/>
          <w:sz w:val="28"/>
          <w:szCs w:val="28"/>
          <w:highlight w:val="none"/>
        </w:rPr>
        <w:t>各债权人：</w:t>
      </w:r>
    </w:p>
    <w:p w14:paraId="505062F2">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2025年11月5日</w:t>
      </w:r>
      <w:r>
        <w:rPr>
          <w:rFonts w:hint="eastAsia" w:ascii="仿宋" w:hAnsi="仿宋" w:eastAsia="仿宋" w:cs="仿宋"/>
          <w:color w:val="auto"/>
          <w:sz w:val="28"/>
          <w:szCs w:val="28"/>
          <w:highlight w:val="none"/>
        </w:rPr>
        <w:t>，监利市人民法院根据武汉中百百货有限责任公司的申请，裁定受理</w:t>
      </w:r>
      <w:r>
        <w:rPr>
          <w:rFonts w:hint="eastAsia" w:ascii="仿宋" w:hAnsi="仿宋" w:eastAsia="仿宋" w:cs="仿宋"/>
          <w:color w:val="auto"/>
          <w:sz w:val="28"/>
          <w:szCs w:val="28"/>
          <w:highlight w:val="none"/>
          <w:lang w:eastAsia="zh-CN"/>
        </w:rPr>
        <w:t>湖北中部百货有限责任公司（</w:t>
      </w:r>
      <w:r>
        <w:rPr>
          <w:rFonts w:hint="eastAsia" w:ascii="仿宋" w:hAnsi="仿宋" w:eastAsia="仿宋" w:cs="仿宋"/>
          <w:color w:val="auto"/>
          <w:sz w:val="28"/>
          <w:szCs w:val="28"/>
          <w:highlight w:val="none"/>
          <w:lang w:val="en-US" w:eastAsia="zh-CN"/>
        </w:rPr>
        <w:t>以下简称“债务人”）</w:t>
      </w:r>
      <w:r>
        <w:rPr>
          <w:rFonts w:hint="eastAsia" w:ascii="仿宋" w:hAnsi="仿宋" w:eastAsia="仿宋" w:cs="仿宋"/>
          <w:color w:val="auto"/>
          <w:sz w:val="28"/>
          <w:szCs w:val="28"/>
          <w:highlight w:val="none"/>
          <w:lang w:eastAsia="zh-CN"/>
        </w:rPr>
        <w:t>强制清算</w:t>
      </w:r>
      <w:r>
        <w:rPr>
          <w:rFonts w:hint="eastAsia" w:ascii="仿宋" w:hAnsi="仿宋" w:eastAsia="仿宋" w:cs="仿宋"/>
          <w:color w:val="auto"/>
          <w:sz w:val="28"/>
          <w:szCs w:val="28"/>
          <w:highlight w:val="none"/>
        </w:rPr>
        <w:t>一案。</w:t>
      </w:r>
      <w:r>
        <w:rPr>
          <w:rFonts w:hint="eastAsia" w:ascii="仿宋" w:hAnsi="仿宋" w:eastAsia="仿宋" w:cs="仿宋"/>
          <w:color w:val="auto"/>
          <w:sz w:val="28"/>
          <w:szCs w:val="28"/>
          <w:highlight w:val="none"/>
          <w:lang w:val="en-US" w:eastAsia="zh-CN"/>
        </w:rPr>
        <w:t>2026年5月12日，</w:t>
      </w:r>
      <w:r>
        <w:rPr>
          <w:rFonts w:hint="eastAsia" w:ascii="仿宋" w:hAnsi="仿宋" w:eastAsia="仿宋" w:cs="仿宋"/>
          <w:color w:val="auto"/>
          <w:sz w:val="28"/>
          <w:szCs w:val="28"/>
          <w:highlight w:val="none"/>
        </w:rPr>
        <w:t>监利市人民法院作出</w:t>
      </w:r>
      <w:r>
        <w:rPr>
          <w:rFonts w:hint="eastAsia" w:ascii="仿宋" w:hAnsi="仿宋" w:eastAsia="仿宋" w:cs="仿宋"/>
          <w:color w:val="auto"/>
          <w:sz w:val="28"/>
          <w:szCs w:val="28"/>
          <w:highlight w:val="none"/>
          <w:lang w:val="en-US" w:eastAsia="zh-CN"/>
        </w:rPr>
        <w:t>（2025）鄂 1023 强清 1 号之二</w:t>
      </w:r>
      <w:r>
        <w:rPr>
          <w:rFonts w:hint="eastAsia" w:ascii="仿宋" w:hAnsi="仿宋" w:eastAsia="仿宋" w:cs="仿宋"/>
          <w:color w:val="auto"/>
          <w:sz w:val="28"/>
          <w:szCs w:val="28"/>
          <w:highlight w:val="none"/>
        </w:rPr>
        <w:t>决定书，指定</w:t>
      </w:r>
      <w:r>
        <w:rPr>
          <w:rFonts w:hint="eastAsia" w:ascii="仿宋" w:hAnsi="仿宋" w:eastAsia="仿宋" w:cs="仿宋"/>
          <w:color w:val="auto"/>
          <w:sz w:val="28"/>
          <w:szCs w:val="28"/>
          <w:highlight w:val="none"/>
          <w:lang w:val="en-US" w:eastAsia="zh-CN"/>
        </w:rPr>
        <w:t>湖北楚星会计师事务有限公司</w:t>
      </w:r>
      <w:r>
        <w:rPr>
          <w:rFonts w:hint="eastAsia" w:ascii="仿宋" w:hAnsi="仿宋" w:eastAsia="仿宋" w:cs="仿宋"/>
          <w:color w:val="auto"/>
          <w:sz w:val="28"/>
          <w:szCs w:val="28"/>
          <w:highlight w:val="none"/>
        </w:rPr>
        <w:t>担任</w:t>
      </w:r>
      <w:r>
        <w:rPr>
          <w:rFonts w:hint="eastAsia" w:ascii="仿宋" w:hAnsi="仿宋" w:eastAsia="仿宋" w:cs="仿宋"/>
          <w:color w:val="auto"/>
          <w:sz w:val="28"/>
          <w:szCs w:val="28"/>
          <w:highlight w:val="none"/>
          <w:lang w:eastAsia="zh-CN"/>
        </w:rPr>
        <w:t>湖北中部百货有限责任公司</w:t>
      </w:r>
      <w:r>
        <w:rPr>
          <w:rFonts w:hint="eastAsia" w:ascii="仿宋" w:hAnsi="仿宋" w:eastAsia="仿宋" w:cs="仿宋"/>
          <w:color w:val="auto"/>
          <w:sz w:val="28"/>
          <w:szCs w:val="28"/>
          <w:highlight w:val="none"/>
          <w:lang w:val="en-US" w:eastAsia="zh-CN"/>
        </w:rPr>
        <w:t>清算组</w:t>
      </w: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清算组</w:t>
      </w:r>
      <w:r>
        <w:rPr>
          <w:rFonts w:hint="eastAsia" w:ascii="仿宋" w:hAnsi="仿宋" w:eastAsia="仿宋" w:cs="仿宋"/>
          <w:color w:val="auto"/>
          <w:sz w:val="28"/>
          <w:szCs w:val="28"/>
          <w:highlight w:val="none"/>
        </w:rPr>
        <w:t>根据有关法律法规之规定，并结合实际情况，就债权申报事宜制作如下须知：</w:t>
      </w:r>
    </w:p>
    <w:p w14:paraId="13CC2472">
      <w:pPr>
        <w:snapToGrid w:val="0"/>
        <w:spacing w:line="520" w:lineRule="exact"/>
        <w:ind w:right="-58" w:firstLine="560" w:firstLineChars="200"/>
        <w:rPr>
          <w:rFonts w:ascii="仿宋" w:hAnsi="仿宋" w:eastAsia="仿宋" w:cs="仿宋"/>
          <w:color w:val="auto"/>
          <w:sz w:val="28"/>
          <w:szCs w:val="28"/>
          <w:highlight w:val="none"/>
        </w:rPr>
      </w:pPr>
    </w:p>
    <w:p w14:paraId="306E5910">
      <w:pPr>
        <w:snapToGrid w:val="0"/>
        <w:spacing w:line="520" w:lineRule="exact"/>
        <w:ind w:right="-58"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一、债权申报时间、地点及方式</w:t>
      </w:r>
    </w:p>
    <w:p w14:paraId="6240ABB6">
      <w:pPr>
        <w:snapToGrid w:val="0"/>
        <w:spacing w:line="520" w:lineRule="exact"/>
        <w:ind w:right="-58"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single"/>
        </w:rPr>
        <w:t>债权人应该自收到通知之日30日内，未收到通知的债权人自公告之日起45日内向中部百货公司清算组申报债权</w:t>
      </w:r>
      <w:bookmarkStart w:id="0" w:name="_GoBack"/>
      <w:bookmarkEnd w:id="0"/>
      <w:r>
        <w:rPr>
          <w:rFonts w:hint="eastAsia" w:ascii="仿宋" w:hAnsi="仿宋" w:eastAsia="仿宋" w:cs="仿宋"/>
          <w:color w:val="auto"/>
          <w:sz w:val="28"/>
          <w:szCs w:val="28"/>
          <w:highlight w:val="none"/>
          <w:u w:val="single"/>
        </w:rPr>
        <w:t>。</w:t>
      </w:r>
    </w:p>
    <w:p w14:paraId="4DFD427F">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"mailto:2、债权申报资料接受现场提交或EMS邮寄提交，同时，债权人还需提交内容一致的债权申报资料扫描版至管理人邮箱（13532753812@139.com），邮件标题"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2、债权申报资料</w:t>
      </w:r>
      <w:r>
        <w:rPr>
          <w:rFonts w:hint="eastAsia" w:ascii="仿宋" w:hAnsi="仿宋" w:eastAsia="仿宋" w:cs="仿宋"/>
          <w:b/>
          <w:bCs/>
          <w:color w:val="auto"/>
          <w:sz w:val="28"/>
          <w:szCs w:val="28"/>
          <w:highlight w:val="none"/>
          <w:lang w:eastAsia="zh-CN"/>
        </w:rPr>
        <w:t>以</w:t>
      </w:r>
      <w:r>
        <w:rPr>
          <w:rFonts w:hint="eastAsia" w:ascii="仿宋" w:hAnsi="仿宋" w:eastAsia="仿宋" w:cs="仿宋"/>
          <w:b/>
          <w:bCs/>
          <w:color w:val="auto"/>
          <w:sz w:val="28"/>
          <w:szCs w:val="28"/>
          <w:highlight w:val="none"/>
          <w:lang w:val="en-US" w:eastAsia="zh-CN"/>
        </w:rPr>
        <w:t>EMS</w:t>
      </w:r>
      <w:r>
        <w:rPr>
          <w:rFonts w:hint="eastAsia" w:ascii="仿宋" w:hAnsi="仿宋" w:eastAsia="仿宋" w:cs="仿宋"/>
          <w:b/>
          <w:bCs/>
          <w:color w:val="auto"/>
          <w:sz w:val="28"/>
          <w:szCs w:val="28"/>
          <w:highlight w:val="none"/>
        </w:rPr>
        <w:t>邮寄提交</w:t>
      </w:r>
      <w:r>
        <w:rPr>
          <w:rFonts w:hint="eastAsia" w:ascii="仿宋" w:hAnsi="仿宋" w:eastAsia="仿宋" w:cs="仿宋"/>
          <w:b/>
          <w:bCs/>
          <w:color w:val="auto"/>
          <w:sz w:val="28"/>
          <w:szCs w:val="28"/>
          <w:highlight w:val="none"/>
          <w:lang w:eastAsia="zh-CN"/>
        </w:rPr>
        <w:t>为主</w:t>
      </w:r>
      <w:r>
        <w:rPr>
          <w:rFonts w:hint="eastAsia" w:ascii="仿宋" w:hAnsi="仿宋" w:eastAsia="仿宋" w:cs="仿宋"/>
          <w:color w:val="auto"/>
          <w:sz w:val="28"/>
          <w:szCs w:val="28"/>
          <w:highlight w:val="none"/>
          <w:lang w:eastAsia="zh-CN"/>
        </w:rPr>
        <w:t>，同时，债权人还需提交内容一致的债权申报资料</w:t>
      </w:r>
      <w:r>
        <w:rPr>
          <w:rFonts w:hint="eastAsia" w:ascii="仿宋" w:hAnsi="仿宋" w:eastAsia="仿宋" w:cs="仿宋"/>
          <w:color w:val="auto"/>
          <w:sz w:val="28"/>
          <w:szCs w:val="28"/>
          <w:highlight w:val="none"/>
          <w:lang w:val="en-US" w:eastAsia="zh-CN"/>
        </w:rPr>
        <w:t>扫描</w:t>
      </w:r>
      <w:r>
        <w:rPr>
          <w:rFonts w:hint="eastAsia" w:ascii="仿宋" w:hAnsi="仿宋" w:eastAsia="仿宋" w:cs="仿宋"/>
          <w:color w:val="auto"/>
          <w:sz w:val="28"/>
          <w:szCs w:val="28"/>
          <w:highlight w:val="none"/>
          <w:lang w:eastAsia="zh-CN"/>
        </w:rPr>
        <w:t>版至清算组邮箱（</w:t>
      </w:r>
      <w:r>
        <w:rPr>
          <w:rFonts w:hint="eastAsia" w:ascii="仿宋" w:hAnsi="仿宋" w:eastAsia="仿宋" w:cs="仿宋"/>
          <w:color w:val="auto"/>
          <w:sz w:val="28"/>
          <w:szCs w:val="28"/>
          <w:highlight w:val="none"/>
          <w:lang w:val="en-US" w:eastAsia="zh-CN"/>
        </w:rPr>
        <w:t>32595540@qq.com）</w:t>
      </w:r>
      <w:r>
        <w:rPr>
          <w:rFonts w:hint="eastAsia" w:ascii="仿宋" w:hAnsi="仿宋" w:eastAsia="仿宋" w:cs="仿宋"/>
          <w:b/>
          <w:bCs/>
          <w:color w:val="auto"/>
          <w:sz w:val="28"/>
          <w:szCs w:val="28"/>
          <w:highlight w:val="none"/>
          <w:lang w:val="en-US" w:eastAsia="zh-CN"/>
        </w:rPr>
        <w:t>或清算组收件人微信</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现场提交债权申报资料的时间为：工作日上午9：00—12：00，下午14：</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0—17：30。</w:t>
      </w:r>
      <w:r>
        <w:rPr>
          <w:rFonts w:hint="eastAsia" w:ascii="仿宋" w:hAnsi="仿宋" w:eastAsia="仿宋" w:cs="仿宋"/>
          <w:color w:val="auto"/>
          <w:sz w:val="28"/>
          <w:szCs w:val="28"/>
          <w:highlight w:val="none"/>
          <w:u w:val="single"/>
          <w:lang w:val="en-US" w:eastAsia="zh-CN"/>
        </w:rPr>
        <w:t>若需现场提交债权申报材料的，请提前与清算组联系预约提交时间，并携带全部申报材料及</w:t>
      </w:r>
      <w:r>
        <w:rPr>
          <w:rFonts w:hint="eastAsia" w:ascii="仿宋" w:hAnsi="仿宋" w:eastAsia="仿宋" w:cs="仿宋"/>
          <w:b/>
          <w:bCs/>
          <w:color w:val="auto"/>
          <w:sz w:val="28"/>
          <w:szCs w:val="28"/>
          <w:highlight w:val="none"/>
          <w:u w:val="single"/>
          <w:lang w:val="en-US" w:eastAsia="zh-CN"/>
        </w:rPr>
        <w:t>原件</w:t>
      </w:r>
      <w:r>
        <w:rPr>
          <w:rFonts w:hint="eastAsia" w:ascii="仿宋" w:hAnsi="仿宋" w:eastAsia="仿宋" w:cs="仿宋"/>
          <w:color w:val="auto"/>
          <w:sz w:val="28"/>
          <w:szCs w:val="28"/>
          <w:highlight w:val="none"/>
          <w:u w:val="single"/>
          <w:lang w:val="en-US" w:eastAsia="zh-CN"/>
        </w:rPr>
        <w:t>在预约时间内提交清算组签收核对</w:t>
      </w:r>
      <w:r>
        <w:rPr>
          <w:rFonts w:hint="eastAsia" w:ascii="仿宋" w:hAnsi="仿宋" w:eastAsia="仿宋" w:cs="仿宋"/>
          <w:color w:val="auto"/>
          <w:sz w:val="28"/>
          <w:szCs w:val="28"/>
          <w:highlight w:val="none"/>
          <w:lang w:val="en-US" w:eastAsia="zh-CN"/>
        </w:rPr>
        <w:t>。邮寄申报须在邮单注明“</w:t>
      </w:r>
      <w:r>
        <w:rPr>
          <w:rFonts w:hint="eastAsia" w:ascii="仿宋" w:hAnsi="仿宋" w:eastAsia="仿宋"/>
          <w:sz w:val="28"/>
          <w:szCs w:val="28"/>
          <w:highlight w:val="none"/>
          <w:lang w:eastAsia="zh-CN"/>
        </w:rPr>
        <w:t>湖北中部百货有限责任公司</w:t>
      </w:r>
      <w:r>
        <w:rPr>
          <w:rFonts w:hint="eastAsia" w:ascii="仿宋" w:hAnsi="仿宋" w:eastAsia="仿宋"/>
          <w:sz w:val="28"/>
          <w:szCs w:val="28"/>
          <w:highlight w:val="none"/>
          <w:lang w:val="en-US" w:eastAsia="zh-CN"/>
        </w:rPr>
        <w:t>债权申报”字样。</w:t>
      </w:r>
    </w:p>
    <w:p w14:paraId="38838D3D">
      <w:pPr>
        <w:snapToGrid w:val="0"/>
        <w:spacing w:line="520" w:lineRule="exact"/>
        <w:ind w:right="-58" w:firstLine="560" w:firstLineChars="200"/>
        <w:rPr>
          <w:rFonts w:hint="eastAsia" w:ascii="仿宋" w:hAnsi="仿宋" w:eastAsia="仿宋"/>
          <w:sz w:val="28"/>
          <w:szCs w:val="28"/>
          <w:highlight w:val="none"/>
          <w:lang w:val="en-US" w:eastAsia="zh-CN"/>
        </w:rPr>
      </w:pPr>
      <w:r>
        <w:rPr>
          <w:rFonts w:hint="eastAsia" w:ascii="仿宋" w:hAnsi="仿宋" w:eastAsia="仿宋" w:cs="仿宋"/>
          <w:color w:val="auto"/>
          <w:sz w:val="28"/>
          <w:szCs w:val="28"/>
          <w:highlight w:val="none"/>
        </w:rPr>
        <w:t>3、通讯地址：</w:t>
      </w:r>
      <w:r>
        <w:rPr>
          <w:rFonts w:hint="eastAsia" w:ascii="仿宋" w:hAnsi="仿宋" w:eastAsia="仿宋"/>
          <w:sz w:val="28"/>
          <w:szCs w:val="28"/>
          <w:highlight w:val="none"/>
          <w:lang w:val="en-US" w:eastAsia="zh-CN"/>
        </w:rPr>
        <w:t>荆州市沙市区塔桥北路义乌小商品城一期二栋三楼湖北楚星会计师事务有限公司</w:t>
      </w:r>
      <w:r>
        <w:rPr>
          <w:rFonts w:hint="eastAsia" w:ascii="仿宋" w:hAnsi="仿宋" w:eastAsia="仿宋"/>
          <w:sz w:val="28"/>
          <w:szCs w:val="28"/>
          <w:highlight w:val="none"/>
          <w:lang w:eastAsia="zh-CN"/>
        </w:rPr>
        <w:t>；邮政编码：</w:t>
      </w:r>
      <w:r>
        <w:rPr>
          <w:rFonts w:hint="eastAsia" w:ascii="仿宋" w:hAnsi="仿宋" w:eastAsia="仿宋"/>
          <w:sz w:val="28"/>
          <w:szCs w:val="28"/>
          <w:highlight w:val="none"/>
          <w:lang w:val="en-US" w:eastAsia="zh-CN"/>
        </w:rPr>
        <w:t>434000；联系人：沈霞，联系电话：18162388188。</w:t>
      </w:r>
    </w:p>
    <w:p w14:paraId="060A0879">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4、若未在上述期限内申报债权的，可以在清算财产最后分配前补充申报，但对此前已进行的分配</w:t>
      </w:r>
      <w:r>
        <w:rPr>
          <w:rFonts w:hint="eastAsia" w:ascii="仿宋" w:hAnsi="仿宋" w:eastAsia="仿宋" w:cs="仿宋"/>
          <w:b/>
          <w:bCs/>
          <w:color w:val="auto"/>
          <w:sz w:val="28"/>
          <w:szCs w:val="28"/>
          <w:highlight w:val="none"/>
          <w:lang w:val="en-US" w:eastAsia="zh-CN"/>
        </w:rPr>
        <w:t>无权要求补充分配</w:t>
      </w:r>
      <w:r>
        <w:rPr>
          <w:rFonts w:hint="eastAsia" w:ascii="仿宋" w:hAnsi="仿宋" w:eastAsia="仿宋" w:cs="仿宋"/>
          <w:color w:val="auto"/>
          <w:sz w:val="28"/>
          <w:szCs w:val="28"/>
          <w:highlight w:val="none"/>
          <w:lang w:val="en-US" w:eastAsia="zh-CN"/>
        </w:rPr>
        <w:t>，同时</w:t>
      </w:r>
      <w:r>
        <w:rPr>
          <w:rFonts w:hint="eastAsia" w:ascii="仿宋" w:hAnsi="仿宋" w:eastAsia="仿宋" w:cs="仿宋"/>
          <w:b/>
          <w:bCs/>
          <w:color w:val="auto"/>
          <w:sz w:val="28"/>
          <w:szCs w:val="28"/>
          <w:highlight w:val="none"/>
          <w:lang w:val="en-US" w:eastAsia="zh-CN"/>
        </w:rPr>
        <w:t>要承担为审查和确认补充申报债权所产生的费用</w:t>
      </w:r>
      <w:r>
        <w:rPr>
          <w:rFonts w:hint="eastAsia" w:ascii="仿宋" w:hAnsi="仿宋" w:eastAsia="仿宋" w:cs="仿宋"/>
          <w:color w:val="auto"/>
          <w:sz w:val="28"/>
          <w:szCs w:val="28"/>
          <w:highlight w:val="none"/>
          <w:lang w:val="en-US" w:eastAsia="zh-CN"/>
        </w:rPr>
        <w:t>。</w:t>
      </w:r>
    </w:p>
    <w:p w14:paraId="28D6B6CD">
      <w:pPr>
        <w:snapToGrid w:val="0"/>
        <w:spacing w:line="520" w:lineRule="exact"/>
        <w:ind w:right="-58" w:firstLine="560" w:firstLineChars="200"/>
        <w:rPr>
          <w:rFonts w:ascii="仿宋" w:hAnsi="仿宋" w:eastAsia="仿宋" w:cs="仿宋"/>
          <w:color w:val="auto"/>
          <w:sz w:val="28"/>
          <w:szCs w:val="28"/>
          <w:highlight w:val="none"/>
          <w:u w:val="single"/>
        </w:rPr>
      </w:pPr>
    </w:p>
    <w:p w14:paraId="2F43CDA0">
      <w:pPr>
        <w:snapToGrid w:val="0"/>
        <w:spacing w:line="520" w:lineRule="exact"/>
        <w:ind w:right="-58" w:firstLine="585"/>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二、债权申报所需资料领取途径</w:t>
      </w:r>
      <w:r>
        <w:rPr>
          <w:rFonts w:eastAsia="仿宋" w:cs="Calibri"/>
          <w:b/>
          <w:color w:val="auto"/>
          <w:sz w:val="28"/>
          <w:szCs w:val="28"/>
          <w:highlight w:val="none"/>
        </w:rPr>
        <w:t> </w:t>
      </w:r>
    </w:p>
    <w:p w14:paraId="264F594D">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有关“</w:t>
      </w:r>
      <w:r>
        <w:rPr>
          <w:rFonts w:hint="eastAsia" w:ascii="仿宋" w:hAnsi="仿宋" w:eastAsia="仿宋" w:cs="仿宋"/>
          <w:color w:val="auto"/>
          <w:sz w:val="28"/>
          <w:szCs w:val="28"/>
          <w:highlight w:val="none"/>
          <w:lang w:eastAsia="zh-CN"/>
        </w:rPr>
        <w:t>湖北中部百货有限责任公司强制清算</w:t>
      </w:r>
      <w:r>
        <w:rPr>
          <w:rFonts w:hint="eastAsia" w:ascii="仿宋" w:hAnsi="仿宋" w:eastAsia="仿宋" w:cs="仿宋"/>
          <w:color w:val="auto"/>
          <w:sz w:val="28"/>
          <w:szCs w:val="28"/>
          <w:highlight w:val="none"/>
        </w:rPr>
        <w:t>”的民事裁定书、决定书、公告已在“全国企业破产重整案件信息网”上发布。</w:t>
      </w:r>
    </w:p>
    <w:p w14:paraId="0719BF8A">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债权申报所需资料领取途径：</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在“全国企业破产重整案件信息网”搜索债务人名称并下载债权申报资料。</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lang w:val="en-US" w:eastAsia="zh-CN"/>
        </w:rPr>
        <w:t>,以</w:t>
      </w: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lang w:eastAsia="zh-CN"/>
        </w:rPr>
        <w:t>或微信</w:t>
      </w:r>
      <w:r>
        <w:rPr>
          <w:rFonts w:hint="eastAsia" w:ascii="仿宋" w:hAnsi="仿宋" w:eastAsia="仿宋" w:cs="仿宋"/>
          <w:color w:val="auto"/>
          <w:sz w:val="28"/>
          <w:szCs w:val="28"/>
          <w:highlight w:val="none"/>
        </w:rPr>
        <w:t xml:space="preserve">发送债权申报资料。 </w:t>
      </w:r>
    </w:p>
    <w:p w14:paraId="5BE4F30A">
      <w:pPr>
        <w:snapToGrid w:val="0"/>
        <w:spacing w:line="520" w:lineRule="exact"/>
        <w:ind w:right="-58" w:firstLine="562" w:firstLineChars="200"/>
        <w:rPr>
          <w:rFonts w:ascii="仿宋" w:hAnsi="仿宋" w:eastAsia="仿宋" w:cs="仿宋"/>
          <w:b/>
          <w:color w:val="auto"/>
          <w:sz w:val="28"/>
          <w:szCs w:val="28"/>
          <w:highlight w:val="none"/>
        </w:rPr>
      </w:pPr>
      <w:r>
        <w:rPr>
          <w:rFonts w:eastAsia="仿宋" w:cs="Calibri"/>
          <w:b/>
          <w:color w:val="auto"/>
          <w:sz w:val="28"/>
          <w:szCs w:val="28"/>
          <w:highlight w:val="none"/>
        </w:rPr>
        <w:t> </w:t>
      </w:r>
    </w:p>
    <w:p w14:paraId="2482B121">
      <w:pPr>
        <w:snapToGrid w:val="0"/>
        <w:spacing w:line="520" w:lineRule="exact"/>
        <w:ind w:right="-58"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三、债权人申报债权应提交的资料</w:t>
      </w:r>
    </w:p>
    <w:p w14:paraId="1C189D24">
      <w:pPr>
        <w:snapToGrid w:val="0"/>
        <w:spacing w:line="520" w:lineRule="exact"/>
        <w:ind w:right="-58"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申报人应当如实、详细填写债权申报有关文书以及提供完整、真实有效的申报材料，并按照\“债权申报材料清单→债权申报登记表→债权申报书→承诺书→债权人主体资料及授权材料→送达方式确认书→证明债权事实的相关证据材料\”顺序整理成册一式两份提交管理人（债权申报资料的提交以纸质资料为准）。同时，债权人还需提交内容一致的债权申报资料扫描版至管理人邮箱（450641642@qq.com）。"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申报人应当如实、详细填写债权申报有关文书以及提供完整、真实有效的申报材料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并按照“债权申报材料清单→债权申报登记表→债权申报书→承诺书→同意适用默示推定规则声明书→债权人主体资料及授权材料→收款账户材料→送达方式确认书→证明债权事实的相关证据材料”顺序整理成册</w:t>
      </w:r>
      <w:r>
        <w:rPr>
          <w:rFonts w:hint="eastAsia" w:ascii="仿宋" w:hAnsi="仿宋" w:eastAsia="仿宋" w:cs="仿宋"/>
          <w:b/>
          <w:bCs/>
          <w:color w:val="auto"/>
          <w:sz w:val="28"/>
          <w:szCs w:val="28"/>
          <w:highlight w:val="none"/>
          <w:lang w:val="en-US" w:eastAsia="zh-CN"/>
        </w:rPr>
        <w:t>一式两份</w:t>
      </w:r>
      <w:r>
        <w:rPr>
          <w:rFonts w:hint="eastAsia" w:ascii="仿宋" w:hAnsi="仿宋" w:eastAsia="仿宋" w:cs="仿宋"/>
          <w:color w:val="auto"/>
          <w:sz w:val="28"/>
          <w:szCs w:val="28"/>
          <w:highlight w:val="none"/>
          <w:lang w:val="en-US" w:eastAsia="zh-CN"/>
        </w:rPr>
        <w:t>提交清算组</w:t>
      </w:r>
      <w:r>
        <w:rPr>
          <w:rFonts w:hint="eastAsia" w:ascii="仿宋" w:hAnsi="仿宋" w:eastAsia="仿宋" w:cs="仿宋"/>
          <w:b/>
          <w:bCs/>
          <w:color w:val="auto"/>
          <w:sz w:val="28"/>
          <w:szCs w:val="28"/>
          <w:highlight w:val="none"/>
          <w:lang w:val="en-US" w:eastAsia="zh-CN"/>
        </w:rPr>
        <w:t>（债权申报资料的提交以纸质资料为准）</w:t>
      </w:r>
      <w:r>
        <w:rPr>
          <w:rFonts w:hint="eastAsia" w:ascii="仿宋" w:hAnsi="仿宋" w:eastAsia="仿宋" w:cs="仿宋"/>
          <w:color w:val="auto"/>
          <w:sz w:val="28"/>
          <w:szCs w:val="28"/>
          <w:highlight w:val="none"/>
          <w:lang w:val="en-US" w:eastAsia="zh-CN"/>
        </w:rPr>
        <w:t>。</w:t>
      </w:r>
    </w:p>
    <w:p w14:paraId="704717E9">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同时，债权人还需提交内容一致的债权申报资料全套</w:t>
      </w:r>
      <w:r>
        <w:rPr>
          <w:rFonts w:hint="eastAsia" w:ascii="仿宋" w:hAnsi="仿宋" w:eastAsia="仿宋" w:cs="仿宋"/>
          <w:b/>
          <w:bCs/>
          <w:color w:val="auto"/>
          <w:sz w:val="28"/>
          <w:szCs w:val="28"/>
          <w:highlight w:val="none"/>
          <w:lang w:val="en-US" w:eastAsia="zh-CN"/>
        </w:rPr>
        <w:t>扫描版（已盖章、签字与按捺版本）发送至清算组邮箱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32595540@qq.com）或</w:t>
      </w:r>
      <w:r>
        <w:rPr>
          <w:rFonts w:hint="eastAsia" w:ascii="仿宋" w:hAnsi="仿宋" w:eastAsia="仿宋" w:cs="仿宋"/>
          <w:b/>
          <w:bCs/>
          <w:color w:val="auto"/>
          <w:sz w:val="28"/>
          <w:szCs w:val="28"/>
          <w:highlight w:val="none"/>
          <w:lang w:val="en-US" w:eastAsia="zh-CN"/>
        </w:rPr>
        <w:t>清算组收件人微信</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发送邮件时，请务必在</w:t>
      </w:r>
      <w:r>
        <w:rPr>
          <w:rFonts w:hint="eastAsia" w:ascii="仿宋" w:hAnsi="仿宋" w:eastAsia="仿宋" w:cs="仿宋"/>
          <w:color w:val="auto"/>
          <w:sz w:val="28"/>
          <w:szCs w:val="28"/>
          <w:highlight w:val="none"/>
          <w:u w:val="single"/>
          <w:lang w:val="en-US" w:eastAsia="zh-CN"/>
        </w:rPr>
        <w:t>邮件主题注明“中部百货公司强制清算案-XXX公司/XXX（债权人名称全称）债权申报材料</w:t>
      </w:r>
      <w:r>
        <w:rPr>
          <w:rFonts w:hint="eastAsia" w:ascii="仿宋" w:hAnsi="仿宋" w:eastAsia="仿宋" w:cs="仿宋"/>
          <w:color w:val="auto"/>
          <w:sz w:val="28"/>
          <w:szCs w:val="28"/>
          <w:highlight w:val="none"/>
          <w:lang w:val="en-US" w:eastAsia="zh-CN"/>
        </w:rPr>
        <w:t>”。</w:t>
      </w:r>
    </w:p>
    <w:p w14:paraId="4AB47D1B">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1.债权申报材料清单：债权人需按提交的所有材料顺序、数量、原件/复印件在清单中列明并签名；</w:t>
      </w:r>
    </w:p>
    <w:p w14:paraId="1BD5D4CA">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2.债权申报登记表：债权人需如实填写债权申报登记表，盖章签署</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如超过1页的，应加盖骑缝章</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申报金额含利息、罚息、复利、违约金等费用的，应当提交相应的计算明细表</w:t>
      </w:r>
      <w:r>
        <w:rPr>
          <w:rFonts w:hint="eastAsia" w:ascii="仿宋" w:hAnsi="仿宋" w:eastAsia="仿宋" w:cs="仿宋"/>
          <w:color w:val="auto"/>
          <w:sz w:val="28"/>
          <w:szCs w:val="28"/>
          <w:highlight w:val="none"/>
        </w:rPr>
        <w:t>，附于债权申报表之后</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编号由清算组填写</w:t>
      </w:r>
      <w:r>
        <w:rPr>
          <w:rFonts w:hint="eastAsia" w:ascii="仿宋" w:hAnsi="仿宋" w:eastAsia="仿宋" w:cs="仿宋"/>
          <w:color w:val="auto"/>
          <w:sz w:val="28"/>
          <w:szCs w:val="28"/>
          <w:highlight w:val="none"/>
        </w:rPr>
        <w:t>；</w:t>
      </w:r>
    </w:p>
    <w:p w14:paraId="11DDD082">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3.债权申报书：债权申报书须写明申报的债权金额、性质、形成原因、经过、有无财产担保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有无清偿</w:t>
      </w:r>
      <w:r>
        <w:rPr>
          <w:rFonts w:hint="eastAsia" w:ascii="仿宋" w:hAnsi="仿宋" w:eastAsia="仿宋" w:cs="仿宋"/>
          <w:color w:val="auto"/>
          <w:sz w:val="28"/>
          <w:szCs w:val="28"/>
          <w:highlight w:val="none"/>
        </w:rPr>
        <w:t>等相关事项。若申报的债权涉及合同关系的，须同时对该合同是否已经履行完毕或合同当事人履行合同情况作出说明。机构债权人应在债权申报书上加盖债权人公章</w:t>
      </w:r>
      <w:r>
        <w:rPr>
          <w:rFonts w:hint="eastAsia" w:ascii="仿宋" w:hAnsi="仿宋" w:eastAsia="仿宋" w:cs="仿宋"/>
          <w:color w:val="auto"/>
          <w:sz w:val="28"/>
          <w:szCs w:val="28"/>
          <w:highlight w:val="none"/>
          <w:lang w:val="en-US" w:eastAsia="zh-CN"/>
        </w:rPr>
        <w:t>并由法定代表人签名</w:t>
      </w:r>
      <w:r>
        <w:rPr>
          <w:rFonts w:hint="eastAsia" w:ascii="仿宋" w:hAnsi="仿宋" w:eastAsia="仿宋" w:cs="仿宋"/>
          <w:color w:val="auto"/>
          <w:sz w:val="28"/>
          <w:szCs w:val="28"/>
          <w:highlight w:val="none"/>
        </w:rPr>
        <w:t>，个人债权人应在债权申报书上由本人签字并捺手印；</w:t>
      </w:r>
    </w:p>
    <w:p w14:paraId="1BEA1EEF">
      <w:pPr>
        <w:snapToGrid w:val="0"/>
        <w:spacing w:line="520" w:lineRule="exact"/>
        <w:ind w:right="-58"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注：债权申报登记表和债权申报书上记载的信息应当保持一致。</w:t>
      </w:r>
      <w:r>
        <w:rPr>
          <w:rFonts w:hint="eastAsia" w:ascii="仿宋" w:hAnsi="仿宋" w:eastAsia="仿宋" w:cs="仿宋"/>
          <w:color w:val="auto"/>
          <w:sz w:val="28"/>
          <w:szCs w:val="28"/>
          <w:highlight w:val="none"/>
          <w:u w:val="single"/>
        </w:rPr>
        <w:t>如申报人提交的债权申报材料中所载的信息前后不一致，以债权申报登记表所载的信息为准。</w:t>
      </w:r>
    </w:p>
    <w:p w14:paraId="312EC7DE">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4.主体材料：债权人为企业的，应提供有效的营业执照复印件（加盖公章）、法定代表人身份证明书（原件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加盖公章</w:t>
      </w:r>
      <w:r>
        <w:rPr>
          <w:rFonts w:hint="eastAsia" w:ascii="仿宋" w:hAnsi="仿宋" w:eastAsia="仿宋" w:cs="仿宋"/>
          <w:color w:val="auto"/>
          <w:sz w:val="28"/>
          <w:szCs w:val="28"/>
          <w:highlight w:val="none"/>
        </w:rPr>
        <w:t>）、法定代表人身份证复印件（签字</w:t>
      </w:r>
      <w:r>
        <w:rPr>
          <w:rFonts w:hint="eastAsia" w:ascii="仿宋" w:hAnsi="仿宋" w:eastAsia="仿宋" w:cs="仿宋"/>
          <w:color w:val="auto"/>
          <w:sz w:val="28"/>
          <w:szCs w:val="28"/>
          <w:highlight w:val="none"/>
          <w:lang w:val="en-US" w:eastAsia="zh-CN"/>
        </w:rPr>
        <w:t>并加盖公章</w:t>
      </w:r>
      <w:r>
        <w:rPr>
          <w:rFonts w:hint="eastAsia" w:ascii="仿宋" w:hAnsi="仿宋" w:eastAsia="仿宋" w:cs="仿宋"/>
          <w:color w:val="auto"/>
          <w:sz w:val="28"/>
          <w:szCs w:val="28"/>
          <w:highlight w:val="none"/>
        </w:rPr>
        <w:t>确认）；并于</w:t>
      </w:r>
      <w:r>
        <w:rPr>
          <w:rFonts w:hint="eastAsia" w:ascii="仿宋" w:hAnsi="仿宋" w:eastAsia="仿宋" w:cs="仿宋"/>
          <w:bCs/>
          <w:color w:val="auto"/>
          <w:sz w:val="28"/>
          <w:szCs w:val="28"/>
          <w:highlight w:val="none"/>
        </w:rPr>
        <w:t>提交债权申报材料当天在“国家企业信用信息公示系统”打印提交申报企业最新的主体登记信息</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加盖公章</w:t>
      </w:r>
      <w:r>
        <w:rPr>
          <w:rFonts w:hint="eastAsia" w:ascii="仿宋" w:hAnsi="仿宋" w:eastAsia="仿宋" w:cs="仿宋"/>
          <w:color w:val="auto"/>
          <w:sz w:val="28"/>
          <w:szCs w:val="28"/>
          <w:highlight w:val="none"/>
        </w:rPr>
        <w:t>）；</w:t>
      </w:r>
    </w:p>
    <w:p w14:paraId="20A59FBD">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债权人为个人的，应提供</w:t>
      </w:r>
      <w:r>
        <w:rPr>
          <w:rFonts w:hint="eastAsia" w:ascii="仿宋" w:hAnsi="仿宋" w:eastAsia="仿宋" w:cs="仿宋"/>
          <w:bCs/>
          <w:color w:val="auto"/>
          <w:sz w:val="28"/>
          <w:szCs w:val="28"/>
          <w:highlight w:val="none"/>
        </w:rPr>
        <w:t>尚处于有效期限内</w:t>
      </w:r>
      <w:r>
        <w:rPr>
          <w:rFonts w:hint="eastAsia" w:ascii="仿宋" w:hAnsi="仿宋" w:eastAsia="仿宋" w:cs="仿宋"/>
          <w:color w:val="auto"/>
          <w:sz w:val="28"/>
          <w:szCs w:val="28"/>
          <w:highlight w:val="none"/>
        </w:rPr>
        <w:t>的个人身份证等个人有效证件复印件（复印件签字确认，同时提供证件原件核对）；</w:t>
      </w:r>
    </w:p>
    <w:p w14:paraId="1C599DC2">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5.授权材料：债权人如委托代理人申报的，还须提交授权委托书（原件）及代理人身份证明（复印件签字确认）；</w:t>
      </w:r>
      <w:r>
        <w:rPr>
          <w:rFonts w:hint="eastAsia" w:ascii="仿宋" w:hAnsi="仿宋" w:eastAsia="仿宋" w:cs="仿宋"/>
          <w:color w:val="auto"/>
          <w:sz w:val="28"/>
          <w:szCs w:val="28"/>
          <w:highlight w:val="none"/>
          <w:lang w:val="en-US" w:eastAsia="zh-CN"/>
        </w:rPr>
        <w:t>债权人为企业的，须由法定代表人签名并加盖公章；债权人为个人的，须由债权人签名并按捺手印；</w:t>
      </w:r>
      <w:r>
        <w:rPr>
          <w:rFonts w:hint="eastAsia" w:ascii="仿宋" w:hAnsi="仿宋" w:eastAsia="仿宋" w:cs="仿宋"/>
          <w:color w:val="auto"/>
          <w:sz w:val="28"/>
          <w:szCs w:val="28"/>
          <w:highlight w:val="none"/>
        </w:rPr>
        <w:t>委托代理人是律师的，还应提交律师事务所的公函及律师执业证复印件；</w:t>
      </w:r>
      <w:r>
        <w:rPr>
          <w:rFonts w:eastAsia="仿宋" w:cs="Calibri"/>
          <w:color w:val="auto"/>
          <w:sz w:val="28"/>
          <w:szCs w:val="28"/>
          <w:highlight w:val="none"/>
        </w:rPr>
        <w:t> </w:t>
      </w:r>
    </w:p>
    <w:p w14:paraId="247B0D39">
      <w:pPr>
        <w:snapToGrid w:val="0"/>
        <w:spacing w:line="520" w:lineRule="exact"/>
        <w:ind w:right="-58"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6.送达方式确认书：债权人申报债权时，应在《送达方式确认书》中明确申报人的联系地址、邮编、电话、电子邮箱、联系人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微信号、QQ号</w:t>
      </w:r>
      <w:r>
        <w:rPr>
          <w:rFonts w:hint="eastAsia" w:ascii="仿宋" w:hAnsi="仿宋" w:eastAsia="仿宋" w:cs="仿宋"/>
          <w:color w:val="auto"/>
          <w:sz w:val="28"/>
          <w:szCs w:val="28"/>
          <w:highlight w:val="none"/>
        </w:rPr>
        <w:t>等。</w:t>
      </w:r>
      <w:r>
        <w:rPr>
          <w:rFonts w:hint="eastAsia" w:ascii="仿宋" w:hAnsi="仿宋" w:eastAsia="仿宋" w:cs="仿宋"/>
          <w:color w:val="auto"/>
          <w:sz w:val="28"/>
          <w:szCs w:val="28"/>
          <w:highlight w:val="none"/>
          <w:u w:val="single"/>
        </w:rPr>
        <w:t>注意：</w:t>
      </w:r>
      <w:r>
        <w:rPr>
          <w:rFonts w:ascii="仿宋" w:hAnsi="仿宋" w:eastAsia="仿宋" w:cs="仿宋"/>
          <w:color w:val="auto"/>
          <w:sz w:val="28"/>
          <w:szCs w:val="28"/>
          <w:highlight w:val="none"/>
          <w:u w:val="single"/>
        </w:rPr>
        <w:t>因申报人提供的送达</w:t>
      </w:r>
      <w:r>
        <w:rPr>
          <w:rFonts w:hint="eastAsia" w:ascii="仿宋" w:hAnsi="仿宋" w:eastAsia="仿宋" w:cs="仿宋"/>
          <w:color w:val="auto"/>
          <w:sz w:val="28"/>
          <w:szCs w:val="28"/>
          <w:highlight w:val="none"/>
          <w:u w:val="single"/>
        </w:rPr>
        <w:t>方式</w:t>
      </w:r>
      <w:r>
        <w:rPr>
          <w:rFonts w:ascii="仿宋" w:hAnsi="仿宋" w:eastAsia="仿宋" w:cs="仿宋"/>
          <w:color w:val="auto"/>
          <w:sz w:val="28"/>
          <w:szCs w:val="28"/>
          <w:highlight w:val="none"/>
          <w:u w:val="single"/>
        </w:rPr>
        <w:t>不准确、拒不提供送达地址、送达地址变更未及时告知、受送达人本人或者受送达人指定的代收人拒绝签收，导致相关文书未能被申报人实际接收的，相关文书退回之日视为送达之日。债权人若因送达地址变更，或者撤销原委托代理人委托新代理人，需变更送达地址或委托代理人的，应当及时以书面形式告知</w:t>
      </w:r>
      <w:r>
        <w:rPr>
          <w:rFonts w:hint="eastAsia" w:ascii="仿宋" w:hAnsi="仿宋" w:eastAsia="仿宋" w:cs="仿宋"/>
          <w:color w:val="auto"/>
          <w:sz w:val="28"/>
          <w:szCs w:val="28"/>
          <w:highlight w:val="none"/>
          <w:u w:val="single"/>
          <w:lang w:eastAsia="zh-CN"/>
        </w:rPr>
        <w:t>清算组</w:t>
      </w:r>
      <w:r>
        <w:rPr>
          <w:rFonts w:ascii="仿宋" w:hAnsi="仿宋" w:eastAsia="仿宋" w:cs="仿宋"/>
          <w:color w:val="auto"/>
          <w:sz w:val="28"/>
          <w:szCs w:val="28"/>
          <w:highlight w:val="none"/>
          <w:u w:val="single"/>
        </w:rPr>
        <w:t>，否则，</w:t>
      </w:r>
      <w:r>
        <w:rPr>
          <w:rFonts w:hint="eastAsia" w:ascii="仿宋" w:hAnsi="仿宋" w:eastAsia="仿宋" w:cs="仿宋"/>
          <w:color w:val="auto"/>
          <w:sz w:val="28"/>
          <w:szCs w:val="28"/>
          <w:highlight w:val="none"/>
          <w:u w:val="single"/>
          <w:lang w:eastAsia="zh-CN"/>
        </w:rPr>
        <w:t>清算组</w:t>
      </w:r>
      <w:r>
        <w:rPr>
          <w:rFonts w:ascii="仿宋" w:hAnsi="仿宋" w:eastAsia="仿宋" w:cs="仿宋"/>
          <w:color w:val="auto"/>
          <w:sz w:val="28"/>
          <w:szCs w:val="28"/>
          <w:highlight w:val="none"/>
          <w:u w:val="single"/>
        </w:rPr>
        <w:t>将仍以本</w:t>
      </w:r>
      <w:r>
        <w:rPr>
          <w:rFonts w:hint="eastAsia" w:ascii="仿宋" w:hAnsi="仿宋" w:eastAsia="仿宋" w:cs="仿宋"/>
          <w:color w:val="auto"/>
          <w:sz w:val="28"/>
          <w:szCs w:val="28"/>
          <w:highlight w:val="none"/>
          <w:u w:val="single"/>
        </w:rPr>
        <w:t>送达方式确认书</w:t>
      </w:r>
      <w:r>
        <w:rPr>
          <w:rFonts w:ascii="仿宋" w:hAnsi="仿宋" w:eastAsia="仿宋" w:cs="仿宋"/>
          <w:color w:val="auto"/>
          <w:sz w:val="28"/>
          <w:szCs w:val="28"/>
          <w:highlight w:val="none"/>
          <w:u w:val="single"/>
        </w:rPr>
        <w:t>确认的</w:t>
      </w:r>
      <w:r>
        <w:rPr>
          <w:rFonts w:hint="eastAsia" w:ascii="仿宋" w:hAnsi="仿宋" w:eastAsia="仿宋" w:cs="仿宋"/>
          <w:color w:val="auto"/>
          <w:sz w:val="28"/>
          <w:szCs w:val="28"/>
          <w:highlight w:val="none"/>
          <w:u w:val="single"/>
        </w:rPr>
        <w:t>方式</w:t>
      </w:r>
      <w:r>
        <w:rPr>
          <w:rFonts w:ascii="仿宋" w:hAnsi="仿宋" w:eastAsia="仿宋" w:cs="仿宋"/>
          <w:color w:val="auto"/>
          <w:sz w:val="28"/>
          <w:szCs w:val="28"/>
          <w:highlight w:val="none"/>
          <w:u w:val="single"/>
        </w:rPr>
        <w:t>送达，由此产生的后果由债权人承担。</w:t>
      </w:r>
    </w:p>
    <w:p w14:paraId="680C7249">
      <w:pPr>
        <w:snapToGrid w:val="0"/>
        <w:spacing w:line="520" w:lineRule="exact"/>
        <w:ind w:right="-58"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收款账户材料：债权人需在《银行账户确认书》中明确本案涉及之所有分配款接收的银行账户，并提供债权人收款账户银行卡/开户许可证复印件，均需加盖公章/签名并按捺手印；</w:t>
      </w:r>
    </w:p>
    <w:p w14:paraId="09683BDD">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8、申报债权的相关证据材料：债权人需提供证明债权成立的相关证据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如：合同、协议、</w:t>
      </w:r>
      <w:r>
        <w:rPr>
          <w:rFonts w:hint="eastAsia" w:ascii="仿宋" w:hAnsi="仿宋" w:eastAsia="仿宋" w:cs="仿宋"/>
          <w:color w:val="auto"/>
          <w:sz w:val="28"/>
          <w:szCs w:val="28"/>
          <w:highlight w:val="none"/>
          <w:lang w:val="en-US" w:eastAsia="zh-CN"/>
        </w:rPr>
        <w:t>送货单、对账单、</w:t>
      </w:r>
      <w:r>
        <w:rPr>
          <w:rFonts w:hint="eastAsia" w:ascii="仿宋" w:hAnsi="仿宋" w:eastAsia="仿宋" w:cs="仿宋"/>
          <w:color w:val="auto"/>
          <w:sz w:val="28"/>
          <w:szCs w:val="28"/>
          <w:highlight w:val="none"/>
        </w:rPr>
        <w:t>收款或付款凭证、孳息或违约金计算凭证等书面材料）；进入司法程序或者仲裁程序的，同时提交司法部门或仲裁机构出具的相关法律文书，如仲裁裁决书及送达回证、民事判决书及生效证明文书、执行受理通知书、执行裁定书等文书。</w:t>
      </w:r>
      <w:r>
        <w:rPr>
          <w:rFonts w:hint="eastAsia" w:ascii="仿宋" w:hAnsi="仿宋" w:eastAsia="仿宋" w:cs="仿宋"/>
          <w:color w:val="auto"/>
          <w:sz w:val="28"/>
          <w:szCs w:val="28"/>
          <w:highlight w:val="none"/>
          <w:lang w:val="en-US" w:eastAsia="zh-CN"/>
        </w:rPr>
        <w:t>请提交加盖公章/签字按捺手印的纸质版复印件给清算组，并将原件扫描件整理成PDF文档发送至清算组邮箱或微信。</w:t>
      </w:r>
    </w:p>
    <w:p w14:paraId="59EA835A">
      <w:pPr>
        <w:snapToGrid w:val="0"/>
        <w:spacing w:line="520" w:lineRule="exact"/>
        <w:ind w:right="-58"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u w:val="single"/>
        </w:rPr>
        <w:t>如债权人为境外或属境外企业，债权人提交的所有材料均需经过有公证资质的公证机构进行公证，以下为各地区公证认证程序，仅供参考：</w:t>
      </w:r>
    </w:p>
    <w:p w14:paraId="7AF74F1E">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香港地区的公证认证程序：(1)委托中国司法部指定的香港公证机构做公证（包括查核和公证）；(2)委托香港律师到中国法律服务（香港）有限公司加盖转递章；(3)将该份文件拿回内地使用。</w:t>
      </w:r>
    </w:p>
    <w:p w14:paraId="40602267">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台湾地区的公证认证程序：(1)到台湾公证机关公证；(2)台湾公证机关将公证文书副本寄交内地公证员协会；(3)内地一方将公证文书拿到公证员协会做核证，核证后即可使用。</w:t>
      </w:r>
    </w:p>
    <w:p w14:paraId="598C73B5">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国外的公证认证程序：(1)需将进行</w:t>
      </w:r>
      <w:r>
        <w:rPr>
          <w:rFonts w:hint="eastAsia" w:ascii="仿宋" w:hAnsi="仿宋" w:eastAsia="仿宋" w:cs="仿宋"/>
          <w:color w:val="auto"/>
          <w:sz w:val="28"/>
          <w:szCs w:val="28"/>
          <w:highlight w:val="none"/>
          <w:lang w:val="en-US" w:eastAsia="zh-CN"/>
        </w:rPr>
        <w:t>公证</w:t>
      </w:r>
      <w:r>
        <w:rPr>
          <w:rFonts w:hint="eastAsia" w:ascii="仿宋" w:hAnsi="仿宋" w:eastAsia="仿宋" w:cs="仿宋"/>
          <w:color w:val="auto"/>
          <w:sz w:val="28"/>
          <w:szCs w:val="28"/>
          <w:highlight w:val="none"/>
        </w:rPr>
        <w:t>的材料送该国外交部门进行认证；(2)将经过该国外交部门认证的材料送中国驻该国使领馆进行认证；(3)将经过认证的法律文书拿回中国大陆使用。</w:t>
      </w:r>
    </w:p>
    <w:p w14:paraId="61EDB150">
      <w:pPr>
        <w:snapToGrid w:val="0"/>
        <w:spacing w:line="520" w:lineRule="exact"/>
        <w:ind w:right="-58" w:firstLine="560" w:firstLineChars="200"/>
        <w:rPr>
          <w:rFonts w:hint="eastAsia" w:ascii="仿宋" w:hAnsi="仿宋" w:eastAsia="仿宋" w:cs="仿宋"/>
          <w:color w:val="auto"/>
          <w:sz w:val="28"/>
          <w:szCs w:val="28"/>
          <w:highlight w:val="none"/>
        </w:rPr>
      </w:pPr>
    </w:p>
    <w:p w14:paraId="21B76BF5">
      <w:pPr>
        <w:snapToGrid w:val="0"/>
        <w:spacing w:line="520" w:lineRule="exact"/>
        <w:ind w:right="-58"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四、债权人申报债权应注意的问题</w:t>
      </w:r>
    </w:p>
    <w:p w14:paraId="0418A8A9">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1.债权人提交的申报材料复印件在申报同时提供原件供核对，债权人有义务保证其提交的文件资料与原件相一致，并在其提交的复印件上</w:t>
      </w:r>
      <w:r>
        <w:rPr>
          <w:rFonts w:hint="eastAsia" w:ascii="仿宋" w:hAnsi="仿宋" w:eastAsia="仿宋" w:cs="仿宋"/>
          <w:color w:val="auto"/>
          <w:sz w:val="28"/>
          <w:szCs w:val="28"/>
          <w:highlight w:val="none"/>
          <w:lang w:val="en-US" w:eastAsia="zh-CN"/>
        </w:rPr>
        <w:t>有</w:t>
      </w:r>
      <w:r>
        <w:rPr>
          <w:rFonts w:hint="eastAsia" w:ascii="仿宋" w:hAnsi="仿宋" w:eastAsia="仿宋" w:cs="仿宋"/>
          <w:color w:val="auto"/>
          <w:sz w:val="28"/>
          <w:szCs w:val="28"/>
          <w:highlight w:val="none"/>
        </w:rPr>
        <w:t>债权人或其受托人签名或盖章。若债权人向</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邮寄任何债权申报材料的，应在</w:t>
      </w:r>
      <w:r>
        <w:rPr>
          <w:rFonts w:hint="eastAsia" w:ascii="仿宋" w:hAnsi="仿宋" w:eastAsia="仿宋" w:cs="仿宋"/>
          <w:color w:val="auto"/>
          <w:sz w:val="28"/>
          <w:szCs w:val="28"/>
          <w:highlight w:val="none"/>
          <w:lang w:val="en-US" w:eastAsia="zh-CN"/>
        </w:rPr>
        <w:t>收到清算组通知后在通知的期限内</w:t>
      </w:r>
      <w:r>
        <w:rPr>
          <w:rFonts w:hint="eastAsia" w:ascii="仿宋" w:hAnsi="仿宋" w:eastAsia="仿宋" w:cs="仿宋"/>
          <w:color w:val="auto"/>
          <w:sz w:val="28"/>
          <w:szCs w:val="28"/>
          <w:highlight w:val="none"/>
        </w:rPr>
        <w:t>携带相应材料的原件供</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核对；</w:t>
      </w:r>
    </w:p>
    <w:p w14:paraId="0A0375D9">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2.未到期的债权，在破产申请受理时视为债权到期；</w:t>
      </w:r>
      <w:r>
        <w:rPr>
          <w:rFonts w:eastAsia="仿宋" w:cs="Calibri"/>
          <w:color w:val="auto"/>
          <w:sz w:val="28"/>
          <w:szCs w:val="28"/>
          <w:highlight w:val="none"/>
        </w:rPr>
        <w:t> </w:t>
      </w:r>
    </w:p>
    <w:p w14:paraId="4360A1E3">
      <w:pPr>
        <w:snapToGrid w:val="0"/>
        <w:spacing w:line="520" w:lineRule="exact"/>
        <w:ind w:right="-58"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rPr>
        <w:t>附</w:t>
      </w:r>
      <w:r>
        <w:rPr>
          <w:rFonts w:hint="eastAsia" w:ascii="仿宋" w:hAnsi="仿宋" w:eastAsia="仿宋" w:cs="仿宋"/>
          <w:b/>
          <w:bCs/>
          <w:color w:val="auto"/>
          <w:sz w:val="28"/>
          <w:szCs w:val="28"/>
          <w:highlight w:val="none"/>
          <w:lang w:val="en-US" w:eastAsia="zh-CN"/>
        </w:rPr>
        <w:t>孳息（利息、违约金、定金、滞纳金、罚息、复利）</w:t>
      </w:r>
      <w:r>
        <w:rPr>
          <w:rFonts w:hint="eastAsia" w:ascii="仿宋" w:hAnsi="仿宋" w:eastAsia="仿宋" w:cs="仿宋"/>
          <w:b/>
          <w:bCs/>
          <w:color w:val="auto"/>
          <w:sz w:val="28"/>
          <w:szCs w:val="28"/>
          <w:highlight w:val="none"/>
        </w:rPr>
        <w:t>的债权，自</w:t>
      </w:r>
      <w:r>
        <w:rPr>
          <w:rFonts w:hint="eastAsia" w:ascii="仿宋" w:hAnsi="仿宋" w:eastAsia="仿宋" w:cs="仿宋"/>
          <w:b/>
          <w:bCs/>
          <w:color w:val="auto"/>
          <w:sz w:val="28"/>
          <w:szCs w:val="28"/>
          <w:highlight w:val="none"/>
          <w:lang w:val="en-US" w:eastAsia="zh-CN"/>
        </w:rPr>
        <w:t>法院裁定受理强制清算申请之日</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lang w:eastAsia="zh-CN"/>
        </w:rPr>
        <w:t>月</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日</w:t>
      </w:r>
      <w:r>
        <w:rPr>
          <w:rFonts w:hint="eastAsia" w:ascii="仿宋" w:hAnsi="仿宋" w:eastAsia="仿宋" w:cs="仿宋"/>
          <w:b/>
          <w:bCs/>
          <w:color w:val="auto"/>
          <w:sz w:val="28"/>
          <w:szCs w:val="28"/>
          <w:highlight w:val="none"/>
        </w:rPr>
        <w:t>）起停止计息，</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lang w:eastAsia="zh-CN"/>
        </w:rPr>
        <w:t>月</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日</w:t>
      </w:r>
      <w:r>
        <w:rPr>
          <w:rFonts w:hint="eastAsia" w:ascii="仿宋" w:hAnsi="仿宋" w:eastAsia="仿宋" w:cs="仿宋"/>
          <w:b/>
          <w:bCs/>
          <w:color w:val="auto"/>
          <w:sz w:val="28"/>
          <w:szCs w:val="28"/>
          <w:highlight w:val="none"/>
        </w:rPr>
        <w:t>当天的利息不予计算；</w:t>
      </w:r>
    </w:p>
    <w:p w14:paraId="733A42C4">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4.申报人未申报应付利息和违约金的，推定其放弃申报利息和违约金；利息、违约金等按照生效法律文书确定的计算标准及</w:t>
      </w:r>
      <w:r>
        <w:rPr>
          <w:rFonts w:hint="eastAsia" w:ascii="仿宋" w:hAnsi="仿宋" w:eastAsia="仿宋" w:cs="仿宋"/>
          <w:color w:val="auto"/>
          <w:sz w:val="28"/>
          <w:szCs w:val="28"/>
          <w:highlight w:val="none"/>
          <w:lang w:val="en-US" w:eastAsia="zh-CN"/>
        </w:rPr>
        <w:t>相应的法律、法规、司法解释</w:t>
      </w:r>
      <w:r>
        <w:rPr>
          <w:rFonts w:hint="eastAsia" w:ascii="仿宋" w:hAnsi="仿宋" w:eastAsia="仿宋" w:cs="仿宋"/>
          <w:color w:val="auto"/>
          <w:sz w:val="28"/>
          <w:szCs w:val="28"/>
          <w:highlight w:val="none"/>
        </w:rPr>
        <w:t>的规定计算，涉及年利率、日利率折算的，每年按360天、每月按30天计算。</w:t>
      </w:r>
    </w:p>
    <w:p w14:paraId="3DFA6F1E">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5.债权申报的所有金额均计算至裁定受理破产之日止（不含破产受理日），债权申报涉及外汇的，</w:t>
      </w:r>
      <w:r>
        <w:rPr>
          <w:rFonts w:hint="eastAsia" w:ascii="仿宋" w:hAnsi="仿宋" w:eastAsia="仿宋" w:cs="仿宋"/>
          <w:color w:val="auto"/>
          <w:sz w:val="28"/>
          <w:szCs w:val="28"/>
          <w:highlight w:val="none"/>
          <w:lang w:val="en-US" w:eastAsia="zh-CN"/>
        </w:rPr>
        <w:t>应折算成人民币申报债权，</w:t>
      </w:r>
      <w:r>
        <w:rPr>
          <w:rFonts w:hint="eastAsia" w:ascii="仿宋" w:hAnsi="仿宋" w:eastAsia="仿宋" w:cs="仿宋"/>
          <w:color w:val="auto"/>
          <w:sz w:val="28"/>
          <w:szCs w:val="28"/>
          <w:highlight w:val="none"/>
        </w:rPr>
        <w:t>汇率折算以破产申请受理日的市场汇率中间价为准。</w:t>
      </w:r>
    </w:p>
    <w:p w14:paraId="448E4D39">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.附条件、附期限的债权和诉讼、仲裁未决的债权，债权人可以申报；</w:t>
      </w:r>
      <w:r>
        <w:rPr>
          <w:rFonts w:eastAsia="仿宋" w:cs="Calibri"/>
          <w:color w:val="auto"/>
          <w:sz w:val="28"/>
          <w:szCs w:val="28"/>
          <w:highlight w:val="none"/>
        </w:rPr>
        <w:t>  </w:t>
      </w:r>
    </w:p>
    <w:p w14:paraId="6B58C415">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.连带债权人可以由其中一人代表全体连带债权人申报债权，也可以共同申报债权；</w:t>
      </w:r>
      <w:r>
        <w:rPr>
          <w:rFonts w:eastAsia="仿宋" w:cs="Calibri"/>
          <w:color w:val="auto"/>
          <w:sz w:val="28"/>
          <w:szCs w:val="28"/>
          <w:highlight w:val="none"/>
        </w:rPr>
        <w:t> </w:t>
      </w:r>
    </w:p>
    <w:p w14:paraId="7DD02355">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.债务人的保证人或者其他连带债务人已经代替债务人清偿债务的，可就其对债务人的将来求偿权申报债权；</w:t>
      </w:r>
      <w:r>
        <w:rPr>
          <w:rFonts w:eastAsia="仿宋" w:cs="Calibri"/>
          <w:color w:val="auto"/>
          <w:sz w:val="28"/>
          <w:szCs w:val="28"/>
          <w:highlight w:val="none"/>
        </w:rPr>
        <w:t> </w:t>
      </w:r>
    </w:p>
    <w:p w14:paraId="141B1C4F">
      <w:pPr>
        <w:snapToGrid w:val="0"/>
        <w:spacing w:line="520" w:lineRule="exact"/>
        <w:ind w:right="-58" w:firstLine="560" w:firstLineChars="200"/>
        <w:rPr>
          <w:rFonts w:eastAsia="仿宋" w:cs="Calibri"/>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.债务人的保证人或者其他连带债务人尚未代替债务人清偿债务的，以其对债务人的将来求偿权申报债权，但债权人已经向</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申报全部债权的除外；</w:t>
      </w:r>
      <w:r>
        <w:rPr>
          <w:rFonts w:eastAsia="仿宋" w:cs="Calibri"/>
          <w:color w:val="auto"/>
          <w:sz w:val="28"/>
          <w:szCs w:val="28"/>
          <w:highlight w:val="none"/>
        </w:rPr>
        <w:t> </w:t>
      </w:r>
    </w:p>
    <w:p w14:paraId="3CDEB8DF">
      <w:pPr>
        <w:snapToGrid w:val="0"/>
        <w:spacing w:line="520" w:lineRule="exact"/>
        <w:ind w:right="-58"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10.债权人申报的债权已经或预期将要获得债务人及其连带债务人或保证人清偿的，须及时告知清算组债权清偿情况，隐瞒债权受偿情况将承担相应法律责任；</w:t>
      </w:r>
    </w:p>
    <w:p w14:paraId="38190F3D">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11.债权人申报的债权如系自他人处受让，债权人申报债权时，应当提交经公证机关公证的债权转让合同书或协议书；</w:t>
      </w:r>
    </w:p>
    <w:p w14:paraId="0C7937BE">
      <w:pPr>
        <w:snapToGrid w:val="0"/>
        <w:spacing w:line="520" w:lineRule="exact"/>
        <w:ind w:right="-58"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12.若申报债权后发生债权转让的，应及时与清算组取得沟通，并在前述债权转让协议或相关文件后及时书面通知清算组。</w:t>
      </w:r>
    </w:p>
    <w:p w14:paraId="553B6E7B">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.法律规定其他可以申报的债权，债权人应当予以申报。</w:t>
      </w:r>
    </w:p>
    <w:p w14:paraId="68707094">
      <w:pPr>
        <w:snapToGrid w:val="0"/>
        <w:spacing w:line="520" w:lineRule="exact"/>
        <w:ind w:right="-58"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14.申报人如提交伪造、变造等虚假证据及相关材料，以及对重要事实虚假陈述或拒绝陈述的，将承担相应的法律责任，如构成犯罪的，将移交司法机关进行处理。</w:t>
      </w:r>
    </w:p>
    <w:p w14:paraId="309EB05B">
      <w:pPr>
        <w:snapToGrid w:val="0"/>
        <w:spacing w:line="520" w:lineRule="exact"/>
        <w:ind w:right="-58"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15.本通知不构成对无效债权（包括但不限于已过诉讼时效的债权等）的重新有效确认。</w:t>
      </w:r>
    </w:p>
    <w:p w14:paraId="1B3D48BF">
      <w:pPr>
        <w:snapToGrid w:val="0"/>
        <w:spacing w:line="520" w:lineRule="exact"/>
        <w:ind w:right="-58"/>
        <w:rPr>
          <w:rFonts w:ascii="仿宋" w:hAnsi="仿宋" w:eastAsia="仿宋" w:cs="仿宋"/>
          <w:color w:val="auto"/>
          <w:sz w:val="28"/>
          <w:szCs w:val="28"/>
          <w:highlight w:val="none"/>
        </w:rPr>
      </w:pPr>
    </w:p>
    <w:p w14:paraId="4E35D702">
      <w:pPr>
        <w:snapToGrid w:val="0"/>
        <w:spacing w:line="520" w:lineRule="exact"/>
        <w:ind w:right="-58"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、未依法申报债权的法律后果</w:t>
      </w:r>
    </w:p>
    <w:p w14:paraId="3DF6B04B">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1.债权人未申报债权，不得依照《企业破产法》规定的程序行使权利；</w:t>
      </w:r>
    </w:p>
    <w:p w14:paraId="22E033FB">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2.逾期未申报的，可以在</w:t>
      </w:r>
      <w:r>
        <w:rPr>
          <w:rFonts w:hint="eastAsia" w:ascii="仿宋" w:hAnsi="仿宋" w:eastAsia="仿宋" w:cs="仿宋"/>
          <w:color w:val="auto"/>
          <w:sz w:val="28"/>
          <w:szCs w:val="28"/>
          <w:highlight w:val="none"/>
          <w:lang w:val="en-US" w:eastAsia="zh-CN"/>
        </w:rPr>
        <w:t>清算</w:t>
      </w:r>
      <w:r>
        <w:rPr>
          <w:rFonts w:hint="eastAsia" w:ascii="仿宋" w:hAnsi="仿宋" w:eastAsia="仿宋" w:cs="仿宋"/>
          <w:color w:val="auto"/>
          <w:sz w:val="28"/>
          <w:szCs w:val="28"/>
          <w:highlight w:val="none"/>
        </w:rPr>
        <w:t>财产最后分配前补充申报，但此前已进行的分配部分，不再补充分配，且为审查和确认补充申报债权产生的费用，由补充申报人承担。</w:t>
      </w:r>
    </w:p>
    <w:p w14:paraId="2CCA2BEA">
      <w:pPr>
        <w:snapToGrid w:val="0"/>
        <w:spacing w:line="520" w:lineRule="exact"/>
        <w:ind w:right="-58"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债权人逾期补充申报债权应当收取补充审查费用</w:t>
      </w:r>
      <w:r>
        <w:rPr>
          <w:rFonts w:hint="eastAsia" w:ascii="仿宋" w:hAnsi="仿宋" w:eastAsia="仿宋" w:cs="仿宋"/>
          <w:color w:val="auto"/>
          <w:sz w:val="28"/>
          <w:szCs w:val="28"/>
          <w:highlight w:val="none"/>
          <w:lang w:val="en-US" w:eastAsia="zh-CN"/>
        </w:rPr>
        <w:t>；</w:t>
      </w:r>
    </w:p>
    <w:p w14:paraId="6B8951B1">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以债权申报金额为计算基数，参照《诉讼费用交纳方法》关于财产案件受理费交纳标准</w:t>
      </w:r>
      <w:r>
        <w:rPr>
          <w:rFonts w:hint="eastAsia" w:ascii="仿宋" w:hAnsi="仿宋" w:eastAsia="仿宋" w:cs="仿宋"/>
          <w:b/>
          <w:bCs/>
          <w:color w:val="auto"/>
          <w:sz w:val="28"/>
          <w:szCs w:val="28"/>
          <w:highlight w:val="none"/>
        </w:rPr>
        <w:t>减半收取</w:t>
      </w:r>
      <w:r>
        <w:rPr>
          <w:rFonts w:hint="eastAsia" w:ascii="仿宋" w:hAnsi="仿宋" w:eastAsia="仿宋" w:cs="仿宋"/>
          <w:color w:val="auto"/>
          <w:sz w:val="28"/>
          <w:szCs w:val="28"/>
          <w:highlight w:val="none"/>
        </w:rPr>
        <w:t>。</w:t>
      </w:r>
    </w:p>
    <w:p w14:paraId="4E94B203">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具体标准如下：</w:t>
      </w:r>
    </w:p>
    <w:p w14:paraId="06549952">
      <w:pPr>
        <w:snapToGrid w:val="0"/>
        <w:spacing w:line="520" w:lineRule="exact"/>
        <w:ind w:right="-58"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不超过1万元的，每件交纳50元；</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超过1万元至10万元的部分，按照2.5%交纳；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超过10万元至20万元的部分，按照2%交纳；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超过20万元至50万元的部分，按照1.5%交纳；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超过50万元至100万元的部分，按照1%交纳；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超过100万元至200万元的部分，按照0.9%交纳；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超过200万元至500万元的部分，按照0.8%交纳；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超过500万元至1000万元的部分，按照0.7%交纳；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超过1000万元至2000万元的部分，按照0.6%交纳；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超过2000万元的部分，按照0.5%交纳。</w:t>
      </w:r>
    </w:p>
    <w:p w14:paraId="18DCADD1">
      <w:pPr>
        <w:snapToGrid w:val="0"/>
        <w:spacing w:line="520" w:lineRule="exact"/>
        <w:ind w:right="-58"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上述费用分段计算，不累加计算。</w:t>
      </w:r>
    </w:p>
    <w:p w14:paraId="1D607645">
      <w:pPr>
        <w:snapToGrid w:val="0"/>
        <w:spacing w:line="520" w:lineRule="exact"/>
        <w:ind w:right="-58"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核算的补充审查费用低于800元的，按800元收取。</w:t>
      </w:r>
    </w:p>
    <w:p w14:paraId="576F00E5">
      <w:pPr>
        <w:snapToGrid w:val="0"/>
        <w:spacing w:line="520" w:lineRule="exact"/>
        <w:ind w:right="-58"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.补充申报债权应当支付补充审查债权费用，补充申报债权人拒不支付费用的，</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有权拒绝审核其所补充申报的债权</w:t>
      </w:r>
      <w:r>
        <w:rPr>
          <w:rFonts w:hint="eastAsia" w:ascii="仿宋" w:hAnsi="仿宋" w:eastAsia="仿宋" w:cs="仿宋"/>
          <w:color w:val="auto"/>
          <w:sz w:val="28"/>
          <w:szCs w:val="28"/>
          <w:highlight w:val="none"/>
          <w:lang w:eastAsia="zh-CN"/>
        </w:rPr>
        <w:t>。</w:t>
      </w:r>
    </w:p>
    <w:p w14:paraId="4B3684B8">
      <w:pPr>
        <w:pStyle w:val="9"/>
        <w:snapToGrid w:val="0"/>
        <w:spacing w:before="62" w:beforeLines="20" w:after="62" w:afterLines="20" w:line="520" w:lineRule="exact"/>
        <w:ind w:firstLine="453" w:firstLineChars="161"/>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七</w:t>
      </w:r>
      <w:r>
        <w:rPr>
          <w:rFonts w:hint="eastAsia" w:ascii="仿宋" w:hAnsi="仿宋" w:eastAsia="仿宋"/>
          <w:b/>
          <w:color w:val="auto"/>
          <w:sz w:val="28"/>
          <w:szCs w:val="28"/>
          <w:highlight w:val="none"/>
        </w:rPr>
        <w:t>、其他事项</w:t>
      </w:r>
    </w:p>
    <w:p w14:paraId="1B639E11">
      <w:pPr>
        <w:pStyle w:val="10"/>
        <w:snapToGrid w:val="0"/>
        <w:spacing w:before="62" w:beforeLines="20" w:after="62" w:afterLines="20" w:line="520" w:lineRule="exact"/>
        <w:ind w:firstLine="560"/>
        <w:rPr>
          <w:rFonts w:ascii="仿宋" w:hAnsi="仿宋" w:eastAsia="仿宋" w:cs="黑体"/>
          <w:color w:val="auto"/>
          <w:sz w:val="28"/>
          <w:szCs w:val="28"/>
          <w:highlight w:val="none"/>
        </w:rPr>
      </w:pPr>
      <w:r>
        <w:rPr>
          <w:rFonts w:hint="eastAsia" w:ascii="仿宋" w:hAnsi="仿宋" w:eastAsia="仿宋" w:cs="仿宋"/>
          <w:color w:val="auto"/>
          <w:sz w:val="28"/>
          <w:szCs w:val="28"/>
          <w:highlight w:val="none"/>
        </w:rPr>
        <w:t>1.本债权申报指引未列明事项，按照《企业破产法》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公司法》</w:t>
      </w:r>
      <w:r>
        <w:rPr>
          <w:rFonts w:hint="eastAsia" w:ascii="仿宋" w:hAnsi="仿宋" w:eastAsia="仿宋" w:cs="仿宋"/>
          <w:color w:val="auto"/>
          <w:sz w:val="28"/>
          <w:szCs w:val="28"/>
          <w:highlight w:val="none"/>
        </w:rPr>
        <w:t>等法律法规和司法解释</w:t>
      </w:r>
      <w:r>
        <w:rPr>
          <w:rFonts w:hint="eastAsia" w:ascii="仿宋" w:hAnsi="仿宋" w:eastAsia="仿宋" w:cs="黑体"/>
          <w:color w:val="auto"/>
          <w:sz w:val="28"/>
          <w:szCs w:val="28"/>
          <w:highlight w:val="none"/>
        </w:rPr>
        <w:t>执行。</w:t>
      </w:r>
    </w:p>
    <w:p w14:paraId="64177350">
      <w:pPr>
        <w:pStyle w:val="9"/>
        <w:snapToGrid w:val="0"/>
        <w:spacing w:before="62" w:beforeLines="20" w:after="62" w:afterLines="20" w:line="520" w:lineRule="exact"/>
        <w:ind w:firstLine="560"/>
        <w:outlineLvl w:val="0"/>
        <w:rPr>
          <w:rFonts w:ascii="仿宋" w:hAnsi="仿宋" w:eastAsia="仿宋" w:cs="宋体"/>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s="宋体"/>
          <w:color w:val="auto"/>
          <w:sz w:val="28"/>
          <w:szCs w:val="28"/>
          <w:highlight w:val="none"/>
          <w:lang w:eastAsia="zh-CN"/>
        </w:rPr>
        <w:t>清算组</w:t>
      </w:r>
      <w:r>
        <w:rPr>
          <w:rFonts w:hint="eastAsia" w:ascii="仿宋" w:hAnsi="仿宋" w:eastAsia="仿宋" w:cs="宋体"/>
          <w:color w:val="auto"/>
          <w:sz w:val="28"/>
          <w:szCs w:val="28"/>
          <w:highlight w:val="none"/>
        </w:rPr>
        <w:t>邮箱：</w:t>
      </w:r>
      <w:r>
        <w:rPr>
          <w:rFonts w:hint="eastAsia" w:ascii="仿宋" w:hAnsi="仿宋" w:eastAsia="仿宋" w:cs="Times New Roman"/>
          <w:color w:val="auto"/>
          <w:sz w:val="28"/>
          <w:szCs w:val="28"/>
          <w:highlight w:val="none"/>
          <w:lang w:val="en-US" w:eastAsia="zh-CN"/>
        </w:rPr>
        <w:t>32595540@qq.com</w:t>
      </w:r>
      <w:r>
        <w:rPr>
          <w:rFonts w:hint="eastAsia" w:ascii="仿宋" w:hAnsi="仿宋" w:eastAsia="仿宋" w:cs="宋体"/>
          <w:color w:val="auto"/>
          <w:sz w:val="28"/>
          <w:szCs w:val="28"/>
          <w:highlight w:val="none"/>
        </w:rPr>
        <w:t>。</w:t>
      </w:r>
    </w:p>
    <w:p w14:paraId="7C1388F2">
      <w:pPr>
        <w:pStyle w:val="9"/>
        <w:snapToGrid w:val="0"/>
        <w:spacing w:before="62" w:beforeLines="20" w:after="62" w:afterLines="20" w:line="520" w:lineRule="exact"/>
        <w:ind w:firstLine="560"/>
        <w:outlineLvl w:val="0"/>
        <w:rPr>
          <w:rFonts w:ascii="仿宋" w:hAnsi="仿宋" w:eastAsia="仿宋"/>
          <w:color w:val="auto"/>
          <w:sz w:val="28"/>
          <w:szCs w:val="28"/>
          <w:highlight w:val="none"/>
        </w:rPr>
      </w:pPr>
      <w:r>
        <w:rPr>
          <w:rFonts w:hint="eastAsia" w:ascii="仿宋" w:hAnsi="仿宋" w:eastAsia="仿宋" w:cs="宋体"/>
          <w:color w:val="auto"/>
          <w:sz w:val="28"/>
          <w:szCs w:val="28"/>
          <w:highlight w:val="none"/>
        </w:rPr>
        <w:t>3.</w:t>
      </w:r>
      <w:r>
        <w:rPr>
          <w:rFonts w:hint="eastAsia" w:ascii="仿宋" w:hAnsi="仿宋" w:eastAsia="仿宋"/>
          <w:color w:val="auto"/>
          <w:sz w:val="28"/>
          <w:szCs w:val="28"/>
          <w:highlight w:val="none"/>
          <w:lang w:eastAsia="zh-CN"/>
        </w:rPr>
        <w:t>清算组</w:t>
      </w:r>
      <w:r>
        <w:rPr>
          <w:rFonts w:hint="eastAsia" w:ascii="仿宋" w:hAnsi="仿宋" w:eastAsia="仿宋"/>
          <w:color w:val="auto"/>
          <w:sz w:val="28"/>
          <w:szCs w:val="28"/>
          <w:highlight w:val="none"/>
        </w:rPr>
        <w:t>联系人：</w:t>
      </w:r>
      <w:r>
        <w:rPr>
          <w:rFonts w:hint="eastAsia" w:ascii="仿宋" w:hAnsi="仿宋" w:eastAsia="仿宋"/>
          <w:sz w:val="28"/>
          <w:szCs w:val="28"/>
          <w:highlight w:val="none"/>
          <w:lang w:val="en-US" w:eastAsia="zh-CN"/>
        </w:rPr>
        <w:t>沈霞，联系电话：18162388188</w:t>
      </w:r>
      <w:r>
        <w:rPr>
          <w:rFonts w:hint="eastAsia" w:ascii="仿宋" w:hAnsi="仿宋" w:eastAsia="仿宋"/>
          <w:color w:val="auto"/>
          <w:sz w:val="28"/>
          <w:szCs w:val="28"/>
          <w:highlight w:val="none"/>
        </w:rPr>
        <w:t>。</w:t>
      </w:r>
    </w:p>
    <w:p w14:paraId="05B4003A">
      <w:pPr>
        <w:snapToGrid w:val="0"/>
        <w:spacing w:line="520" w:lineRule="exact"/>
        <w:ind w:right="280"/>
        <w:jc w:val="right"/>
        <w:rPr>
          <w:rFonts w:ascii="仿宋" w:hAnsi="仿宋" w:eastAsia="仿宋" w:cs="仿宋"/>
          <w:color w:val="auto"/>
          <w:sz w:val="28"/>
          <w:szCs w:val="28"/>
          <w:highlight w:val="none"/>
        </w:rPr>
      </w:pPr>
    </w:p>
    <w:p w14:paraId="298AA851">
      <w:pPr>
        <w:snapToGrid w:val="0"/>
        <w:spacing w:line="520" w:lineRule="exact"/>
        <w:ind w:right="40"/>
        <w:jc w:val="right"/>
        <w:rPr>
          <w:rFonts w:hint="eastAsia" w:ascii="仿宋" w:hAnsi="仿宋" w:eastAsia="仿宋" w:cs="仿宋"/>
          <w:color w:val="auto"/>
          <w:sz w:val="28"/>
          <w:szCs w:val="28"/>
          <w:highlight w:val="none"/>
          <w:lang w:val="en-US" w:eastAsia="zh-CN"/>
        </w:rPr>
      </w:pPr>
    </w:p>
    <w:p w14:paraId="10A668FF">
      <w:pPr>
        <w:snapToGrid w:val="0"/>
        <w:spacing w:line="520" w:lineRule="exact"/>
        <w:ind w:right="40"/>
        <w:jc w:val="right"/>
        <w:rPr>
          <w:rFonts w:hint="eastAsia" w:ascii="仿宋" w:hAnsi="仿宋" w:eastAsia="仿宋" w:cs="仿宋"/>
          <w:color w:val="auto"/>
          <w:sz w:val="28"/>
          <w:szCs w:val="28"/>
          <w:highlight w:val="none"/>
          <w:lang w:val="en-US" w:eastAsia="zh-CN"/>
        </w:rPr>
      </w:pPr>
    </w:p>
    <w:p w14:paraId="15B79B85">
      <w:pPr>
        <w:snapToGrid w:val="0"/>
        <w:spacing w:line="520" w:lineRule="exact"/>
        <w:ind w:right="40"/>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湖北中部百货有限责任公司清算组</w:t>
      </w:r>
    </w:p>
    <w:p w14:paraId="197B8678">
      <w:pPr>
        <w:snapToGrid w:val="0"/>
        <w:spacing w:line="520" w:lineRule="exact"/>
        <w:ind w:firstLine="136"/>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二〇二</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 xml:space="preserve">日 </w:t>
      </w:r>
    </w:p>
    <w:sectPr>
      <w:headerReference r:id="rId3" w:type="default"/>
      <w:footerReference r:id="rId4" w:type="default"/>
      <w:pgSz w:w="11906" w:h="16838"/>
      <w:pgMar w:top="1440" w:right="1800" w:bottom="1440" w:left="1800"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E78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340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3405" cy="147955"/>
                      </a:xfrm>
                      <a:prstGeom prst="rect">
                        <a:avLst/>
                      </a:prstGeom>
                      <a:noFill/>
                      <a:ln w="15875">
                        <a:noFill/>
                      </a:ln>
                    </wps:spPr>
                    <wps:txbx>
                      <w:txbxContent>
                        <w:p w14:paraId="74E0434B">
                          <w:pPr>
                            <w:pStyle w:val="2"/>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15pt;mso-position-horizontal:center;mso-position-horizontal-relative:margin;mso-wrap-style:none;z-index:251659264;mso-width-relative:page;mso-height-relative:page;" filled="f" stroked="f" coordsize="21600,21600" o:gfxdata="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&#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V2241QAAAAMBAAAPAAAAAAAAAAEAIAAAACIAAABk&#10;cnMvZG93bnJldi54bWxQSwECFAAUAAAACACHTuJAQClUrdABAACVAwAADgAAAAAAAAABACAAAAAk&#10;AQAAZHJzL2Uyb0RvYy54bWxQSwUGAAAAAAYABgBZAQAAZgUAAAAA&#10;">
              <v:fill on="f" focussize="0,0"/>
              <v:stroke on="f" weight="1.25pt"/>
              <v:imagedata o:title=""/>
              <o:lock v:ext="edit" aspectratio="f"/>
              <v:textbox inset="0mm,0mm,0mm,0mm" style="mso-fit-shape-to-text:t;">
                <w:txbxContent>
                  <w:p w14:paraId="74E0434B">
                    <w:pPr>
                      <w:pStyle w:val="2"/>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BA53">
    <w:pPr>
      <w:pStyle w:val="3"/>
      <w:tabs>
        <w:tab w:val="left" w:pos="7146"/>
        <w:tab w:val="clear" w:pos="4153"/>
      </w:tabs>
      <w:rPr>
        <w:rFonts w:ascii="仿宋_GB2312" w:eastAsia="仿宋_GB2312"/>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ZGI1MjNhNjdjMzVkNmRkNTlhOWUzZjFhNWUyYmUifQ=="/>
    <w:docVar w:name="KSO_WPS_MARK_KEY" w:val="b52dcd75-25d0-4b48-bd59-e379a58a75b4"/>
  </w:docVars>
  <w:rsids>
    <w:rsidRoot w:val="59945729"/>
    <w:rsid w:val="00004C5C"/>
    <w:rsid w:val="0003452F"/>
    <w:rsid w:val="000E30C6"/>
    <w:rsid w:val="00117245"/>
    <w:rsid w:val="0019506F"/>
    <w:rsid w:val="001A59C9"/>
    <w:rsid w:val="001E298C"/>
    <w:rsid w:val="002774E9"/>
    <w:rsid w:val="0028223F"/>
    <w:rsid w:val="002D0FA8"/>
    <w:rsid w:val="002E1C3A"/>
    <w:rsid w:val="003229AF"/>
    <w:rsid w:val="00391EAA"/>
    <w:rsid w:val="003A48B8"/>
    <w:rsid w:val="003C295A"/>
    <w:rsid w:val="004466A8"/>
    <w:rsid w:val="004A1B55"/>
    <w:rsid w:val="004A2768"/>
    <w:rsid w:val="004F2A7C"/>
    <w:rsid w:val="00503DBC"/>
    <w:rsid w:val="005127FE"/>
    <w:rsid w:val="00567A93"/>
    <w:rsid w:val="00585466"/>
    <w:rsid w:val="005B631F"/>
    <w:rsid w:val="005E387C"/>
    <w:rsid w:val="005F63E5"/>
    <w:rsid w:val="0062179D"/>
    <w:rsid w:val="00623C1F"/>
    <w:rsid w:val="006405E5"/>
    <w:rsid w:val="006A2445"/>
    <w:rsid w:val="006A72CE"/>
    <w:rsid w:val="006C080D"/>
    <w:rsid w:val="006D2098"/>
    <w:rsid w:val="006F0F08"/>
    <w:rsid w:val="006F13F9"/>
    <w:rsid w:val="00711E0E"/>
    <w:rsid w:val="00716B11"/>
    <w:rsid w:val="007205F6"/>
    <w:rsid w:val="00771837"/>
    <w:rsid w:val="007E75C7"/>
    <w:rsid w:val="00825413"/>
    <w:rsid w:val="0085055D"/>
    <w:rsid w:val="00873915"/>
    <w:rsid w:val="008A6610"/>
    <w:rsid w:val="008D1683"/>
    <w:rsid w:val="008E65F5"/>
    <w:rsid w:val="00946233"/>
    <w:rsid w:val="00951AE2"/>
    <w:rsid w:val="00971630"/>
    <w:rsid w:val="00982025"/>
    <w:rsid w:val="009B4C8A"/>
    <w:rsid w:val="009C7675"/>
    <w:rsid w:val="009D67F1"/>
    <w:rsid w:val="009E1C02"/>
    <w:rsid w:val="00A07DA3"/>
    <w:rsid w:val="00A21DC2"/>
    <w:rsid w:val="00A72961"/>
    <w:rsid w:val="00A82866"/>
    <w:rsid w:val="00AC04E7"/>
    <w:rsid w:val="00AE2AF8"/>
    <w:rsid w:val="00B2591D"/>
    <w:rsid w:val="00B35417"/>
    <w:rsid w:val="00B6280B"/>
    <w:rsid w:val="00B721BE"/>
    <w:rsid w:val="00B83D83"/>
    <w:rsid w:val="00BC3962"/>
    <w:rsid w:val="00BD6FE9"/>
    <w:rsid w:val="00C4538A"/>
    <w:rsid w:val="00C63D49"/>
    <w:rsid w:val="00C87F59"/>
    <w:rsid w:val="00CC79E6"/>
    <w:rsid w:val="00CD38EE"/>
    <w:rsid w:val="00D32FDA"/>
    <w:rsid w:val="00D37222"/>
    <w:rsid w:val="00D60841"/>
    <w:rsid w:val="00D71494"/>
    <w:rsid w:val="00D827F3"/>
    <w:rsid w:val="00D9158F"/>
    <w:rsid w:val="00DD2478"/>
    <w:rsid w:val="00DF6272"/>
    <w:rsid w:val="00DF754B"/>
    <w:rsid w:val="00DF7EB1"/>
    <w:rsid w:val="00E04E5F"/>
    <w:rsid w:val="00E13035"/>
    <w:rsid w:val="00E404ED"/>
    <w:rsid w:val="00E41AAC"/>
    <w:rsid w:val="00E47AA2"/>
    <w:rsid w:val="00E6565D"/>
    <w:rsid w:val="00EC008B"/>
    <w:rsid w:val="00F04100"/>
    <w:rsid w:val="00F2251F"/>
    <w:rsid w:val="00F24223"/>
    <w:rsid w:val="00F327C0"/>
    <w:rsid w:val="00F57539"/>
    <w:rsid w:val="00F64C46"/>
    <w:rsid w:val="00FE0220"/>
    <w:rsid w:val="00FF0A15"/>
    <w:rsid w:val="01DB4483"/>
    <w:rsid w:val="06B86EBC"/>
    <w:rsid w:val="081E3DCC"/>
    <w:rsid w:val="092360AA"/>
    <w:rsid w:val="094F6C5C"/>
    <w:rsid w:val="098C4225"/>
    <w:rsid w:val="0B15417A"/>
    <w:rsid w:val="0B3674FA"/>
    <w:rsid w:val="0C4069F2"/>
    <w:rsid w:val="0EFF3A15"/>
    <w:rsid w:val="0F4B3EA0"/>
    <w:rsid w:val="0FFF5338"/>
    <w:rsid w:val="11033434"/>
    <w:rsid w:val="112F07CB"/>
    <w:rsid w:val="116B6D21"/>
    <w:rsid w:val="12B66C9E"/>
    <w:rsid w:val="12E05162"/>
    <w:rsid w:val="13866B14"/>
    <w:rsid w:val="141704F9"/>
    <w:rsid w:val="144829A7"/>
    <w:rsid w:val="15DF37F5"/>
    <w:rsid w:val="167E6ACD"/>
    <w:rsid w:val="181801A5"/>
    <w:rsid w:val="19B760C0"/>
    <w:rsid w:val="200E0AD8"/>
    <w:rsid w:val="20CA1A86"/>
    <w:rsid w:val="20FD3A66"/>
    <w:rsid w:val="22CE3995"/>
    <w:rsid w:val="24D530D2"/>
    <w:rsid w:val="28EB1BB6"/>
    <w:rsid w:val="2C483DF3"/>
    <w:rsid w:val="2F043419"/>
    <w:rsid w:val="31E1357A"/>
    <w:rsid w:val="348320EA"/>
    <w:rsid w:val="34FE46C0"/>
    <w:rsid w:val="351D0201"/>
    <w:rsid w:val="372A7A17"/>
    <w:rsid w:val="3A773F37"/>
    <w:rsid w:val="3AA07880"/>
    <w:rsid w:val="3D3909D7"/>
    <w:rsid w:val="3DD13141"/>
    <w:rsid w:val="44311971"/>
    <w:rsid w:val="46854511"/>
    <w:rsid w:val="480345B0"/>
    <w:rsid w:val="4BDE4313"/>
    <w:rsid w:val="4C225F6E"/>
    <w:rsid w:val="4C5A126E"/>
    <w:rsid w:val="4CB56F23"/>
    <w:rsid w:val="4D271138"/>
    <w:rsid w:val="4ED908C5"/>
    <w:rsid w:val="4F4C46BC"/>
    <w:rsid w:val="4F9B422C"/>
    <w:rsid w:val="510D4E3D"/>
    <w:rsid w:val="52F7544B"/>
    <w:rsid w:val="53CE4114"/>
    <w:rsid w:val="567710EF"/>
    <w:rsid w:val="589A4DCB"/>
    <w:rsid w:val="58A5032A"/>
    <w:rsid w:val="59945729"/>
    <w:rsid w:val="59D56AD5"/>
    <w:rsid w:val="5BD71A6D"/>
    <w:rsid w:val="5C8F1F25"/>
    <w:rsid w:val="5DD15634"/>
    <w:rsid w:val="613C31E6"/>
    <w:rsid w:val="631B1054"/>
    <w:rsid w:val="643249D4"/>
    <w:rsid w:val="65995F15"/>
    <w:rsid w:val="68841398"/>
    <w:rsid w:val="68AA350B"/>
    <w:rsid w:val="69076303"/>
    <w:rsid w:val="69180510"/>
    <w:rsid w:val="6A0D4359"/>
    <w:rsid w:val="6BB04BB5"/>
    <w:rsid w:val="6D013E73"/>
    <w:rsid w:val="6DD621C2"/>
    <w:rsid w:val="6E3869A1"/>
    <w:rsid w:val="6E671E33"/>
    <w:rsid w:val="6EC84956"/>
    <w:rsid w:val="6FA31901"/>
    <w:rsid w:val="70032BAA"/>
    <w:rsid w:val="70924CCF"/>
    <w:rsid w:val="71673F69"/>
    <w:rsid w:val="738C754B"/>
    <w:rsid w:val="741F6BF5"/>
    <w:rsid w:val="76435600"/>
    <w:rsid w:val="79CA0967"/>
    <w:rsid w:val="7A8D5661"/>
    <w:rsid w:val="7D1229AD"/>
    <w:rsid w:val="7D8A4186"/>
    <w:rsid w:val="7DCB7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semiHidden/>
    <w:unhideWhenUsed/>
    <w:qFormat/>
    <w:uiPriority w:val="0"/>
    <w:rPr>
      <w:color w:val="0000FF"/>
      <w:u w:val="single"/>
    </w:rPr>
  </w:style>
  <w:style w:type="paragraph" w:customStyle="1" w:styleId="9">
    <w:name w:val="列出段落1"/>
    <w:basedOn w:val="1"/>
    <w:qFormat/>
    <w:uiPriority w:val="0"/>
    <w:pPr>
      <w:ind w:firstLine="420" w:firstLineChars="200"/>
    </w:pPr>
    <w:rPr>
      <w:rFonts w:cs="黑体"/>
      <w:szCs w:val="22"/>
    </w:rPr>
  </w:style>
  <w:style w:type="paragraph" w:customStyle="1" w:styleId="10">
    <w:name w:val="彩色列表 - 强调文字颜色 11"/>
    <w:basedOn w:val="1"/>
    <w:qFormat/>
    <w:uiPriority w:val="34"/>
    <w:pPr>
      <w:ind w:firstLine="420" w:firstLineChars="200"/>
    </w:pPr>
    <w:rPr>
      <w:rFonts w:ascii="Cambria" w:hAnsi="Cambr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603</Words>
  <Characters>659</Characters>
  <Lines>27</Lines>
  <Paragraphs>7</Paragraphs>
  <TotalTime>50</TotalTime>
  <ScaleCrop>false</ScaleCrop>
  <LinksUpToDate>false</LinksUpToDate>
  <CharactersWithSpaces>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2021-06-24T08:11:00Z</dcterms:created>
  <dc:creator>Jessie</dc:creator>
  <cp:lastModifiedBy>岚岚岚要加油</cp:lastModifiedBy>
  <cp:lastPrinted>2021-06-22T06:00:00Z</cp:lastPrinted>
  <dcterms:modified xsi:type="dcterms:W3CDTF">2026-06-04T04:16:29Z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01A5BD7BFAEA4D4DBC63DDC58F575737_13</vt:lpwstr>
  </property>
  <property fmtid="{D5CDD505-2E9C-101B-9397-08002B2CF9AE}" pid="4" name="KSOTemplateDocerSaveRecord">
    <vt:lpwstr>eyJoZGlkIjoiZTY0OWIyYWFhNGY2YzcxYWFhNGQwMzJiYzI2YjhmODciLCJ1c2VySWQiOiIyNjU1MzIwMjAifQ==</vt:lpwstr>
  </property>
</Properties>
</file>