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655536">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关于</w:t>
      </w:r>
      <w:r>
        <w:rPr>
          <w:rFonts w:hint="eastAsia" w:ascii="黑体" w:hAnsi="黑体" w:eastAsia="黑体" w:cs="黑体"/>
          <w:b/>
          <w:bCs/>
          <w:color w:val="auto"/>
          <w:sz w:val="32"/>
          <w:szCs w:val="32"/>
          <w:lang w:val="en-US" w:eastAsia="zh-CN"/>
        </w:rPr>
        <w:t>安徽仕净光能科技有限公司预重整</w:t>
      </w:r>
      <w:r>
        <w:rPr>
          <w:rFonts w:hint="eastAsia" w:ascii="黑体" w:hAnsi="黑体" w:eastAsia="黑体" w:cs="黑体"/>
          <w:b/>
          <w:bCs/>
          <w:color w:val="auto"/>
          <w:sz w:val="32"/>
          <w:szCs w:val="32"/>
        </w:rPr>
        <w:t>案</w:t>
      </w:r>
    </w:p>
    <w:p w14:paraId="2FDBFE28">
      <w:pPr>
        <w:jc w:val="center"/>
        <w:rPr>
          <w:rFonts w:hint="eastAsia" w:ascii="黑体" w:hAnsi="黑体" w:eastAsia="黑体" w:cs="黑体"/>
          <w:b/>
          <w:bCs/>
          <w:color w:val="auto"/>
          <w:sz w:val="32"/>
          <w:szCs w:val="32"/>
        </w:rPr>
      </w:pPr>
      <w:r>
        <w:rPr>
          <w:rFonts w:hint="eastAsia" w:ascii="黑体" w:hAnsi="黑体" w:eastAsia="黑体" w:cs="黑体"/>
          <w:b/>
          <w:bCs/>
          <w:color w:val="auto"/>
          <w:sz w:val="32"/>
          <w:szCs w:val="32"/>
        </w:rPr>
        <w:t>选任审计机构、评估机构比选公告</w:t>
      </w:r>
    </w:p>
    <w:p w14:paraId="6281BDB4">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宁国</w:t>
      </w:r>
      <w:r>
        <w:rPr>
          <w:rFonts w:hint="eastAsia" w:asciiTheme="minorEastAsia" w:hAnsiTheme="minorEastAsia" w:eastAsiaTheme="minorEastAsia" w:cstheme="minorEastAsia"/>
          <w:color w:val="auto"/>
          <w:sz w:val="28"/>
          <w:szCs w:val="28"/>
        </w:rPr>
        <w:t>市人民法院</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以下简称“</w:t>
      </w:r>
      <w:r>
        <w:rPr>
          <w:rFonts w:hint="eastAsia" w:asciiTheme="minorEastAsia" w:hAnsiTheme="minorEastAsia" w:eastAsiaTheme="minorEastAsia" w:cstheme="minorEastAsia"/>
          <w:color w:val="auto"/>
          <w:sz w:val="28"/>
          <w:szCs w:val="28"/>
          <w:lang w:val="en-US" w:eastAsia="zh-CN"/>
        </w:rPr>
        <w:t>宁国</w:t>
      </w:r>
      <w:r>
        <w:rPr>
          <w:rFonts w:hint="eastAsia" w:asciiTheme="minorEastAsia" w:hAnsiTheme="minorEastAsia" w:eastAsiaTheme="minorEastAsia" w:cstheme="minorEastAsia"/>
          <w:color w:val="auto"/>
          <w:sz w:val="28"/>
          <w:szCs w:val="28"/>
        </w:rPr>
        <w:t>法院”</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于202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9</w:t>
      </w:r>
      <w:r>
        <w:rPr>
          <w:rFonts w:hint="eastAsia" w:asciiTheme="minorEastAsia" w:hAnsiTheme="minorEastAsia" w:eastAsiaTheme="minorEastAsia" w:cstheme="minorEastAsia"/>
          <w:color w:val="auto"/>
          <w:sz w:val="28"/>
          <w:szCs w:val="28"/>
        </w:rPr>
        <w:t>日作出</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皖1881</w:t>
      </w:r>
      <w:r>
        <w:rPr>
          <w:rFonts w:hint="eastAsia" w:asciiTheme="minorEastAsia" w:hAnsiTheme="minorEastAsia" w:eastAsiaTheme="minorEastAsia" w:cstheme="minorEastAsia"/>
          <w:color w:val="auto"/>
          <w:sz w:val="28"/>
          <w:szCs w:val="28"/>
        </w:rPr>
        <w:t>破申</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号</w:t>
      </w:r>
      <w:r>
        <w:rPr>
          <w:rFonts w:hint="eastAsia" w:asciiTheme="minorEastAsia" w:hAnsiTheme="minorEastAsia" w:cstheme="minorEastAsia"/>
          <w:color w:val="auto"/>
          <w:sz w:val="28"/>
          <w:szCs w:val="28"/>
          <w:lang w:val="en-US" w:eastAsia="zh-CN"/>
        </w:rPr>
        <w:t>决</w:t>
      </w:r>
      <w:bookmarkStart w:id="0" w:name="_GoBack"/>
      <w:bookmarkEnd w:id="0"/>
      <w:r>
        <w:rPr>
          <w:rFonts w:hint="eastAsia" w:asciiTheme="minorEastAsia" w:hAnsiTheme="minorEastAsia" w:cstheme="minorEastAsia"/>
          <w:color w:val="auto"/>
          <w:sz w:val="28"/>
          <w:szCs w:val="28"/>
          <w:lang w:val="en-US" w:eastAsia="zh-CN"/>
        </w:rPr>
        <w:t>定书</w:t>
      </w:r>
      <w:r>
        <w:rPr>
          <w:rFonts w:hint="eastAsia" w:asciiTheme="minorEastAsia" w:hAnsiTheme="minorEastAsia" w:eastAsiaTheme="minorEastAsia" w:cstheme="minorEastAsia"/>
          <w:color w:val="auto"/>
          <w:sz w:val="28"/>
          <w:szCs w:val="28"/>
        </w:rPr>
        <w:t>，</w:t>
      </w:r>
      <w:r>
        <w:rPr>
          <w:rFonts w:hint="eastAsia" w:asciiTheme="minorEastAsia" w:hAnsiTheme="minorEastAsia" w:cstheme="minorEastAsia"/>
          <w:color w:val="auto"/>
          <w:sz w:val="28"/>
          <w:szCs w:val="28"/>
          <w:lang w:val="en-US" w:eastAsia="zh-CN"/>
        </w:rPr>
        <w:t>决定受理申请人徐州鑫馥玮化工有限公司对安徽仕净光能科技有限公司（以下简称“仕净光能公司”或“债务人”）的预重整申请</w:t>
      </w:r>
      <w:r>
        <w:rPr>
          <w:rFonts w:hint="eastAsia" w:asciiTheme="minorEastAsia" w:hAnsiTheme="minorEastAsia" w:eastAsiaTheme="minorEastAsia" w:cstheme="minorEastAsia"/>
          <w:color w:val="auto"/>
          <w:sz w:val="28"/>
          <w:szCs w:val="28"/>
        </w:rPr>
        <w:t>，并于</w:t>
      </w:r>
      <w:r>
        <w:rPr>
          <w:rFonts w:hint="eastAsia" w:asciiTheme="minorEastAsia" w:hAnsiTheme="minorEastAsia" w:eastAsiaTheme="minorEastAsia" w:cstheme="minorEastAsia"/>
          <w:color w:val="auto"/>
          <w:sz w:val="28"/>
          <w:szCs w:val="28"/>
          <w:lang w:val="en-US" w:eastAsia="zh-CN"/>
        </w:rPr>
        <w:t>同日</w:t>
      </w:r>
      <w:r>
        <w:rPr>
          <w:rFonts w:hint="eastAsia" w:asciiTheme="minorEastAsia" w:hAnsiTheme="minorEastAsia" w:eastAsiaTheme="minorEastAsia" w:cstheme="minorEastAsia"/>
          <w:color w:val="auto"/>
          <w:sz w:val="28"/>
          <w:szCs w:val="28"/>
        </w:rPr>
        <w:t>作出</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lang w:val="en-US" w:eastAsia="zh-CN"/>
        </w:rPr>
        <w:t>皖1881破</w:t>
      </w:r>
      <w:r>
        <w:rPr>
          <w:rFonts w:hint="eastAsia" w:asciiTheme="minorEastAsia" w:hAnsiTheme="minorEastAsia" w:cstheme="minorEastAsia"/>
          <w:color w:val="auto"/>
          <w:sz w:val="28"/>
          <w:szCs w:val="28"/>
          <w:lang w:val="en-US" w:eastAsia="zh-CN"/>
        </w:rPr>
        <w:t>申1-1</w:t>
      </w:r>
      <w:r>
        <w:rPr>
          <w:rFonts w:hint="eastAsia" w:asciiTheme="minorEastAsia" w:hAnsiTheme="minorEastAsia" w:eastAsiaTheme="minorEastAsia" w:cstheme="minorEastAsia"/>
          <w:color w:val="auto"/>
          <w:sz w:val="28"/>
          <w:szCs w:val="28"/>
        </w:rPr>
        <w:t>号决定书</w:t>
      </w:r>
      <w:r>
        <w:rPr>
          <w:rFonts w:hint="eastAsia" w:asciiTheme="minorEastAsia" w:hAnsiTheme="minorEastAsia" w:eastAsiaTheme="minorEastAsia" w:cstheme="minorEastAsia"/>
          <w:color w:val="auto"/>
          <w:sz w:val="28"/>
          <w:szCs w:val="28"/>
        </w:rPr>
        <w:t>指定</w:t>
      </w:r>
      <w:r>
        <w:rPr>
          <w:rFonts w:hint="eastAsia" w:asciiTheme="minorEastAsia" w:hAnsiTheme="minorEastAsia" w:eastAsiaTheme="minorEastAsia" w:cstheme="minorEastAsia"/>
          <w:color w:val="auto"/>
          <w:sz w:val="28"/>
          <w:szCs w:val="28"/>
          <w:lang w:val="en-US" w:eastAsia="zh-CN"/>
        </w:rPr>
        <w:t>安徽宁芯破产清算事务所有限公司担任</w:t>
      </w:r>
      <w:r>
        <w:rPr>
          <w:rFonts w:hint="eastAsia" w:asciiTheme="minorEastAsia" w:hAnsiTheme="minorEastAsia" w:cstheme="minorEastAsia"/>
          <w:color w:val="auto"/>
          <w:sz w:val="28"/>
          <w:szCs w:val="28"/>
          <w:lang w:val="en-US" w:eastAsia="zh-CN"/>
        </w:rPr>
        <w:t>临时</w:t>
      </w:r>
      <w:r>
        <w:rPr>
          <w:rFonts w:hint="eastAsia" w:asciiTheme="minorEastAsia" w:hAnsiTheme="minorEastAsia" w:eastAsiaTheme="minorEastAsia" w:cstheme="minorEastAsia"/>
          <w:color w:val="auto"/>
          <w:sz w:val="28"/>
          <w:szCs w:val="28"/>
        </w:rPr>
        <w:t>管理人</w:t>
      </w:r>
      <w:r>
        <w:rPr>
          <w:rFonts w:hint="eastAsia" w:asciiTheme="minorEastAsia" w:hAnsiTheme="minorEastAsia" w:cstheme="minorEastAsia"/>
          <w:color w:val="auto"/>
          <w:sz w:val="28"/>
          <w:szCs w:val="28"/>
          <w:lang w:eastAsia="zh-CN"/>
        </w:rPr>
        <w:t>（</w:t>
      </w:r>
      <w:r>
        <w:rPr>
          <w:rFonts w:hint="eastAsia" w:asciiTheme="minorEastAsia" w:hAnsiTheme="minorEastAsia" w:cstheme="minorEastAsia"/>
          <w:color w:val="auto"/>
          <w:sz w:val="28"/>
          <w:szCs w:val="28"/>
          <w:lang w:val="en-US" w:eastAsia="zh-CN"/>
        </w:rPr>
        <w:t>以下简称“管理人”</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开展本案</w:t>
      </w:r>
      <w:r>
        <w:rPr>
          <w:rFonts w:hint="eastAsia" w:asciiTheme="minorEastAsia" w:hAnsiTheme="minorEastAsia" w:cstheme="minorEastAsia"/>
          <w:color w:val="auto"/>
          <w:sz w:val="28"/>
          <w:szCs w:val="28"/>
          <w:lang w:val="en-US" w:eastAsia="zh-CN"/>
        </w:rPr>
        <w:t>预重整</w:t>
      </w:r>
      <w:r>
        <w:rPr>
          <w:rFonts w:hint="eastAsia" w:asciiTheme="minorEastAsia" w:hAnsiTheme="minorEastAsia" w:eastAsiaTheme="minorEastAsia" w:cstheme="minorEastAsia"/>
          <w:color w:val="auto"/>
          <w:sz w:val="28"/>
          <w:szCs w:val="28"/>
        </w:rPr>
        <w:t>工作。</w:t>
      </w:r>
    </w:p>
    <w:p w14:paraId="3A31AA67">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现</w:t>
      </w:r>
      <w:r>
        <w:rPr>
          <w:rFonts w:hint="eastAsia" w:asciiTheme="minorEastAsia" w:hAnsiTheme="minorEastAsia" w:eastAsiaTheme="minorEastAsia" w:cstheme="minorEastAsia"/>
          <w:color w:val="auto"/>
          <w:sz w:val="28"/>
          <w:szCs w:val="28"/>
        </w:rPr>
        <w:t>为顺利推进本案</w:t>
      </w:r>
      <w:r>
        <w:rPr>
          <w:rFonts w:hint="eastAsia" w:asciiTheme="minorEastAsia" w:hAnsiTheme="minorEastAsia" w:cstheme="minorEastAsia"/>
          <w:color w:val="auto"/>
          <w:sz w:val="28"/>
          <w:szCs w:val="28"/>
          <w:lang w:val="en-US" w:eastAsia="zh-CN"/>
        </w:rPr>
        <w:t>预</w:t>
      </w:r>
      <w:r>
        <w:rPr>
          <w:rFonts w:hint="eastAsia" w:asciiTheme="minorEastAsia" w:hAnsiTheme="minorEastAsia" w:eastAsiaTheme="minorEastAsia" w:cstheme="minorEastAsia"/>
          <w:color w:val="auto"/>
          <w:sz w:val="28"/>
          <w:szCs w:val="28"/>
          <w:lang w:val="en-US" w:eastAsia="zh-CN"/>
        </w:rPr>
        <w:t>重整</w:t>
      </w:r>
      <w:r>
        <w:rPr>
          <w:rFonts w:hint="eastAsia" w:asciiTheme="minorEastAsia" w:hAnsiTheme="minorEastAsia" w:eastAsiaTheme="minorEastAsia" w:cstheme="minorEastAsia"/>
          <w:color w:val="auto"/>
          <w:sz w:val="28"/>
          <w:szCs w:val="28"/>
        </w:rPr>
        <w:t>程序，管理人需要选聘审计机构和评估机构。经管理人请示</w:t>
      </w:r>
      <w:r>
        <w:rPr>
          <w:rFonts w:hint="eastAsia" w:asciiTheme="minorEastAsia" w:hAnsiTheme="minorEastAsia" w:eastAsiaTheme="minorEastAsia" w:cstheme="minorEastAsia"/>
          <w:color w:val="auto"/>
          <w:sz w:val="28"/>
          <w:szCs w:val="28"/>
          <w:lang w:val="en-US" w:eastAsia="zh-CN"/>
        </w:rPr>
        <w:t>宁国</w:t>
      </w:r>
      <w:r>
        <w:rPr>
          <w:rFonts w:hint="eastAsia" w:asciiTheme="minorEastAsia" w:hAnsiTheme="minorEastAsia" w:eastAsiaTheme="minorEastAsia" w:cstheme="minorEastAsia"/>
          <w:color w:val="auto"/>
          <w:sz w:val="28"/>
          <w:szCs w:val="28"/>
        </w:rPr>
        <w:t>法院同意后，发布本次比选公告。</w:t>
      </w:r>
    </w:p>
    <w:p w14:paraId="6B58D4A0">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债务人基本情况</w:t>
      </w:r>
    </w:p>
    <w:p w14:paraId="22269CFA">
      <w:pPr>
        <w:keepNext w:val="0"/>
        <w:keepLines w:val="0"/>
        <w:pageBreakBefore w:val="0"/>
        <w:widowControl w:val="0"/>
        <w:kinsoku/>
        <w:wordWrap/>
        <w:overflowPunct/>
        <w:topLinePunct w:val="0"/>
        <w:autoSpaceDE/>
        <w:autoSpaceDN/>
        <w:bidi w:val="0"/>
        <w:adjustRightInd/>
        <w:snapToGrid/>
        <w:spacing w:line="440" w:lineRule="exact"/>
        <w:ind w:firstLine="560" w:firstLineChars="200"/>
        <w:textAlignment w:val="auto"/>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lang w:eastAsia="zh-CN"/>
        </w:rPr>
        <w:t>仕净光能成立于2023年1月3日，公司注册资本50000万元，由苏州仕净科技股份有限公司（以下简称仕净科技）持股比例为99%；苏州远桥建设工程有限公司股权比例为1%。法定代表人为刘太玉，认缴出资期限为2030年1月31日前。公司统一社会信用代码91341881MA8PW67MXK，住所安徽省宣城市宁国市经济技术开发区河沥园区兴盛路。仕净光能经营范围：一般项目:光伏设备及元器件制造;光伏设备及元器件销售;光伏发电设备租赁;太阳能发电技术服务;太阳能热利用产品销售;太阳能热发电产品销售;太阳能热利用装备销售;太阳能热发电装备销售;新兴能源技术研发:非金属矿物制品制造;非金属矿及制品销售;储能技术服务;半导体器件专用设备制造;半导体器件专用设备销售;机械电气设备制造;机械电气设备销售;电子专用材料制造;电子专用材料销售;电子专用材料研发;电子专用设备制造;电子专用设备销售;电力电子元器件制造;电力电子元器件销售;玻璃制造;电池制造;电池销售;金属材料销售;金属结构销售;金属制品销售;冶金专用设备销售;有色金属合金销售;高性能有色金属及合金材料销售;新型金属功能材料销售;化工产品销售(不含许可类化工产品);技术服务、技术开发、技术咨询、技术交流、技术转让、技术推广;工程和技术研究和试验发展;货物进出口;技术进出口(除许可业务外，可自主依法经营法律法规非禁止或限制的项目)。</w:t>
      </w:r>
    </w:p>
    <w:p w14:paraId="0EC29F15">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审计、评估工作对象及内容</w:t>
      </w:r>
    </w:p>
    <w:p w14:paraId="170AC363">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审计及评估的对象</w:t>
      </w:r>
    </w:p>
    <w:p w14:paraId="4300B9EA">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审计：</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w:t>
      </w:r>
      <w:r>
        <w:rPr>
          <w:rFonts w:hint="eastAsia" w:asciiTheme="minorEastAsia" w:hAnsiTheme="minorEastAsia" w:cstheme="minorEastAsia"/>
          <w:color w:val="auto"/>
          <w:sz w:val="28"/>
          <w:szCs w:val="28"/>
          <w:lang w:val="en-US" w:eastAsia="zh-CN"/>
        </w:rPr>
        <w:t>财务状况</w:t>
      </w:r>
    </w:p>
    <w:p w14:paraId="661B38EF">
      <w:pPr>
        <w:keepNext w:val="0"/>
        <w:keepLines w:val="0"/>
        <w:pageBreakBefore w:val="0"/>
        <w:widowControl w:val="0"/>
        <w:numPr>
          <w:ilvl w:val="0"/>
          <w:numId w:val="3"/>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评估：</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公司名下资产</w:t>
      </w:r>
    </w:p>
    <w:p w14:paraId="1FE4CE49">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审计机构工作内容</w:t>
      </w:r>
    </w:p>
    <w:p w14:paraId="73EAEF5B">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按照管理人要求年限对</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公司进行财务审计，并出具专项审计报告。</w:t>
      </w:r>
    </w:p>
    <w:p w14:paraId="2BA87BF9">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对</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可能涉及的《企业破产法》相关问题，如债务人是否存在《企业破产法》第三十一条、三十二条规定的可撤销行为。债务人的出资人是否存在《企业破产法》第三十五条规定的尚未完全履行出资义务的行为。债务人的董事、监事和高级管理人员是否存在《企业破产法》第三十六条规定的利用职权获取非正常收入或者侵占债务人财产的行为等事项出具审查意见。</w:t>
      </w:r>
    </w:p>
    <w:p w14:paraId="3FD6BC9E">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债务人与其股东、实际控制人、关联企业之间的大额资金往来及其性质</w:t>
      </w:r>
      <w:r>
        <w:rPr>
          <w:rFonts w:hint="eastAsia" w:asciiTheme="minorEastAsia" w:hAnsiTheme="minorEastAsia" w:cstheme="minorEastAsia"/>
          <w:color w:val="auto"/>
          <w:sz w:val="28"/>
          <w:szCs w:val="28"/>
          <w:lang w:val="en-US" w:eastAsia="zh-CN"/>
        </w:rPr>
        <w:t>。</w:t>
      </w:r>
    </w:p>
    <w:p w14:paraId="55A205A0">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债务人为关联企业、第三方担保的情况</w:t>
      </w:r>
      <w:r>
        <w:rPr>
          <w:rFonts w:hint="eastAsia" w:asciiTheme="minorEastAsia" w:hAnsiTheme="minorEastAsia" w:cstheme="minorEastAsia"/>
          <w:color w:val="auto"/>
          <w:sz w:val="28"/>
          <w:szCs w:val="28"/>
          <w:lang w:val="en-US" w:eastAsia="zh-CN"/>
        </w:rPr>
        <w:t>。</w:t>
      </w:r>
    </w:p>
    <w:p w14:paraId="1AF343C9">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债务人对外投资、第三方代持等情况。</w:t>
      </w:r>
    </w:p>
    <w:p w14:paraId="3F3885CA">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协助管理人进行债权审查，并按照管理人的要求出具债权审查辅助意见。</w:t>
      </w:r>
    </w:p>
    <w:p w14:paraId="7CE7FBA0">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管理人安排的与</w:t>
      </w:r>
      <w:r>
        <w:rPr>
          <w:rFonts w:hint="eastAsia" w:asciiTheme="minorEastAsia" w:hAnsiTheme="minorEastAsia" w:cstheme="minorEastAsia"/>
          <w:color w:val="auto"/>
          <w:sz w:val="28"/>
          <w:szCs w:val="28"/>
          <w:lang w:val="en-US" w:eastAsia="zh-CN"/>
        </w:rPr>
        <w:t>预重整</w:t>
      </w:r>
      <w:r>
        <w:rPr>
          <w:rFonts w:hint="eastAsia" w:asciiTheme="minorEastAsia" w:hAnsiTheme="minorEastAsia" w:eastAsiaTheme="minorEastAsia" w:cstheme="minorEastAsia"/>
          <w:color w:val="auto"/>
          <w:sz w:val="28"/>
          <w:szCs w:val="28"/>
          <w:lang w:val="en-US" w:eastAsia="zh-CN"/>
        </w:rPr>
        <w:t>项目有关的其他审计事项，句括但不限于:参加债权人会议介绍审计情况</w:t>
      </w:r>
      <w:r>
        <w:rPr>
          <w:rFonts w:hint="eastAsia" w:asciiTheme="minorEastAsia" w:hAnsi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lang w:val="en-US" w:eastAsia="zh-CN"/>
        </w:rPr>
        <w:t>未申报债权统计工作、接受债权人的咨询、债务人财务账按照会计有关准则进行调整等其他事宜。</w:t>
      </w:r>
    </w:p>
    <w:p w14:paraId="4D58AAA3">
      <w:pPr>
        <w:keepNext w:val="0"/>
        <w:keepLines w:val="0"/>
        <w:pageBreakBefore w:val="0"/>
        <w:widowControl w:val="0"/>
        <w:numPr>
          <w:ilvl w:val="0"/>
          <w:numId w:val="4"/>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其他将根据后续案件办理情况再行调整。</w:t>
      </w:r>
    </w:p>
    <w:p w14:paraId="4F9D0EFA">
      <w:pPr>
        <w:keepNext w:val="0"/>
        <w:keepLines w:val="0"/>
        <w:pageBreakBefore w:val="0"/>
        <w:widowControl w:val="0"/>
        <w:numPr>
          <w:ilvl w:val="0"/>
          <w:numId w:val="2"/>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评估机构工作内容</w:t>
      </w:r>
    </w:p>
    <w:p w14:paraId="52993C9E">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对</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名下全部资产进行评估，出具评估报告。评估报告中需要对涉及抵押、质押、融资租赁、留置、商标/专利等事项的资产评估情况做出专项说明及披露，配合管理人对于有特定财产担保等债权的金额进行确认。</w:t>
      </w:r>
    </w:p>
    <w:p w14:paraId="5CB7CEE4">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管理人安排的与</w:t>
      </w:r>
      <w:r>
        <w:rPr>
          <w:rFonts w:hint="eastAsia" w:asciiTheme="minorEastAsia" w:hAnsiTheme="minorEastAsia" w:cstheme="minorEastAsia"/>
          <w:color w:val="auto"/>
          <w:sz w:val="28"/>
          <w:szCs w:val="28"/>
          <w:lang w:val="en-US" w:eastAsia="zh-CN"/>
        </w:rPr>
        <w:t>预重整</w:t>
      </w:r>
      <w:r>
        <w:rPr>
          <w:rFonts w:hint="eastAsia" w:asciiTheme="minorEastAsia" w:hAnsiTheme="minorEastAsia" w:eastAsiaTheme="minorEastAsia" w:cstheme="minorEastAsia"/>
          <w:color w:val="auto"/>
          <w:sz w:val="28"/>
          <w:szCs w:val="28"/>
          <w:lang w:val="en-US" w:eastAsia="zh-CN"/>
        </w:rPr>
        <w:t>项目有关的其他评估事项，包括但不限于参加债权人会议介绍评估情况、接受债权人的咨询等其他事宜。</w:t>
      </w:r>
    </w:p>
    <w:p w14:paraId="31AC1F08">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对</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公司资产的市场价值出具评估报告，并对</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lang w:val="en-US" w:eastAsia="zh-CN"/>
        </w:rPr>
        <w:t>公司偿债能力进行分析并出具偿债能力分析报告。</w:t>
      </w:r>
    </w:p>
    <w:p w14:paraId="2E8A0C3C">
      <w:pPr>
        <w:keepNext w:val="0"/>
        <w:keepLines w:val="0"/>
        <w:pageBreakBefore w:val="0"/>
        <w:widowControl w:val="0"/>
        <w:numPr>
          <w:ilvl w:val="0"/>
          <w:numId w:val="5"/>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其他将根据后续案件办理情况再行调整</w:t>
      </w:r>
    </w:p>
    <w:p w14:paraId="63BB0FC2">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参选条件</w:t>
      </w:r>
    </w:p>
    <w:p w14:paraId="7172BA0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参选机构需同时满足以下条件:</w:t>
      </w:r>
    </w:p>
    <w:p w14:paraId="43A7B6C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参选机构要求具有相应的专业资质，若经审查提交的资料系虚假的，法律后果自负。</w:t>
      </w:r>
    </w:p>
    <w:p w14:paraId="7E8296D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需提供证明材料。</w:t>
      </w:r>
    </w:p>
    <w:p w14:paraId="0E0BFA94">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参选机构及从业人员不得具有法律、司法解释规定的回避或者不得、不宜进行资产评估、财务审计的情形。</w:t>
      </w:r>
    </w:p>
    <w:p w14:paraId="606DFB41">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参选机构及从业人员最近三年内没有违法违纪等不良记录。</w:t>
      </w:r>
    </w:p>
    <w:p w14:paraId="28E28BB7">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具有行政主管部门颁发的相关执业资质，能独立承担民事责任，具有良好的商业信誉。</w:t>
      </w:r>
    </w:p>
    <w:p w14:paraId="07FEFD69">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具备较大规模，能够保证指派充足人员进入</w:t>
      </w:r>
      <w:r>
        <w:rPr>
          <w:rFonts w:hint="eastAsia" w:asciiTheme="minorEastAsia" w:hAnsiTheme="minorEastAsia" w:cstheme="minorEastAsia"/>
          <w:color w:val="auto"/>
          <w:sz w:val="28"/>
          <w:szCs w:val="28"/>
          <w:lang w:val="en-US" w:eastAsia="zh-CN"/>
        </w:rPr>
        <w:t>仕净光能</w:t>
      </w:r>
      <w:r>
        <w:rPr>
          <w:rFonts w:hint="eastAsia" w:asciiTheme="minorEastAsia" w:hAnsiTheme="minorEastAsia" w:eastAsiaTheme="minorEastAsia" w:cstheme="minorEastAsia"/>
          <w:color w:val="auto"/>
          <w:sz w:val="28"/>
          <w:szCs w:val="28"/>
        </w:rPr>
        <w:t>公司现场办公(其中审计机构不少于</w:t>
      </w:r>
      <w:r>
        <w:rPr>
          <w:rFonts w:hint="eastAsia" w:asciiTheme="minorEastAsia" w:hAnsi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人，评估机构不少于</w:t>
      </w: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人，派驻人员中注册会计师/评估师不少于</w:t>
      </w:r>
      <w:r>
        <w:rPr>
          <w:rFonts w:hint="eastAsia" w:asciiTheme="minorEastAsia" w:hAnsiTheme="minorEastAsia" w:eastAsia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rPr>
        <w:t>人)。</w:t>
      </w:r>
    </w:p>
    <w:p w14:paraId="0BF113CD">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需提供证明材料。</w:t>
      </w:r>
    </w:p>
    <w:p w14:paraId="1A02277C">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能够在规定时间内完成审计、评估工作。</w:t>
      </w:r>
    </w:p>
    <w:p w14:paraId="2E1B1CA9">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注</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审计机构需在进场之日起</w:t>
      </w:r>
      <w:r>
        <w:rPr>
          <w:rFonts w:hint="eastAsia" w:asciiTheme="minorEastAsia" w:hAnsiTheme="minorEastAsia" w:cstheme="minorEastAsia"/>
          <w:color w:val="auto"/>
          <w:sz w:val="28"/>
          <w:szCs w:val="28"/>
          <w:lang w:val="en-US" w:eastAsia="zh-CN"/>
        </w:rPr>
        <w:t>30</w:t>
      </w:r>
      <w:r>
        <w:rPr>
          <w:rFonts w:hint="eastAsia" w:asciiTheme="minorEastAsia" w:hAnsiTheme="minorEastAsia" w:eastAsiaTheme="minorEastAsia" w:cstheme="minorEastAsia"/>
          <w:color w:val="auto"/>
          <w:sz w:val="28"/>
          <w:szCs w:val="28"/>
        </w:rPr>
        <w:t>日内出具审计报告，评估机构需在进场之日起</w:t>
      </w:r>
      <w:r>
        <w:rPr>
          <w:rFonts w:hint="eastAsia" w:asciiTheme="minorEastAsia" w:hAnsiTheme="minorEastAsia" w:cstheme="minorEastAsia"/>
          <w:color w:val="auto"/>
          <w:sz w:val="28"/>
          <w:szCs w:val="28"/>
          <w:lang w:val="en-US" w:eastAsia="zh-CN"/>
        </w:rPr>
        <w:t>20</w:t>
      </w:r>
      <w:r>
        <w:rPr>
          <w:rFonts w:hint="eastAsia" w:asciiTheme="minorEastAsia" w:hAnsiTheme="minorEastAsia" w:eastAsiaTheme="minorEastAsia" w:cstheme="minorEastAsia"/>
          <w:color w:val="auto"/>
          <w:sz w:val="28"/>
          <w:szCs w:val="28"/>
        </w:rPr>
        <w:t>日内出具评估报告，</w:t>
      </w:r>
      <w:r>
        <w:rPr>
          <w:rFonts w:hint="eastAsia" w:asciiTheme="minorEastAsia" w:hAnsiTheme="minorEastAsia" w:eastAsiaTheme="minorEastAsia" w:cstheme="minorEastAsia"/>
          <w:color w:val="auto"/>
          <w:sz w:val="28"/>
          <w:szCs w:val="28"/>
          <w:lang w:val="en-US" w:eastAsia="zh-CN"/>
        </w:rPr>
        <w:t>需</w:t>
      </w:r>
      <w:r>
        <w:rPr>
          <w:rFonts w:hint="eastAsia" w:asciiTheme="minorEastAsia" w:hAnsiTheme="minorEastAsia" w:eastAsiaTheme="minorEastAsia" w:cstheme="minorEastAsia"/>
          <w:color w:val="auto"/>
          <w:sz w:val="28"/>
          <w:szCs w:val="28"/>
        </w:rPr>
        <w:t>向管理人出具承诺函并在委托协议明确约定，如无法按时出具报告管理人将扣减报酬。未出具承诺函的视为无效报名。</w:t>
      </w:r>
    </w:p>
    <w:p w14:paraId="32319DDF">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愿意接受先提供服务后支付服务费的服务模式。</w:t>
      </w:r>
    </w:p>
    <w:p w14:paraId="7C02AE6D">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参选机构及拟投入本项目的团队具有破产案件审计、评估工作经验</w:t>
      </w:r>
      <w:r>
        <w:rPr>
          <w:rFonts w:hint="eastAsia" w:asciiTheme="minorEastAsia" w:hAnsiTheme="minorEastAsia" w:eastAsiaTheme="minorEastAsia" w:cstheme="minorEastAsia"/>
          <w:color w:val="auto"/>
          <w:sz w:val="28"/>
          <w:szCs w:val="28"/>
          <w:lang w:eastAsia="zh-CN"/>
        </w:rPr>
        <w:t>。</w:t>
      </w:r>
    </w:p>
    <w:p w14:paraId="692CDB3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审计、评估机构注册地位于宁国市内</w:t>
      </w:r>
      <w:r>
        <w:rPr>
          <w:rFonts w:hint="eastAsia" w:asciiTheme="minorEastAsia" w:hAnsiTheme="minorEastAsia" w:cstheme="minorEastAsia"/>
          <w:color w:val="auto"/>
          <w:sz w:val="28"/>
          <w:szCs w:val="28"/>
          <w:lang w:val="en-US" w:eastAsia="zh-CN"/>
        </w:rPr>
        <w:t>。</w:t>
      </w:r>
    </w:p>
    <w:p w14:paraId="79EBADD6">
      <w:pPr>
        <w:keepNext w:val="0"/>
        <w:keepLines w:val="0"/>
        <w:pageBreakBefore w:val="0"/>
        <w:widowControl w:val="0"/>
        <w:numPr>
          <w:ilvl w:val="0"/>
          <w:numId w:val="6"/>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具备法律法规规定的其他条件。</w:t>
      </w:r>
    </w:p>
    <w:p w14:paraId="5F6B99CE">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参选方式</w:t>
      </w:r>
    </w:p>
    <w:p w14:paraId="42D7B9FB">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参选文件递送方式</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参选文件需提交一式贰份(正本副本各一份)，通过中国邮政特快专递(EMS)邮寄纸质版材料或现场送达。</w:t>
      </w:r>
    </w:p>
    <w:p w14:paraId="63DBB324">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参选机构应最迟于202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19</w:t>
      </w:r>
      <w:r>
        <w:rPr>
          <w:rFonts w:hint="eastAsia" w:asciiTheme="minorEastAsia" w:hAnsiTheme="minorEastAsia" w:eastAsiaTheme="minorEastAsia" w:cstheme="minorEastAsia"/>
          <w:color w:val="auto"/>
          <w:sz w:val="28"/>
          <w:szCs w:val="28"/>
        </w:rPr>
        <w:t>日上午12:00</w:t>
      </w:r>
      <w:r>
        <w:rPr>
          <w:rFonts w:hint="eastAsia" w:asciiTheme="minorEastAsia" w:hAnsiTheme="minorEastAsia" w:eastAsiaTheme="minorEastAsia" w:cstheme="minorEastAsia"/>
          <w:color w:val="auto"/>
          <w:sz w:val="28"/>
          <w:szCs w:val="28"/>
        </w:rPr>
        <w:t>前提交书面的参选文件。</w:t>
      </w:r>
    </w:p>
    <w:p w14:paraId="6C206EE1">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参选文件接收地址</w:t>
      </w:r>
      <w:r>
        <w:rPr>
          <w:rFonts w:hint="eastAsia" w:asciiTheme="minorEastAsia" w:hAnsiTheme="minorEastAsia" w:eastAsiaTheme="minorEastAsia" w:cstheme="minorEastAsia"/>
          <w:color w:val="auto"/>
          <w:sz w:val="28"/>
          <w:szCs w:val="28"/>
          <w:lang w:eastAsia="zh-CN"/>
        </w:rPr>
        <w:t>：宁国市宁国大道诚信大厦 3 楼安徽宁芯破产清算事务所有限公司</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联系人</w:t>
      </w:r>
      <w:r>
        <w:rPr>
          <w:rFonts w:hint="eastAsia" w:asciiTheme="minorEastAsia" w:hAnsiTheme="minorEastAsia" w:eastAsia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汤律师15345718682</w:t>
      </w:r>
    </w:p>
    <w:p w14:paraId="48FC1AA5">
      <w:pPr>
        <w:keepNext w:val="0"/>
        <w:keepLines w:val="0"/>
        <w:pageBreakBefore w:val="0"/>
        <w:widowControl w:val="0"/>
        <w:numPr>
          <w:ilvl w:val="0"/>
          <w:numId w:val="7"/>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参选文件应包括以下内容:</w:t>
      </w:r>
    </w:p>
    <w:p w14:paraId="137EB1CD">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参选机构的基本情况，破产审计或评估团队建设情况。</w:t>
      </w:r>
    </w:p>
    <w:p w14:paraId="38DDC67B">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参与本案的竞争优势，过往类似工作业绩介绍，并附所承办项目的委托合同等业绩证明文件。</w:t>
      </w:r>
    </w:p>
    <w:p w14:paraId="3A587274">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拟从事本项目审计、评估工作的团队负责人、现场负责人及团队成员的资质和简历，包括已取得的资质证书及过往类似工作业绩情况等。</w:t>
      </w:r>
    </w:p>
    <w:p w14:paraId="23EC17D5">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对本项目的理解及工作方案。</w:t>
      </w:r>
    </w:p>
    <w:p w14:paraId="52D7D077">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本项目的承诺完成时间。</w:t>
      </w:r>
    </w:p>
    <w:p w14:paraId="48CEC51B">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审计、评估费用报价方案。</w:t>
      </w:r>
    </w:p>
    <w:p w14:paraId="2418412A">
      <w:pPr>
        <w:keepNext w:val="0"/>
        <w:keepLines w:val="0"/>
        <w:pageBreakBefore w:val="0"/>
        <w:widowControl w:val="0"/>
        <w:numPr>
          <w:ilvl w:val="0"/>
          <w:numId w:val="8"/>
        </w:numPr>
        <w:kinsoku/>
        <w:wordWrap/>
        <w:overflowPunct/>
        <w:topLinePunct w:val="0"/>
        <w:autoSpaceDE/>
        <w:autoSpaceDN/>
        <w:bidi w:val="0"/>
        <w:adjustRightInd/>
        <w:snapToGrid/>
        <w:spacing w:line="440" w:lineRule="exact"/>
        <w:ind w:left="425" w:leftChars="0" w:hanging="425"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审计、评估机构资质证明文件: 如注册证书(复印件) 、营业执照 (复印件) 、机构及人员的资质资格证书 (复印件) 、本项目团队成员名单 (未经允许，不得随意改动) 、工作业绩证明文件、法定代表人(负责人) 身份证明、参与本次选聘人员的授权委托书及其他证明文件。</w:t>
      </w:r>
    </w:p>
    <w:p w14:paraId="55E7F66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报价方式及支付方式</w:t>
      </w:r>
    </w:p>
    <w:p w14:paraId="00A89BD8">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本次报价费用采取包干计费方式，报价中应包含差旅费、食宿费等其它相关费用。</w:t>
      </w:r>
    </w:p>
    <w:p w14:paraId="554B6122">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因</w:t>
      </w:r>
      <w:r>
        <w:rPr>
          <w:rFonts w:hint="eastAsia" w:asciiTheme="minorEastAsia" w:hAnsiTheme="minorEastAsia" w:cstheme="minorEastAsia"/>
          <w:color w:val="auto"/>
          <w:sz w:val="28"/>
          <w:szCs w:val="28"/>
          <w:lang w:val="en-US" w:eastAsia="zh-CN"/>
        </w:rPr>
        <w:t>预重整</w:t>
      </w:r>
      <w:r>
        <w:rPr>
          <w:rFonts w:hint="eastAsia" w:asciiTheme="minorEastAsia" w:hAnsiTheme="minorEastAsia" w:eastAsiaTheme="minorEastAsia" w:cstheme="minorEastAsia"/>
          <w:color w:val="auto"/>
          <w:sz w:val="28"/>
          <w:szCs w:val="28"/>
        </w:rPr>
        <w:t>案件的特殊性</w:t>
      </w:r>
      <w:r>
        <w:rPr>
          <w:rFonts w:hint="eastAsia" w:asciiTheme="minorEastAsia" w:hAnsiTheme="minorEastAsia" w:cstheme="minorEastAsia"/>
          <w:color w:val="auto"/>
          <w:sz w:val="28"/>
          <w:szCs w:val="28"/>
          <w:lang w:eastAsia="zh-CN"/>
        </w:rPr>
        <w:t>，</w:t>
      </w:r>
      <w:r>
        <w:rPr>
          <w:rFonts w:hint="eastAsia" w:asciiTheme="minorEastAsia" w:hAnsiTheme="minorEastAsia" w:eastAsiaTheme="minorEastAsia" w:cstheme="minorEastAsia"/>
          <w:color w:val="auto"/>
          <w:sz w:val="28"/>
          <w:szCs w:val="28"/>
        </w:rPr>
        <w:t>审计、评估费用</w:t>
      </w:r>
      <w:r>
        <w:rPr>
          <w:rFonts w:hint="eastAsia" w:asciiTheme="minorEastAsia" w:hAnsiTheme="minorEastAsia" w:cstheme="minorEastAsia"/>
          <w:color w:val="auto"/>
          <w:sz w:val="28"/>
          <w:szCs w:val="28"/>
          <w:lang w:val="en-US" w:eastAsia="zh-CN"/>
        </w:rPr>
        <w:t>将</w:t>
      </w:r>
      <w:r>
        <w:rPr>
          <w:rFonts w:hint="eastAsia" w:asciiTheme="minorEastAsia" w:hAnsiTheme="minorEastAsia" w:eastAsiaTheme="minorEastAsia" w:cstheme="minorEastAsia"/>
          <w:color w:val="auto"/>
          <w:sz w:val="28"/>
          <w:szCs w:val="28"/>
        </w:rPr>
        <w:t>根据</w:t>
      </w:r>
      <w:r>
        <w:rPr>
          <w:rFonts w:hint="eastAsia" w:asciiTheme="minorEastAsia" w:hAnsiTheme="minorEastAsia" w:cstheme="minorEastAsia"/>
          <w:color w:val="auto"/>
          <w:sz w:val="28"/>
          <w:szCs w:val="28"/>
          <w:lang w:val="en-US" w:eastAsia="zh-CN"/>
        </w:rPr>
        <w:t>债务人</w:t>
      </w:r>
      <w:r>
        <w:rPr>
          <w:rFonts w:hint="eastAsia" w:asciiTheme="minorEastAsia" w:hAnsiTheme="minorEastAsia" w:eastAsiaTheme="minorEastAsia" w:cstheme="minorEastAsia"/>
          <w:color w:val="auto"/>
          <w:sz w:val="28"/>
          <w:szCs w:val="28"/>
        </w:rPr>
        <w:t>情况</w:t>
      </w:r>
      <w:r>
        <w:rPr>
          <w:rFonts w:hint="eastAsia" w:asciiTheme="minorEastAsia" w:hAnsiTheme="minorEastAsia" w:cstheme="minorEastAsia"/>
          <w:color w:val="auto"/>
          <w:sz w:val="28"/>
          <w:szCs w:val="28"/>
          <w:lang w:val="en-US" w:eastAsia="zh-CN"/>
        </w:rPr>
        <w:t>适时</w:t>
      </w:r>
      <w:r>
        <w:rPr>
          <w:rFonts w:hint="eastAsia" w:asciiTheme="minorEastAsia" w:hAnsiTheme="minorEastAsia" w:eastAsiaTheme="minorEastAsia" w:cstheme="minorEastAsia"/>
          <w:color w:val="auto"/>
          <w:sz w:val="28"/>
          <w:szCs w:val="28"/>
        </w:rPr>
        <w:t>支付。</w:t>
      </w:r>
      <w:r>
        <w:rPr>
          <w:rFonts w:hint="eastAsia" w:asciiTheme="minorEastAsia" w:hAnsiTheme="minorEastAsia" w:cstheme="minorEastAsia"/>
          <w:color w:val="auto"/>
          <w:sz w:val="28"/>
          <w:szCs w:val="28"/>
          <w:lang w:val="en-US" w:eastAsia="zh-CN"/>
        </w:rPr>
        <w:t>另仕净光能公司</w:t>
      </w:r>
      <w:r>
        <w:rPr>
          <w:rFonts w:hint="eastAsia" w:asciiTheme="minorEastAsia" w:hAnsiTheme="minorEastAsia" w:cstheme="minorEastAsia"/>
          <w:color w:val="auto"/>
          <w:sz w:val="28"/>
          <w:szCs w:val="28"/>
          <w:lang w:eastAsia="zh-CN"/>
        </w:rPr>
        <w:t>现处于预重整阶段，待转入正式重整程序后，评估、审计费用依法作为破产费用支付，管理人将根据破产案件进展情况适时支付。</w:t>
      </w:r>
    </w:p>
    <w:p w14:paraId="2FC056AD">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因</w:t>
      </w:r>
      <w:r>
        <w:rPr>
          <w:rFonts w:hint="eastAsia" w:asciiTheme="minorEastAsia" w:hAnsiTheme="minorEastAsia" w:cstheme="minorEastAsia"/>
          <w:color w:val="auto"/>
          <w:sz w:val="28"/>
          <w:szCs w:val="28"/>
          <w:lang w:val="en-US" w:eastAsia="zh-CN"/>
        </w:rPr>
        <w:t>预重整</w:t>
      </w:r>
      <w:r>
        <w:rPr>
          <w:rFonts w:hint="eastAsia" w:asciiTheme="minorEastAsia" w:hAnsiTheme="minorEastAsia" w:eastAsiaTheme="minorEastAsia" w:cstheme="minorEastAsia"/>
          <w:color w:val="auto"/>
          <w:sz w:val="28"/>
          <w:szCs w:val="28"/>
        </w:rPr>
        <w:t>程序的进展，需对审计、评估工作内容及进行调整或因报告过期，需补充出具或重新出具报告的，不再额外增加费用。</w:t>
      </w:r>
    </w:p>
    <w:p w14:paraId="5A23BFA3">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本项目如发生破产程序转换的，管理人有权对工作内容及工作事项进行调整或要求出具新的审计、评估报告，不再额外增加费用。</w:t>
      </w:r>
    </w:p>
    <w:p w14:paraId="18156CFA">
      <w:pPr>
        <w:keepNext w:val="0"/>
        <w:keepLines w:val="0"/>
        <w:pageBreakBefore w:val="0"/>
        <w:widowControl w:val="0"/>
        <w:numPr>
          <w:ilvl w:val="0"/>
          <w:numId w:val="9"/>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中选机构未能按照规定时间完成工作的，或者所出具的报告存在漏项的，管理人有权相应调减费用。</w:t>
      </w:r>
    </w:p>
    <w:p w14:paraId="22C9AA4D">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lang w:val="en-US" w:eastAsia="zh-CN"/>
        </w:rPr>
        <w:t>选定方式</w:t>
      </w:r>
    </w:p>
    <w:p w14:paraId="4BDE9758">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评审方式管理人将在202</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年</w:t>
      </w:r>
      <w:r>
        <w:rPr>
          <w:rFonts w:hint="eastAsia" w:asciiTheme="minorEastAsia" w:hAnsiTheme="minorEastAsia" w:cstheme="minorEastAsia"/>
          <w:color w:val="auto"/>
          <w:sz w:val="28"/>
          <w:szCs w:val="28"/>
          <w:lang w:val="en-US" w:eastAsia="zh-CN"/>
        </w:rPr>
        <w:t>6</w:t>
      </w:r>
      <w:r>
        <w:rPr>
          <w:rFonts w:hint="eastAsia" w:asciiTheme="minorEastAsia" w:hAnsiTheme="minorEastAsia" w:eastAsiaTheme="minorEastAsia" w:cstheme="minorEastAsia"/>
          <w:color w:val="auto"/>
          <w:sz w:val="28"/>
          <w:szCs w:val="28"/>
        </w:rPr>
        <w:t>月</w:t>
      </w:r>
      <w:r>
        <w:rPr>
          <w:rFonts w:hint="eastAsia" w:asciiTheme="minorEastAsia" w:hAnsiTheme="minorEastAsia" w:cstheme="minorEastAsia"/>
          <w:color w:val="auto"/>
          <w:sz w:val="28"/>
          <w:szCs w:val="28"/>
          <w:lang w:val="en-US" w:eastAsia="zh-CN"/>
        </w:rPr>
        <w:t>22</w:t>
      </w:r>
      <w:r>
        <w:rPr>
          <w:rFonts w:hint="eastAsia" w:asciiTheme="minorEastAsia" w:hAnsiTheme="minorEastAsia" w:eastAsiaTheme="minorEastAsia" w:cstheme="minorEastAsia"/>
          <w:color w:val="auto"/>
          <w:sz w:val="28"/>
          <w:szCs w:val="28"/>
        </w:rPr>
        <w:t>日下午14:00</w:t>
      </w:r>
      <w:r>
        <w:rPr>
          <w:rFonts w:hint="eastAsia" w:asciiTheme="minorEastAsia" w:hAnsiTheme="minorEastAsia" w:eastAsiaTheme="minorEastAsia" w:cstheme="minorEastAsia"/>
          <w:color w:val="auto"/>
          <w:sz w:val="28"/>
          <w:szCs w:val="28"/>
        </w:rPr>
        <w:t>召开评审会议。管理人根据参选单位提交的参选文件，综合考虑各参选单位的资质、规模、经验、报价、服务方案等，分别确定一家中选审计机构、评估机构和一家备选审计机构、评估机构。</w:t>
      </w:r>
    </w:p>
    <w:p w14:paraId="045EF297">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评审标准</w:t>
      </w:r>
    </w:p>
    <w:p w14:paraId="5E94426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详见附件《</w:t>
      </w:r>
      <w:r>
        <w:rPr>
          <w:rFonts w:hint="eastAsia" w:asciiTheme="minorEastAsia" w:hAnsiTheme="minorEastAsia" w:cstheme="minorEastAsia"/>
          <w:sz w:val="28"/>
          <w:szCs w:val="28"/>
          <w:lang w:eastAsia="zh-CN"/>
        </w:rPr>
        <w:t>仕净光能</w:t>
      </w:r>
      <w:r>
        <w:rPr>
          <w:rFonts w:hint="eastAsia" w:asciiTheme="minorEastAsia" w:hAnsiTheme="minorEastAsia" w:eastAsiaTheme="minorEastAsia" w:cstheme="minorEastAsia"/>
          <w:sz w:val="28"/>
          <w:szCs w:val="28"/>
        </w:rPr>
        <w:t>公司</w:t>
      </w:r>
      <w:r>
        <w:rPr>
          <w:rFonts w:hint="eastAsia" w:asciiTheme="minorEastAsia" w:hAnsiTheme="minorEastAsia" w:cstheme="minorEastAsia"/>
          <w:sz w:val="28"/>
          <w:szCs w:val="28"/>
          <w:lang w:val="en-US" w:eastAsia="zh-CN"/>
        </w:rPr>
        <w:t>预</w:t>
      </w:r>
      <w:r>
        <w:rPr>
          <w:rFonts w:hint="eastAsia" w:asciiTheme="minorEastAsia" w:hAnsiTheme="minorEastAsia" w:eastAsiaTheme="minorEastAsia" w:cstheme="minorEastAsia"/>
          <w:sz w:val="28"/>
          <w:szCs w:val="28"/>
        </w:rPr>
        <w:t>重整案选任审计机构、评估机构评分标准》</w:t>
      </w:r>
    </w:p>
    <w:p w14:paraId="1FFB4B2C">
      <w:pPr>
        <w:keepNext w:val="0"/>
        <w:keepLines w:val="0"/>
        <w:pageBreakBefore w:val="0"/>
        <w:widowControl w:val="0"/>
        <w:numPr>
          <w:ilvl w:val="0"/>
          <w:numId w:val="10"/>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确定选聘结果</w:t>
      </w:r>
    </w:p>
    <w:p w14:paraId="7A04BD9E">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每名评委都会形成对报名机构的最终打分 (即该评委对报名机构的基础分数与综合分数之和) ，报名机构的最终得分根据所有评委对该报名机构的最终打分计算算术平均数形成。</w:t>
      </w:r>
    </w:p>
    <w:p w14:paraId="2E755D73">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人将根据各家机构的最终得分高低，从参选评估机构中选取一家得分最高的机构作为中选机构，得分第二高的机构作为备选机构。管理人将于2个工作日内通过电话或邮件的形式通知中选机构和备选机构，未得到通知的报名机构，则为未中选。如只有一家参选单位报名，则管理人不再重新组织评选，直接确定其为中选机构并签订委托合同。</w:t>
      </w:r>
    </w:p>
    <w:p w14:paraId="28B0F675">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人将与中选机构签署具体的委托协议书，进一步明确双方的权利义务内容，包括但不限于工作范围、工作要求、违约情形、违约责任，以及管理人的单方解除权等。比如，中选机构无法按时、按质、按量出具评估以及管理人要求的其他报告，或者出现无法继续开展审计、评估工作的情形时，管理人有权单方解除与中选机构的委托协议，并聘请备选机构开展评估工作。</w:t>
      </w:r>
    </w:p>
    <w:p w14:paraId="7BE323A1">
      <w:pPr>
        <w:keepNext w:val="0"/>
        <w:keepLines w:val="0"/>
        <w:pageBreakBefore w:val="0"/>
        <w:widowControl w:val="0"/>
        <w:numPr>
          <w:ilvl w:val="0"/>
          <w:numId w:val="1"/>
        </w:numPr>
        <w:kinsoku/>
        <w:wordWrap/>
        <w:overflowPunct/>
        <w:topLinePunct w:val="0"/>
        <w:autoSpaceDE/>
        <w:autoSpaceDN/>
        <w:bidi w:val="0"/>
        <w:adjustRightInd/>
        <w:snapToGrid/>
        <w:spacing w:line="440" w:lineRule="exact"/>
        <w:ind w:left="0" w:leftChars="0" w:firstLine="420" w:firstLineChars="0"/>
        <w:textAlignment w:val="auto"/>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lang w:val="en-US" w:eastAsia="zh-CN"/>
        </w:rPr>
        <w:t>其他注意事项</w:t>
      </w:r>
    </w:p>
    <w:p w14:paraId="3FCBC989">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一旦被选定，审计、评估机构应当自选定之日起2日内派驻符合报名文件中所承诺的相关专业人员驻场开展工作。</w:t>
      </w:r>
    </w:p>
    <w:p w14:paraId="5F120DC8">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参选单位向管理人递交报名材料，即视为同意本公告一切条款。</w:t>
      </w:r>
    </w:p>
    <w:p w14:paraId="035B965D">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对于报名未入选的参选单位</w:t>
      </w:r>
      <w:r>
        <w:rPr>
          <w:rFonts w:hint="eastAsia" w:asciiTheme="minorEastAsia" w:hAnsiTheme="minorEastAsia" w:cstheme="minorEastAsia"/>
          <w:sz w:val="28"/>
          <w:szCs w:val="28"/>
          <w:lang w:eastAsia="zh-CN"/>
        </w:rPr>
        <w:t>，</w:t>
      </w:r>
      <w:r>
        <w:rPr>
          <w:rFonts w:hint="eastAsia" w:asciiTheme="minorEastAsia" w:hAnsiTheme="minorEastAsia" w:eastAsiaTheme="minorEastAsia" w:cstheme="minorEastAsia"/>
          <w:sz w:val="28"/>
          <w:szCs w:val="28"/>
        </w:rPr>
        <w:t>不再另行通知，报名材料不予退还。</w:t>
      </w:r>
    </w:p>
    <w:p w14:paraId="4D37CE7D">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管理人保留因情况变化撤回本选聘公告的权利。</w:t>
      </w:r>
    </w:p>
    <w:p w14:paraId="6A2B30DC">
      <w:pPr>
        <w:keepNext w:val="0"/>
        <w:keepLines w:val="0"/>
        <w:pageBreakBefore w:val="0"/>
        <w:widowControl w:val="0"/>
        <w:numPr>
          <w:ilvl w:val="0"/>
          <w:numId w:val="11"/>
        </w:numPr>
        <w:kinsoku/>
        <w:wordWrap/>
        <w:overflowPunct/>
        <w:topLinePunct w:val="0"/>
        <w:autoSpaceDE/>
        <w:autoSpaceDN/>
        <w:bidi w:val="0"/>
        <w:adjustRightInd/>
        <w:snapToGrid/>
        <w:spacing w:line="440" w:lineRule="exact"/>
        <w:ind w:left="0" w:leftChars="0" w:firstLine="420" w:firstLineChars="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本公告的最终解释权归管理人所有。</w:t>
      </w:r>
    </w:p>
    <w:p w14:paraId="48C146D4">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560" w:firstLineChars="200"/>
        <w:jc w:val="both"/>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lang w:val="en-US" w:eastAsia="zh-CN"/>
        </w:rPr>
        <w:t>管理人联系人：汤律师，</w:t>
      </w:r>
      <w:r>
        <w:rPr>
          <w:rFonts w:hint="eastAsia" w:asciiTheme="minorEastAsia" w:hAnsiTheme="minorEastAsia" w:eastAsiaTheme="minorEastAsia" w:cstheme="minorEastAsia"/>
          <w:sz w:val="28"/>
          <w:szCs w:val="28"/>
        </w:rPr>
        <w:t>15345718682</w:t>
      </w:r>
    </w:p>
    <w:p w14:paraId="63B67B5D">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eastAsiaTheme="minorEastAsia" w:cstheme="minorEastAsia"/>
          <w:sz w:val="28"/>
          <w:szCs w:val="28"/>
        </w:rPr>
      </w:pPr>
    </w:p>
    <w:p w14:paraId="120EBF07">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cstheme="minorEastAsia"/>
          <w:sz w:val="28"/>
          <w:szCs w:val="28"/>
          <w:lang w:val="en-US" w:eastAsia="zh-CN"/>
        </w:rPr>
        <w:t>安徽仕净光能科技有限公司</w:t>
      </w:r>
      <w:r>
        <w:rPr>
          <w:rFonts w:hint="eastAsia" w:asciiTheme="minorEastAsia" w:hAnsiTheme="minorEastAsia" w:eastAsiaTheme="minorEastAsia" w:cstheme="minorEastAsia"/>
          <w:sz w:val="28"/>
          <w:szCs w:val="28"/>
          <w:lang w:val="en-US" w:eastAsia="zh-CN"/>
        </w:rPr>
        <w:t>管理人</w:t>
      </w:r>
    </w:p>
    <w:p w14:paraId="583D6726">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二〇二</w:t>
      </w:r>
      <w:r>
        <w:rPr>
          <w:rFonts w:hint="eastAsia" w:asciiTheme="minorEastAsia" w:hAnsiTheme="minorEastAsia" w:cstheme="minorEastAsia"/>
          <w:sz w:val="28"/>
          <w:szCs w:val="28"/>
          <w:lang w:val="en-US" w:eastAsia="zh-CN"/>
        </w:rPr>
        <w:t>六</w:t>
      </w:r>
      <w:r>
        <w:rPr>
          <w:rFonts w:hint="eastAsia" w:asciiTheme="minorEastAsia" w:hAnsiTheme="minorEastAsia" w:eastAsiaTheme="minorEastAsia" w:cstheme="minorEastAsia"/>
          <w:sz w:val="28"/>
          <w:szCs w:val="28"/>
          <w:lang w:val="en-US" w:eastAsia="zh-CN"/>
        </w:rPr>
        <w:t>年</w:t>
      </w:r>
      <w:r>
        <w:rPr>
          <w:rFonts w:hint="eastAsia" w:asciiTheme="minorEastAsia" w:hAnsiTheme="minorEastAsia" w:cstheme="minorEastAsia"/>
          <w:sz w:val="28"/>
          <w:szCs w:val="28"/>
          <w:lang w:val="en-US" w:eastAsia="zh-CN"/>
        </w:rPr>
        <w:t>六</w:t>
      </w:r>
      <w:r>
        <w:rPr>
          <w:rFonts w:hint="eastAsia" w:asciiTheme="minorEastAsia" w:hAnsiTheme="minorEastAsia" w:eastAsiaTheme="minorEastAsia" w:cstheme="minorEastAsia"/>
          <w:sz w:val="28"/>
          <w:szCs w:val="28"/>
          <w:lang w:val="en-US" w:eastAsia="zh-CN"/>
        </w:rPr>
        <w:t>月</w:t>
      </w:r>
      <w:r>
        <w:rPr>
          <w:rFonts w:hint="eastAsia" w:asciiTheme="minorEastAsia" w:hAnsiTheme="minorEastAsia" w:cstheme="minorEastAsia"/>
          <w:sz w:val="28"/>
          <w:szCs w:val="28"/>
          <w:lang w:val="en-US" w:eastAsia="zh-CN"/>
        </w:rPr>
        <w:t>十</w:t>
      </w:r>
      <w:r>
        <w:rPr>
          <w:rFonts w:hint="eastAsia" w:asciiTheme="minorEastAsia" w:hAnsiTheme="minorEastAsia" w:eastAsiaTheme="minorEastAsia" w:cstheme="minorEastAsia"/>
          <w:sz w:val="28"/>
          <w:szCs w:val="28"/>
          <w:lang w:val="en-US" w:eastAsia="zh-CN"/>
        </w:rPr>
        <w:t>日</w:t>
      </w:r>
    </w:p>
    <w:p w14:paraId="41AC26A0">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right"/>
        <w:textAlignment w:val="auto"/>
        <w:rPr>
          <w:rFonts w:hint="eastAsia" w:asciiTheme="minorEastAsia" w:hAnsiTheme="minorEastAsia" w:eastAsiaTheme="minorEastAsia" w:cstheme="minorEastAsia"/>
          <w:sz w:val="28"/>
          <w:szCs w:val="28"/>
          <w:lang w:val="en-US" w:eastAsia="zh-CN"/>
        </w:rPr>
      </w:pPr>
    </w:p>
    <w:p w14:paraId="649771C5">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eastAsia" w:asciiTheme="minorEastAsia" w:hAnsiTheme="minorEastAsia" w:cstheme="minorEastAsia"/>
          <w:sz w:val="28"/>
          <w:szCs w:val="28"/>
          <w:lang w:val="en-US" w:eastAsia="zh-CN"/>
        </w:rPr>
      </w:pPr>
      <w:r>
        <w:rPr>
          <w:rFonts w:hint="eastAsia" w:asciiTheme="minorEastAsia" w:hAnsiTheme="minorEastAsia" w:cstheme="minorEastAsia"/>
          <w:sz w:val="28"/>
          <w:szCs w:val="28"/>
          <w:lang w:val="en-US" w:eastAsia="zh-CN"/>
        </w:rPr>
        <w:t>附件：《仕净光能公司预重整案选任审计机构、评估机构评分标准》</w:t>
      </w:r>
    </w:p>
    <w:p w14:paraId="63629F6F">
      <w:pPr>
        <w:rPr>
          <w:rFonts w:hint="default" w:asciiTheme="minorEastAsia" w:hAnsiTheme="minorEastAsia" w:cstheme="minorEastAsia"/>
          <w:sz w:val="28"/>
          <w:szCs w:val="28"/>
          <w:lang w:val="en-US" w:eastAsia="zh-CN"/>
        </w:rPr>
      </w:pPr>
      <w:r>
        <w:rPr>
          <w:rFonts w:hint="default" w:asciiTheme="minorEastAsia" w:hAnsiTheme="minorEastAsia" w:cstheme="minorEastAsia"/>
          <w:sz w:val="28"/>
          <w:szCs w:val="28"/>
          <w:lang w:val="en-US" w:eastAsia="zh-CN"/>
        </w:rPr>
        <w:br w:type="page"/>
      </w:r>
    </w:p>
    <w:p w14:paraId="14CF5692">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val="en-US" w:eastAsia="zh-CN"/>
        </w:rPr>
        <w:t>仕净光能公司预重整案选任审计机构、评估机构评分标准</w:t>
      </w:r>
    </w:p>
    <w:p w14:paraId="76C1312B">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center"/>
        <w:textAlignment w:val="auto"/>
        <w:rPr>
          <w:rFonts w:hint="eastAsia" w:ascii="黑体" w:hAnsi="黑体" w:eastAsia="黑体" w:cs="黑体"/>
          <w:b/>
          <w:bCs/>
          <w:sz w:val="32"/>
          <w:szCs w:val="32"/>
          <w:lang w:val="en-US" w:eastAsia="zh-CN"/>
        </w:rPr>
      </w:pPr>
    </w:p>
    <w:tbl>
      <w:tblPr>
        <w:tblStyle w:val="4"/>
        <w:tblW w:w="972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90"/>
        <w:gridCol w:w="1830"/>
        <w:gridCol w:w="2410"/>
        <w:gridCol w:w="4490"/>
      </w:tblGrid>
      <w:tr w14:paraId="5156E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jc w:val="center"/>
        </w:trPr>
        <w:tc>
          <w:tcPr>
            <w:tcW w:w="9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A507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424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B9D6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评分项</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54CA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评分标准</w:t>
            </w:r>
          </w:p>
        </w:tc>
      </w:tr>
      <w:tr w14:paraId="2C7A0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56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AB1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机构规模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3D2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机构年限（10分）</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8A6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成立3年以下的不得分，成立3年以上的得3分。成立5年以上的得5分。成立10年以上的得10分。</w:t>
            </w:r>
          </w:p>
        </w:tc>
      </w:tr>
      <w:tr w14:paraId="3DB1C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4B131">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3D7EF9">
            <w:pPr>
              <w:jc w:val="center"/>
              <w:rPr>
                <w:rFonts w:hint="eastAsia" w:ascii="宋体" w:hAnsi="宋体" w:eastAsia="宋体" w:cs="宋体"/>
                <w:i w:val="0"/>
                <w:iCs w:val="0"/>
                <w:color w:val="000000"/>
                <w:sz w:val="22"/>
                <w:szCs w:val="22"/>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65E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机构人数（10分）</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8BFF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机构注册会计师/评估师5人以下得1分，5(含) -10人得5分，10(含) 人以上得10分。</w:t>
            </w:r>
          </w:p>
        </w:tc>
      </w:tr>
      <w:tr w14:paraId="33D3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7F1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8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A9280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机构业绩</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30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机构业绩（10分）</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DF77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2020年1月1日以来承办过法院、管理人委托的审计/评估项目。每1个得1分，最高不超过10分。</w:t>
            </w:r>
          </w:p>
        </w:tc>
      </w:tr>
      <w:tr w14:paraId="464EE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2CDFA">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BD22A">
            <w:pPr>
              <w:jc w:val="center"/>
              <w:rPr>
                <w:rFonts w:hint="eastAsia" w:ascii="宋体" w:hAnsi="宋体" w:eastAsia="宋体" w:cs="宋体"/>
                <w:i w:val="0"/>
                <w:iCs w:val="0"/>
                <w:color w:val="000000"/>
                <w:sz w:val="22"/>
                <w:szCs w:val="22"/>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05A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项目负责人业绩（5分）</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B94E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委派项目负责人2020年1月1日以来承办过法院、管理人委托的审计/评估项目,每1个得1分，最高不超过5分。</w:t>
            </w:r>
          </w:p>
        </w:tc>
      </w:tr>
      <w:tr w14:paraId="3EBB9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AA543">
            <w:pPr>
              <w:jc w:val="center"/>
              <w:rPr>
                <w:rFonts w:hint="eastAsia" w:ascii="宋体" w:hAnsi="宋体" w:eastAsia="宋体" w:cs="宋体"/>
                <w:i w:val="0"/>
                <w:iCs w:val="0"/>
                <w:color w:val="000000"/>
                <w:sz w:val="22"/>
                <w:szCs w:val="22"/>
                <w:u w:val="none"/>
              </w:rPr>
            </w:pPr>
          </w:p>
        </w:tc>
        <w:tc>
          <w:tcPr>
            <w:tcW w:w="18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F0E9A">
            <w:pPr>
              <w:jc w:val="center"/>
              <w:rPr>
                <w:rFonts w:hint="eastAsia" w:ascii="宋体" w:hAnsi="宋体" w:eastAsia="宋体" w:cs="宋体"/>
                <w:i w:val="0"/>
                <w:iCs w:val="0"/>
                <w:color w:val="000000"/>
                <w:sz w:val="22"/>
                <w:szCs w:val="22"/>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AA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类似工作经验（5分）</w:t>
            </w:r>
          </w:p>
        </w:tc>
        <w:tc>
          <w:tcPr>
            <w:tcW w:w="44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A4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2020年1月1日以来承办过法院、管理人委托的房地产企业破产审计/评估项目。每1个得1分，最高不超过5分。</w:t>
            </w:r>
          </w:p>
        </w:tc>
      </w:tr>
      <w:tr w14:paraId="4037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F5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37A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拟派驻团队的规模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（10分）</w:t>
            </w:r>
          </w:p>
        </w:tc>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BA8E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能承诺派驻 (需在管理人办公地点进行办公) 注册会计师/评估师2人以下得5分，2(含) -5人得7分，5(含) 人以上得10分。</w:t>
            </w:r>
          </w:p>
        </w:tc>
      </w:tr>
      <w:tr w14:paraId="3A23D6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8E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2A0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服务方案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（30分）</w:t>
            </w:r>
          </w:p>
        </w:tc>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C5B5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方案内容设计全面、完善、合理、具有可实施性，方案内容应包含: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1.委派项目人员与本项目审计/评估工作的匹配程度，最高不超过10分；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2.审计/评估工作时间安排合理、及时高效且全面，有明确具体的工作计划，最高不超过10分；</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3.对审计/评估过程中可能面临的困难和问题有初步的认识和相应的措施等，最高不超过10分。</w:t>
            </w:r>
          </w:p>
        </w:tc>
      </w:tr>
      <w:tr w14:paraId="196D7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A19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8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549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报价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（20分）</w:t>
            </w:r>
          </w:p>
        </w:tc>
        <w:tc>
          <w:tcPr>
            <w:tcW w:w="6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12684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投标报价得分= (基准价/投标报价)*20，最高不超过20分。注: 若有效投标人数少于4个 (含) 时，基准价为所有有效的投标报价算术平均值。当有效的投标人数大于4个 (不含) 时，基准价为去掉最高价和最低价的算术平均值。</w:t>
            </w:r>
          </w:p>
        </w:tc>
      </w:tr>
    </w:tbl>
    <w:p w14:paraId="274BB223">
      <w:pPr>
        <w:keepNext w:val="0"/>
        <w:keepLines w:val="0"/>
        <w:pageBreakBefore w:val="0"/>
        <w:widowControl w:val="0"/>
        <w:numPr>
          <w:ilvl w:val="0"/>
          <w:numId w:val="0"/>
        </w:numPr>
        <w:kinsoku/>
        <w:wordWrap/>
        <w:overflowPunct/>
        <w:topLinePunct w:val="0"/>
        <w:autoSpaceDE/>
        <w:autoSpaceDN/>
        <w:bidi w:val="0"/>
        <w:adjustRightInd/>
        <w:snapToGrid/>
        <w:spacing w:line="440" w:lineRule="exact"/>
        <w:jc w:val="both"/>
        <w:textAlignment w:val="auto"/>
        <w:rPr>
          <w:rFonts w:hint="default" w:asciiTheme="minorEastAsia" w:hAnsiTheme="minorEastAsia" w:cstheme="minorEastAsia"/>
          <w:sz w:val="28"/>
          <w:szCs w:val="28"/>
          <w:lang w:val="en-US" w:eastAsia="zh-CN"/>
        </w:rPr>
      </w:pPr>
    </w:p>
    <w:p w14:paraId="2746F908">
      <w:pPr>
        <w:ind w:firstLine="560" w:firstLineChars="200"/>
        <w:rPr>
          <w:rFonts w:hint="eastAsia" w:asciiTheme="minorEastAsia" w:hAnsiTheme="minorEastAsia" w:eastAsiaTheme="minorEastAsia" w:cstheme="minorEastAsia"/>
          <w:sz w:val="28"/>
          <w:szCs w:val="28"/>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79FDD">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EEACE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BEEACEA">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24536C"/>
    <w:multiLevelType w:val="singleLevel"/>
    <w:tmpl w:val="8324536C"/>
    <w:lvl w:ilvl="0" w:tentative="0">
      <w:start w:val="1"/>
      <w:numFmt w:val="chineseCounting"/>
      <w:suff w:val="nothing"/>
      <w:lvlText w:val="（%1）"/>
      <w:lvlJc w:val="left"/>
      <w:pPr>
        <w:ind w:left="0" w:firstLine="420"/>
      </w:pPr>
      <w:rPr>
        <w:rFonts w:hint="eastAsia"/>
      </w:rPr>
    </w:lvl>
  </w:abstractNum>
  <w:abstractNum w:abstractNumId="1">
    <w:nsid w:val="95CABC8C"/>
    <w:multiLevelType w:val="singleLevel"/>
    <w:tmpl w:val="95CABC8C"/>
    <w:lvl w:ilvl="0" w:tentative="0">
      <w:start w:val="1"/>
      <w:numFmt w:val="decimal"/>
      <w:lvlText w:val="%1."/>
      <w:lvlJc w:val="left"/>
      <w:pPr>
        <w:ind w:left="425" w:hanging="425"/>
      </w:pPr>
      <w:rPr>
        <w:rFonts w:hint="default"/>
      </w:rPr>
    </w:lvl>
  </w:abstractNum>
  <w:abstractNum w:abstractNumId="2">
    <w:nsid w:val="A8B44CD9"/>
    <w:multiLevelType w:val="singleLevel"/>
    <w:tmpl w:val="A8B44CD9"/>
    <w:lvl w:ilvl="0" w:tentative="0">
      <w:start w:val="1"/>
      <w:numFmt w:val="chineseCounting"/>
      <w:suff w:val="nothing"/>
      <w:lvlText w:val="（%1）"/>
      <w:lvlJc w:val="left"/>
      <w:pPr>
        <w:ind w:left="0" w:firstLine="420"/>
      </w:pPr>
      <w:rPr>
        <w:rFonts w:hint="eastAsia"/>
      </w:rPr>
    </w:lvl>
  </w:abstractNum>
  <w:abstractNum w:abstractNumId="3">
    <w:nsid w:val="C3B4AEF6"/>
    <w:multiLevelType w:val="singleLevel"/>
    <w:tmpl w:val="C3B4AEF6"/>
    <w:lvl w:ilvl="0" w:tentative="0">
      <w:start w:val="1"/>
      <w:numFmt w:val="chineseCounting"/>
      <w:suff w:val="nothing"/>
      <w:lvlText w:val="（%1）"/>
      <w:lvlJc w:val="left"/>
      <w:pPr>
        <w:ind w:left="0" w:firstLine="420"/>
      </w:pPr>
      <w:rPr>
        <w:rFonts w:hint="eastAsia"/>
      </w:rPr>
    </w:lvl>
  </w:abstractNum>
  <w:abstractNum w:abstractNumId="4">
    <w:nsid w:val="DD06C9AA"/>
    <w:multiLevelType w:val="singleLevel"/>
    <w:tmpl w:val="DD06C9AA"/>
    <w:lvl w:ilvl="0" w:tentative="0">
      <w:start w:val="1"/>
      <w:numFmt w:val="decimal"/>
      <w:lvlText w:val="%1."/>
      <w:lvlJc w:val="left"/>
      <w:pPr>
        <w:ind w:left="425" w:hanging="425"/>
      </w:pPr>
      <w:rPr>
        <w:rFonts w:hint="default"/>
      </w:rPr>
    </w:lvl>
  </w:abstractNum>
  <w:abstractNum w:abstractNumId="5">
    <w:nsid w:val="EA3534B8"/>
    <w:multiLevelType w:val="singleLevel"/>
    <w:tmpl w:val="EA3534B8"/>
    <w:lvl w:ilvl="0" w:tentative="0">
      <w:start w:val="1"/>
      <w:numFmt w:val="chineseCounting"/>
      <w:suff w:val="nothing"/>
      <w:lvlText w:val="（%1）"/>
      <w:lvlJc w:val="left"/>
      <w:pPr>
        <w:ind w:left="0" w:firstLine="420"/>
      </w:pPr>
      <w:rPr>
        <w:rFonts w:hint="eastAsia"/>
      </w:rPr>
    </w:lvl>
  </w:abstractNum>
  <w:abstractNum w:abstractNumId="6">
    <w:nsid w:val="F0302CF1"/>
    <w:multiLevelType w:val="singleLevel"/>
    <w:tmpl w:val="F0302CF1"/>
    <w:lvl w:ilvl="0" w:tentative="0">
      <w:start w:val="1"/>
      <w:numFmt w:val="chineseCounting"/>
      <w:suff w:val="nothing"/>
      <w:lvlText w:val="%1、"/>
      <w:lvlJc w:val="left"/>
      <w:pPr>
        <w:ind w:left="0" w:firstLine="420"/>
      </w:pPr>
      <w:rPr>
        <w:rFonts w:hint="eastAsia"/>
      </w:rPr>
    </w:lvl>
  </w:abstractNum>
  <w:abstractNum w:abstractNumId="7">
    <w:nsid w:val="FC680681"/>
    <w:multiLevelType w:val="singleLevel"/>
    <w:tmpl w:val="FC680681"/>
    <w:lvl w:ilvl="0" w:tentative="0">
      <w:start w:val="1"/>
      <w:numFmt w:val="decimal"/>
      <w:lvlText w:val="%1."/>
      <w:lvlJc w:val="left"/>
      <w:pPr>
        <w:ind w:left="425" w:hanging="425"/>
      </w:pPr>
      <w:rPr>
        <w:rFonts w:hint="default"/>
      </w:rPr>
    </w:lvl>
  </w:abstractNum>
  <w:abstractNum w:abstractNumId="8">
    <w:nsid w:val="305B64E9"/>
    <w:multiLevelType w:val="singleLevel"/>
    <w:tmpl w:val="305B64E9"/>
    <w:lvl w:ilvl="0" w:tentative="0">
      <w:start w:val="1"/>
      <w:numFmt w:val="decimal"/>
      <w:lvlText w:val="%1."/>
      <w:lvlJc w:val="left"/>
      <w:pPr>
        <w:ind w:left="425" w:hanging="425"/>
      </w:pPr>
      <w:rPr>
        <w:rFonts w:hint="default"/>
      </w:rPr>
    </w:lvl>
  </w:abstractNum>
  <w:abstractNum w:abstractNumId="9">
    <w:nsid w:val="34CC62C1"/>
    <w:multiLevelType w:val="singleLevel"/>
    <w:tmpl w:val="34CC62C1"/>
    <w:lvl w:ilvl="0" w:tentative="0">
      <w:start w:val="1"/>
      <w:numFmt w:val="chineseCounting"/>
      <w:suff w:val="nothing"/>
      <w:lvlText w:val="（%1）"/>
      <w:lvlJc w:val="left"/>
      <w:pPr>
        <w:ind w:left="0" w:firstLine="420"/>
      </w:pPr>
      <w:rPr>
        <w:rFonts w:hint="eastAsia"/>
      </w:rPr>
    </w:lvl>
  </w:abstractNum>
  <w:abstractNum w:abstractNumId="10">
    <w:nsid w:val="619ECFC2"/>
    <w:multiLevelType w:val="singleLevel"/>
    <w:tmpl w:val="619ECFC2"/>
    <w:lvl w:ilvl="0" w:tentative="0">
      <w:start w:val="1"/>
      <w:numFmt w:val="chineseCounting"/>
      <w:suff w:val="nothing"/>
      <w:lvlText w:val="（%1）"/>
      <w:lvlJc w:val="left"/>
      <w:pPr>
        <w:ind w:left="0" w:firstLine="420"/>
      </w:pPr>
      <w:rPr>
        <w:rFonts w:hint="eastAsia"/>
      </w:rPr>
    </w:lvl>
  </w:abstractNum>
  <w:num w:numId="1">
    <w:abstractNumId w:val="6"/>
  </w:num>
  <w:num w:numId="2">
    <w:abstractNumId w:val="2"/>
  </w:num>
  <w:num w:numId="3">
    <w:abstractNumId w:val="4"/>
  </w:num>
  <w:num w:numId="4">
    <w:abstractNumId w:val="1"/>
  </w:num>
  <w:num w:numId="5">
    <w:abstractNumId w:val="8"/>
  </w:num>
  <w:num w:numId="6">
    <w:abstractNumId w:val="5"/>
  </w:num>
  <w:num w:numId="7">
    <w:abstractNumId w:val="9"/>
  </w:num>
  <w:num w:numId="8">
    <w:abstractNumId w:val="7"/>
  </w:num>
  <w:num w:numId="9">
    <w:abstractNumId w:val="0"/>
  </w:num>
  <w:num w:numId="10">
    <w:abstractNumId w:val="3"/>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YzODNjMGI2OGMwMmM2YzkyODdiNmY1OTY5ZGEzZmEifQ=="/>
  </w:docVars>
  <w:rsids>
    <w:rsidRoot w:val="00000000"/>
    <w:rsid w:val="01F671D6"/>
    <w:rsid w:val="0E497A70"/>
    <w:rsid w:val="234F42B2"/>
    <w:rsid w:val="263B2F3C"/>
    <w:rsid w:val="2F894BDC"/>
    <w:rsid w:val="33340F45"/>
    <w:rsid w:val="358D34D4"/>
    <w:rsid w:val="361A30E2"/>
    <w:rsid w:val="3A856654"/>
    <w:rsid w:val="4B0A39D3"/>
    <w:rsid w:val="5672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4074</Words>
  <Characters>4201</Characters>
  <Lines>0</Lines>
  <Paragraphs>0</Paragraphs>
  <TotalTime>18</TotalTime>
  <ScaleCrop>false</ScaleCrop>
  <LinksUpToDate>false</LinksUpToDate>
  <CharactersWithSpaces>4239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2023-08-09T03:24:00Z</dcterms:created>
  <dc:creator>dell</dc:creator>
  <cp:lastModifiedBy>白马探花Ohyes！</cp:lastModifiedBy>
  <dcterms:modified xsi:type="dcterms:W3CDTF">2026-06-10T08:47:40Z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7E42FD0B133F45A596921165EA108C10_12</vt:lpwstr>
  </property>
  <property fmtid="{D5CDD505-2E9C-101B-9397-08002B2CF9AE}" pid="4" name="KSOTemplateDocerSaveRecord">
    <vt:lpwstr>eyJoZGlkIjoiNmUxYTYyN2Q2OGNlODIwZmVhNTE1OTNmMmJhYTRjMjkiLCJ1c2VySWQiOiIyNzkxODcyOTQifQ==</vt:lpwstr>
  </property>
</Properties>
</file>