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CD08" w14:textId="21F606C7" w:rsidR="00C71808" w:rsidRPr="005E5BD8" w:rsidRDefault="00BE230F" w:rsidP="00837167">
      <w:pPr>
        <w:jc w:val="center"/>
        <w:rPr>
          <w:rFonts w:ascii="宋体" w:eastAsia="宋体" w:hAnsi="宋体" w:hint="eastAsia"/>
          <w:b/>
          <w:sz w:val="36"/>
        </w:rPr>
      </w:pPr>
      <w:bookmarkStart w:id="0" w:name="OLE_LINK1"/>
      <w:r w:rsidRPr="00BE230F">
        <w:rPr>
          <w:rFonts w:ascii="宋体" w:eastAsia="宋体" w:hAnsi="宋体" w:hint="eastAsia"/>
          <w:b/>
          <w:sz w:val="36"/>
        </w:rPr>
        <w:t>敦煌市金盾安全技术防范工程有限公司</w:t>
      </w:r>
      <w:r w:rsidR="00C71808" w:rsidRPr="005E5BD8">
        <w:rPr>
          <w:rFonts w:ascii="宋体" w:eastAsia="宋体" w:hAnsi="宋体" w:hint="eastAsia"/>
          <w:b/>
          <w:sz w:val="36"/>
        </w:rPr>
        <w:t>破产清算案</w:t>
      </w:r>
    </w:p>
    <w:p w14:paraId="563D212B" w14:textId="0925ED14" w:rsidR="00837167" w:rsidRDefault="00C71808" w:rsidP="00837167">
      <w:pPr>
        <w:jc w:val="center"/>
        <w:rPr>
          <w:rFonts w:ascii="宋体" w:eastAsia="宋体" w:hAnsi="宋体" w:hint="eastAsia"/>
          <w:b/>
          <w:sz w:val="36"/>
        </w:rPr>
      </w:pPr>
      <w:r w:rsidRPr="005E5BD8">
        <w:rPr>
          <w:rFonts w:ascii="宋体" w:eastAsia="宋体" w:hAnsi="宋体" w:hint="eastAsia"/>
          <w:b/>
          <w:sz w:val="36"/>
        </w:rPr>
        <w:t>债权申报</w:t>
      </w:r>
      <w:r w:rsidR="00837167" w:rsidRPr="005E5BD8">
        <w:rPr>
          <w:rFonts w:ascii="宋体" w:eastAsia="宋体" w:hAnsi="宋体" w:hint="eastAsia"/>
          <w:b/>
          <w:sz w:val="36"/>
        </w:rPr>
        <w:t>公告</w:t>
      </w:r>
    </w:p>
    <w:p w14:paraId="0F04D5C9" w14:textId="1012F573" w:rsidR="00B54025" w:rsidRPr="00B54025" w:rsidRDefault="00B54025" w:rsidP="00B54025">
      <w:pPr>
        <w:spacing w:beforeLines="50" w:before="156" w:afterLines="50" w:after="156"/>
        <w:jc w:val="right"/>
        <w:rPr>
          <w:rFonts w:ascii="仿宋" w:eastAsia="仿宋" w:hAnsi="仿宋" w:hint="eastAsia"/>
          <w:sz w:val="28"/>
          <w:szCs w:val="28"/>
        </w:rPr>
      </w:pPr>
      <w:r w:rsidRPr="00B54025">
        <w:rPr>
          <w:rFonts w:ascii="仿宋" w:eastAsia="仿宋" w:hAnsi="仿宋" w:hint="eastAsia"/>
          <w:sz w:val="28"/>
          <w:szCs w:val="28"/>
        </w:rPr>
        <w:t>（</w:t>
      </w:r>
      <w:r w:rsidRPr="00B54025">
        <w:rPr>
          <w:rFonts w:ascii="仿宋" w:eastAsia="仿宋" w:hAnsi="仿宋"/>
          <w:sz w:val="28"/>
          <w:szCs w:val="28"/>
        </w:rPr>
        <w:t>2026）</w:t>
      </w:r>
      <w:r w:rsidR="000719A7" w:rsidRPr="000719A7">
        <w:rPr>
          <w:rFonts w:ascii="仿宋" w:eastAsia="仿宋" w:hAnsi="仿宋" w:hint="eastAsia"/>
          <w:sz w:val="28"/>
          <w:szCs w:val="28"/>
        </w:rPr>
        <w:t>金盾</w:t>
      </w:r>
      <w:r w:rsidRPr="00B54025">
        <w:rPr>
          <w:rFonts w:ascii="仿宋" w:eastAsia="仿宋" w:hAnsi="仿宋"/>
          <w:sz w:val="28"/>
          <w:szCs w:val="28"/>
        </w:rPr>
        <w:t>破管字00</w:t>
      </w:r>
      <w:r w:rsidR="000719A7">
        <w:rPr>
          <w:rFonts w:ascii="仿宋" w:eastAsia="仿宋" w:hAnsi="仿宋" w:hint="eastAsia"/>
          <w:sz w:val="28"/>
          <w:szCs w:val="28"/>
        </w:rPr>
        <w:t>1</w:t>
      </w:r>
      <w:r w:rsidRPr="00B54025">
        <w:rPr>
          <w:rFonts w:ascii="仿宋" w:eastAsia="仿宋" w:hAnsi="仿宋"/>
          <w:sz w:val="28"/>
          <w:szCs w:val="28"/>
        </w:rPr>
        <w:t>号</w:t>
      </w:r>
    </w:p>
    <w:p w14:paraId="0F025A19" w14:textId="741B6BA2" w:rsidR="00411B20" w:rsidRDefault="00BE230F" w:rsidP="00BE230F">
      <w:pPr>
        <w:ind w:firstLineChars="200" w:firstLine="560"/>
        <w:rPr>
          <w:rFonts w:ascii="仿宋" w:eastAsia="仿宋" w:hAnsi="仿宋" w:hint="eastAsia"/>
          <w:sz w:val="28"/>
          <w:szCs w:val="28"/>
        </w:rPr>
      </w:pPr>
      <w:r>
        <w:rPr>
          <w:rFonts w:ascii="仿宋" w:eastAsia="仿宋" w:hAnsi="仿宋" w:hint="eastAsia"/>
          <w:sz w:val="28"/>
          <w:szCs w:val="28"/>
        </w:rPr>
        <w:t>敦煌市人民法院</w:t>
      </w:r>
      <w:r w:rsidRPr="00BE230F">
        <w:rPr>
          <w:rFonts w:ascii="仿宋" w:eastAsia="仿宋" w:hAnsi="仿宋" w:hint="eastAsia"/>
          <w:sz w:val="28"/>
          <w:szCs w:val="28"/>
        </w:rPr>
        <w:t>于2026年4月17日作出(2026)甘0982破申2号民事裁定书，受理了李俊杰对敦煌市金盾安全技术防范工程有限公司的破产清算申请，并于2026年6月1日指定北京德恒(兰州)律师事务所担任敦煌市金盾安全技术防范工程有限公司管理人。</w:t>
      </w:r>
      <w:r w:rsidR="00411B20">
        <w:rPr>
          <w:rFonts w:ascii="仿宋" w:eastAsia="仿宋" w:hAnsi="仿宋" w:hint="eastAsia"/>
          <w:sz w:val="28"/>
          <w:szCs w:val="28"/>
        </w:rPr>
        <w:t>现管理人将债权申报相关事宜公告如下：</w:t>
      </w:r>
    </w:p>
    <w:p w14:paraId="0FC1EC0D" w14:textId="1E152C49" w:rsidR="00411B20" w:rsidRPr="00411B20" w:rsidRDefault="00411B20" w:rsidP="00411B20">
      <w:pPr>
        <w:ind w:firstLineChars="200" w:firstLine="562"/>
        <w:rPr>
          <w:rFonts w:ascii="仿宋" w:eastAsia="仿宋" w:hAnsi="仿宋" w:hint="eastAsia"/>
          <w:b/>
          <w:bCs/>
          <w:sz w:val="28"/>
          <w:szCs w:val="28"/>
        </w:rPr>
      </w:pPr>
      <w:r w:rsidRPr="00411B20">
        <w:rPr>
          <w:rFonts w:ascii="仿宋" w:eastAsia="仿宋" w:hAnsi="仿宋" w:hint="eastAsia"/>
          <w:b/>
          <w:bCs/>
          <w:sz w:val="28"/>
          <w:szCs w:val="28"/>
        </w:rPr>
        <w:t>一、债权申报时间</w:t>
      </w:r>
      <w:r w:rsidR="00244365">
        <w:rPr>
          <w:rFonts w:ascii="仿宋" w:eastAsia="仿宋" w:hAnsi="仿宋" w:hint="eastAsia"/>
          <w:b/>
          <w:bCs/>
          <w:sz w:val="28"/>
          <w:szCs w:val="28"/>
        </w:rPr>
        <w:t>要求</w:t>
      </w:r>
    </w:p>
    <w:p w14:paraId="7145672D" w14:textId="0AFAA05F" w:rsidR="00244365" w:rsidRDefault="00244365" w:rsidP="00BE230F">
      <w:pPr>
        <w:ind w:firstLineChars="200" w:firstLine="560"/>
        <w:rPr>
          <w:rFonts w:ascii="仿宋" w:eastAsia="仿宋" w:hAnsi="仿宋" w:hint="eastAsia"/>
          <w:sz w:val="28"/>
          <w:szCs w:val="28"/>
        </w:rPr>
      </w:pPr>
      <w:r>
        <w:rPr>
          <w:rFonts w:ascii="仿宋" w:eastAsia="仿宋" w:hAnsi="仿宋" w:hint="eastAsia"/>
          <w:sz w:val="28"/>
          <w:szCs w:val="28"/>
        </w:rPr>
        <w:t>1.申报时间</w:t>
      </w:r>
    </w:p>
    <w:p w14:paraId="7DB5C80A" w14:textId="715958BF" w:rsidR="00244365" w:rsidRDefault="00BE230F" w:rsidP="00BE230F">
      <w:pPr>
        <w:ind w:firstLineChars="200" w:firstLine="560"/>
        <w:rPr>
          <w:rFonts w:ascii="仿宋" w:eastAsia="仿宋" w:hAnsi="仿宋" w:hint="eastAsia"/>
          <w:sz w:val="28"/>
          <w:szCs w:val="28"/>
        </w:rPr>
      </w:pPr>
      <w:r w:rsidRPr="00BE230F">
        <w:rPr>
          <w:rFonts w:ascii="仿宋" w:eastAsia="仿宋" w:hAnsi="仿宋" w:hint="eastAsia"/>
          <w:sz w:val="28"/>
          <w:szCs w:val="28"/>
        </w:rPr>
        <w:t>敦煌市金盾安全技术防范工程有限公司的债权人应自</w:t>
      </w:r>
      <w:r w:rsidR="00AE7431">
        <w:rPr>
          <w:rFonts w:ascii="仿宋" w:eastAsia="仿宋" w:hAnsi="仿宋" w:hint="eastAsia"/>
          <w:sz w:val="28"/>
          <w:szCs w:val="28"/>
        </w:rPr>
        <w:t>人民法院发布</w:t>
      </w:r>
      <w:r w:rsidRPr="00BE230F">
        <w:rPr>
          <w:rFonts w:ascii="仿宋" w:eastAsia="仿宋" w:hAnsi="仿宋" w:hint="eastAsia"/>
          <w:sz w:val="28"/>
          <w:szCs w:val="28"/>
        </w:rPr>
        <w:t>公告之日起30日内</w:t>
      </w:r>
      <w:r w:rsidR="000719A7">
        <w:rPr>
          <w:rFonts w:ascii="仿宋" w:eastAsia="仿宋" w:hAnsi="仿宋" w:hint="eastAsia"/>
          <w:sz w:val="28"/>
          <w:szCs w:val="28"/>
        </w:rPr>
        <w:t>（2026年7月</w:t>
      </w:r>
      <w:r w:rsidR="00AE7431">
        <w:rPr>
          <w:rFonts w:ascii="仿宋" w:eastAsia="仿宋" w:hAnsi="仿宋" w:hint="eastAsia"/>
          <w:sz w:val="28"/>
          <w:szCs w:val="28"/>
        </w:rPr>
        <w:t>2</w:t>
      </w:r>
      <w:r w:rsidR="000719A7">
        <w:rPr>
          <w:rFonts w:ascii="仿宋" w:eastAsia="仿宋" w:hAnsi="仿宋" w:hint="eastAsia"/>
          <w:sz w:val="28"/>
          <w:szCs w:val="28"/>
        </w:rPr>
        <w:t>日前）</w:t>
      </w:r>
      <w:r w:rsidRPr="00BE230F">
        <w:rPr>
          <w:rFonts w:ascii="仿宋" w:eastAsia="仿宋" w:hAnsi="仿宋" w:hint="eastAsia"/>
          <w:sz w:val="28"/>
          <w:szCs w:val="28"/>
        </w:rPr>
        <w:t>向敦煌市金盾安全技术防范工程有限公司管理人申报债权。</w:t>
      </w:r>
    </w:p>
    <w:p w14:paraId="2249DA3D" w14:textId="434C6E51" w:rsidR="00244365" w:rsidRDefault="00244365" w:rsidP="00BE230F">
      <w:pPr>
        <w:ind w:firstLineChars="200" w:firstLine="560"/>
        <w:rPr>
          <w:rFonts w:ascii="仿宋" w:eastAsia="仿宋" w:hAnsi="仿宋" w:hint="eastAsia"/>
          <w:sz w:val="28"/>
          <w:szCs w:val="28"/>
        </w:rPr>
      </w:pPr>
      <w:r>
        <w:rPr>
          <w:rFonts w:ascii="仿宋" w:eastAsia="仿宋" w:hAnsi="仿宋" w:hint="eastAsia"/>
          <w:sz w:val="28"/>
          <w:szCs w:val="28"/>
        </w:rPr>
        <w:t>2.未按期申报的后果</w:t>
      </w:r>
    </w:p>
    <w:p w14:paraId="500C0131" w14:textId="7CC4BB14" w:rsidR="00411B20" w:rsidRDefault="00BE230F" w:rsidP="00BE230F">
      <w:pPr>
        <w:ind w:firstLineChars="200" w:firstLine="560"/>
        <w:rPr>
          <w:rFonts w:ascii="仿宋" w:eastAsia="仿宋" w:hAnsi="仿宋" w:hint="eastAsia"/>
          <w:sz w:val="28"/>
          <w:szCs w:val="28"/>
        </w:rPr>
      </w:pPr>
      <w:r w:rsidRPr="00BE230F">
        <w:rPr>
          <w:rFonts w:ascii="仿宋" w:eastAsia="仿宋" w:hAnsi="仿宋" w:hint="eastAsia"/>
          <w:sz w:val="28"/>
          <w:szCs w:val="28"/>
        </w:rPr>
        <w:t>债权人未在上述期限内申报债权的，可以在破产财产最后分配前补充申报;但是，此前已进行的分配，不再对其补充分配，同时要承担为审查和确认补充申报债权所产生的费用。未申报债权的，不得依照《中华人民共和国企业破产法》规定的程序行使权利。</w:t>
      </w:r>
    </w:p>
    <w:p w14:paraId="764948A2" w14:textId="26843C22" w:rsidR="00244365" w:rsidRPr="00411B20" w:rsidRDefault="00244365" w:rsidP="00244365">
      <w:pPr>
        <w:ind w:firstLineChars="200" w:firstLine="562"/>
        <w:rPr>
          <w:rFonts w:ascii="仿宋" w:eastAsia="仿宋" w:hAnsi="仿宋" w:hint="eastAsia"/>
          <w:b/>
          <w:bCs/>
          <w:sz w:val="28"/>
          <w:szCs w:val="28"/>
        </w:rPr>
      </w:pPr>
      <w:r>
        <w:rPr>
          <w:rFonts w:ascii="仿宋" w:eastAsia="仿宋" w:cs="仿宋" w:hint="eastAsia"/>
          <w:b/>
          <w:bCs/>
          <w:kern w:val="0"/>
          <w:sz w:val="28"/>
          <w:szCs w:val="28"/>
        </w:rPr>
        <w:t>二</w:t>
      </w:r>
      <w:r w:rsidRPr="00411B20">
        <w:rPr>
          <w:rFonts w:ascii="仿宋" w:eastAsia="仿宋" w:cs="仿宋" w:hint="eastAsia"/>
          <w:b/>
          <w:bCs/>
          <w:kern w:val="0"/>
          <w:sz w:val="28"/>
          <w:szCs w:val="28"/>
        </w:rPr>
        <w:t>、申报方式</w:t>
      </w:r>
    </w:p>
    <w:p w14:paraId="7474654F" w14:textId="37E54B08" w:rsidR="00244365" w:rsidRDefault="00244365" w:rsidP="00244365">
      <w:pPr>
        <w:ind w:firstLineChars="200" w:firstLine="560"/>
        <w:rPr>
          <w:rFonts w:ascii="仿宋" w:eastAsia="仿宋" w:hAnsi="仿宋" w:hint="eastAsia"/>
          <w:sz w:val="28"/>
          <w:szCs w:val="28"/>
        </w:rPr>
      </w:pPr>
      <w:r>
        <w:rPr>
          <w:rFonts w:ascii="仿宋" w:eastAsia="仿宋" w:hAnsi="仿宋" w:hint="eastAsia"/>
          <w:sz w:val="28"/>
          <w:szCs w:val="28"/>
        </w:rPr>
        <w:t>1.申报方式：债权申报可选择现场申报或邮寄申报。</w:t>
      </w:r>
    </w:p>
    <w:p w14:paraId="305F8EA5" w14:textId="225953C1" w:rsidR="00244365" w:rsidRDefault="00244365" w:rsidP="00244365">
      <w:pPr>
        <w:ind w:firstLineChars="200" w:firstLine="560"/>
        <w:rPr>
          <w:rFonts w:ascii="仿宋" w:eastAsia="仿宋" w:hAnsi="仿宋" w:hint="eastAsia"/>
          <w:sz w:val="28"/>
          <w:szCs w:val="28"/>
        </w:rPr>
      </w:pPr>
      <w:r>
        <w:rPr>
          <w:rFonts w:ascii="仿宋" w:eastAsia="仿宋" w:hAnsi="仿宋" w:hint="eastAsia"/>
          <w:sz w:val="28"/>
          <w:szCs w:val="28"/>
        </w:rPr>
        <w:t>2.现场</w:t>
      </w:r>
      <w:r w:rsidRPr="00411B20">
        <w:rPr>
          <w:rFonts w:ascii="仿宋" w:eastAsia="仿宋" w:hAnsi="仿宋" w:hint="eastAsia"/>
          <w:sz w:val="28"/>
          <w:szCs w:val="28"/>
        </w:rPr>
        <w:t>申报时间：每周一至周五的上午9:30-11:30,下午14：30-17:30(节假日除外)。为防止工作人员外出，债权人可在申报前先行</w:t>
      </w:r>
      <w:r w:rsidRPr="00411B20">
        <w:rPr>
          <w:rFonts w:ascii="仿宋" w:eastAsia="仿宋" w:hAnsi="仿宋" w:hint="eastAsia"/>
          <w:sz w:val="28"/>
          <w:szCs w:val="28"/>
        </w:rPr>
        <w:lastRenderedPageBreak/>
        <w:t>联系预约。</w:t>
      </w:r>
    </w:p>
    <w:p w14:paraId="5CF02F06" w14:textId="0BAE9EA3" w:rsidR="00244365" w:rsidRDefault="00244365" w:rsidP="00244365">
      <w:pPr>
        <w:ind w:firstLineChars="200" w:firstLine="560"/>
        <w:rPr>
          <w:rFonts w:ascii="仿宋" w:eastAsia="仿宋" w:hAnsi="仿宋" w:hint="eastAsia"/>
          <w:sz w:val="28"/>
          <w:szCs w:val="28"/>
        </w:rPr>
      </w:pPr>
      <w:r>
        <w:rPr>
          <w:rFonts w:ascii="仿宋" w:eastAsia="仿宋" w:hAnsi="仿宋" w:hint="eastAsia"/>
          <w:sz w:val="28"/>
          <w:szCs w:val="28"/>
        </w:rPr>
        <w:t>3.现场申报及邮寄申报地址：</w:t>
      </w:r>
    </w:p>
    <w:p w14:paraId="0548E647" w14:textId="77777777" w:rsidR="00244365" w:rsidRDefault="00244365" w:rsidP="00244365">
      <w:pPr>
        <w:ind w:firstLineChars="200" w:firstLine="560"/>
        <w:rPr>
          <w:rFonts w:ascii="仿宋" w:eastAsia="仿宋" w:hAnsi="仿宋" w:hint="eastAsia"/>
          <w:sz w:val="28"/>
          <w:szCs w:val="28"/>
        </w:rPr>
      </w:pPr>
      <w:r w:rsidRPr="00BE230F">
        <w:rPr>
          <w:rFonts w:ascii="仿宋" w:eastAsia="仿宋" w:hAnsi="仿宋" w:hint="eastAsia"/>
          <w:sz w:val="28"/>
          <w:szCs w:val="28"/>
        </w:rPr>
        <w:t>地址:甘肃省兰州市城关区雁园路601号甘肃省商会大厦A座15层;</w:t>
      </w:r>
    </w:p>
    <w:p w14:paraId="58B6F740" w14:textId="77777777" w:rsidR="00244365" w:rsidRPr="00411B20" w:rsidRDefault="00244365" w:rsidP="00244365">
      <w:pPr>
        <w:ind w:firstLineChars="200" w:firstLine="560"/>
        <w:rPr>
          <w:rFonts w:ascii="仿宋" w:eastAsia="仿宋" w:hAnsi="仿宋" w:hint="eastAsia"/>
          <w:sz w:val="28"/>
          <w:szCs w:val="28"/>
        </w:rPr>
      </w:pPr>
      <w:r w:rsidRPr="00BE230F">
        <w:rPr>
          <w:rFonts w:ascii="仿宋" w:eastAsia="仿宋" w:hAnsi="仿宋" w:hint="eastAsia"/>
          <w:sz w:val="28"/>
          <w:szCs w:val="28"/>
        </w:rPr>
        <w:t>联系人:贾律师，电话13209316652</w:t>
      </w:r>
      <w:r>
        <w:rPr>
          <w:rFonts w:ascii="仿宋" w:eastAsia="仿宋" w:hAnsi="仿宋" w:hint="eastAsia"/>
          <w:sz w:val="28"/>
          <w:szCs w:val="28"/>
        </w:rPr>
        <w:t>（微信同号）。</w:t>
      </w:r>
    </w:p>
    <w:p w14:paraId="3D55DB8D" w14:textId="66098D27" w:rsidR="00244365" w:rsidRPr="00244365" w:rsidRDefault="00244365" w:rsidP="00244365">
      <w:pPr>
        <w:ind w:firstLineChars="200" w:firstLine="560"/>
        <w:rPr>
          <w:rFonts w:ascii="仿宋" w:eastAsia="仿宋" w:hAnsi="仿宋" w:hint="eastAsia"/>
          <w:sz w:val="28"/>
          <w:szCs w:val="28"/>
        </w:rPr>
      </w:pPr>
      <w:r>
        <w:rPr>
          <w:rFonts w:ascii="仿宋" w:eastAsia="仿宋" w:hAnsi="仿宋" w:hint="eastAsia"/>
          <w:sz w:val="28"/>
          <w:szCs w:val="28"/>
        </w:rPr>
        <w:t>管理人已制定了债权申报</w:t>
      </w:r>
      <w:r w:rsidR="00A70AF4">
        <w:rPr>
          <w:rFonts w:ascii="仿宋" w:eastAsia="仿宋" w:hAnsi="仿宋" w:hint="eastAsia"/>
          <w:sz w:val="28"/>
          <w:szCs w:val="28"/>
        </w:rPr>
        <w:t>文书</w:t>
      </w:r>
      <w:r>
        <w:rPr>
          <w:rFonts w:ascii="仿宋" w:eastAsia="仿宋" w:hAnsi="仿宋" w:hint="eastAsia"/>
          <w:sz w:val="28"/>
          <w:szCs w:val="28"/>
        </w:rPr>
        <w:t>模板，债权人可下载参考使用。</w:t>
      </w:r>
    </w:p>
    <w:p w14:paraId="5288C8E0" w14:textId="0ABC3EBF" w:rsidR="00411B20" w:rsidRPr="00411B20" w:rsidRDefault="00244365" w:rsidP="00BE230F">
      <w:pPr>
        <w:ind w:firstLineChars="200" w:firstLine="562"/>
        <w:rPr>
          <w:rFonts w:ascii="仿宋" w:eastAsia="仿宋" w:hAnsi="仿宋" w:hint="eastAsia"/>
          <w:b/>
          <w:bCs/>
          <w:sz w:val="28"/>
          <w:szCs w:val="28"/>
        </w:rPr>
      </w:pPr>
      <w:r>
        <w:rPr>
          <w:rFonts w:ascii="仿宋" w:eastAsia="仿宋" w:hAnsi="仿宋" w:hint="eastAsia"/>
          <w:b/>
          <w:bCs/>
          <w:sz w:val="28"/>
          <w:szCs w:val="28"/>
        </w:rPr>
        <w:t>三</w:t>
      </w:r>
      <w:r w:rsidR="00411B20" w:rsidRPr="00411B20">
        <w:rPr>
          <w:rFonts w:ascii="仿宋" w:eastAsia="仿宋" w:hAnsi="仿宋" w:hint="eastAsia"/>
          <w:b/>
          <w:bCs/>
          <w:sz w:val="28"/>
          <w:szCs w:val="28"/>
        </w:rPr>
        <w:t>、债权申报</w:t>
      </w:r>
      <w:r>
        <w:rPr>
          <w:rFonts w:ascii="仿宋" w:eastAsia="仿宋" w:hAnsi="仿宋" w:hint="eastAsia"/>
          <w:b/>
          <w:bCs/>
          <w:sz w:val="28"/>
          <w:szCs w:val="28"/>
        </w:rPr>
        <w:t>说明</w:t>
      </w:r>
    </w:p>
    <w:p w14:paraId="344A7760" w14:textId="77777777" w:rsidR="00244365" w:rsidRDefault="00411B20" w:rsidP="00411B20">
      <w:pPr>
        <w:ind w:firstLineChars="200" w:firstLine="560"/>
        <w:rPr>
          <w:rFonts w:ascii="仿宋" w:eastAsia="仿宋" w:cs="仿宋" w:hint="eastAsia"/>
          <w:kern w:val="0"/>
          <w:sz w:val="28"/>
          <w:szCs w:val="28"/>
        </w:rPr>
      </w:pPr>
      <w:r>
        <w:rPr>
          <w:rFonts w:ascii="仿宋" w:eastAsia="仿宋" w:cs="仿宋" w:hint="eastAsia"/>
          <w:kern w:val="0"/>
          <w:sz w:val="28"/>
          <w:szCs w:val="28"/>
        </w:rPr>
        <w:t>1.</w:t>
      </w:r>
      <w:r w:rsidRPr="00C14B52">
        <w:rPr>
          <w:rFonts w:ascii="仿宋" w:eastAsia="仿宋" w:cs="仿宋" w:hint="eastAsia"/>
          <w:kern w:val="0"/>
          <w:sz w:val="28"/>
          <w:szCs w:val="28"/>
        </w:rPr>
        <w:t>人民法院裁定受理破产清算申请时</w:t>
      </w:r>
      <w:r>
        <w:rPr>
          <w:rFonts w:ascii="仿宋" w:eastAsia="仿宋" w:cs="仿宋" w:hint="eastAsia"/>
          <w:kern w:val="0"/>
          <w:sz w:val="28"/>
          <w:szCs w:val="28"/>
        </w:rPr>
        <w:t>（</w:t>
      </w:r>
      <w:r w:rsidRPr="00BE230F">
        <w:rPr>
          <w:rFonts w:ascii="仿宋" w:eastAsia="仿宋" w:hAnsi="仿宋" w:hint="eastAsia"/>
          <w:sz w:val="28"/>
          <w:szCs w:val="28"/>
        </w:rPr>
        <w:t>2026年4月17</w:t>
      </w:r>
      <w:r>
        <w:rPr>
          <w:rFonts w:ascii="仿宋" w:eastAsia="仿宋" w:cs="仿宋" w:hint="eastAsia"/>
          <w:kern w:val="0"/>
          <w:sz w:val="28"/>
          <w:szCs w:val="28"/>
        </w:rPr>
        <w:t>）</w:t>
      </w:r>
      <w:r w:rsidRPr="00C14B52">
        <w:rPr>
          <w:rFonts w:ascii="仿宋" w:eastAsia="仿宋" w:cs="仿宋" w:hint="eastAsia"/>
          <w:kern w:val="0"/>
          <w:sz w:val="28"/>
          <w:szCs w:val="28"/>
        </w:rPr>
        <w:t>对</w:t>
      </w:r>
      <w:r w:rsidRPr="00BE230F">
        <w:rPr>
          <w:rFonts w:ascii="仿宋" w:eastAsia="仿宋" w:hAnsi="仿宋" w:hint="eastAsia"/>
          <w:sz w:val="28"/>
          <w:szCs w:val="28"/>
        </w:rPr>
        <w:t>敦煌市金盾安全技术防范工程有限公司</w:t>
      </w:r>
      <w:r w:rsidRPr="00C14B52">
        <w:rPr>
          <w:rFonts w:ascii="仿宋" w:eastAsia="仿宋" w:cs="仿宋" w:hint="eastAsia"/>
          <w:kern w:val="0"/>
          <w:sz w:val="28"/>
          <w:szCs w:val="28"/>
        </w:rPr>
        <w:t>享有债权的债权人，均可以向管理人申报债权。</w:t>
      </w:r>
    </w:p>
    <w:p w14:paraId="5F09605A" w14:textId="50AC2020" w:rsidR="00411B20" w:rsidRDefault="00244365" w:rsidP="00411B20">
      <w:pPr>
        <w:ind w:firstLineChars="200" w:firstLine="560"/>
        <w:rPr>
          <w:rFonts w:ascii="仿宋" w:eastAsia="仿宋" w:cs="仿宋" w:hint="eastAsia"/>
          <w:kern w:val="0"/>
          <w:sz w:val="28"/>
          <w:szCs w:val="28"/>
        </w:rPr>
      </w:pPr>
      <w:r>
        <w:rPr>
          <w:rFonts w:ascii="仿宋" w:eastAsia="仿宋" w:cs="仿宋" w:hint="eastAsia"/>
          <w:kern w:val="0"/>
          <w:sz w:val="28"/>
          <w:szCs w:val="28"/>
        </w:rPr>
        <w:t>2.</w:t>
      </w:r>
      <w:r w:rsidR="00411B20" w:rsidRPr="00C14B52">
        <w:rPr>
          <w:rFonts w:ascii="仿宋" w:eastAsia="仿宋" w:cs="仿宋" w:hint="eastAsia"/>
          <w:kern w:val="0"/>
          <w:sz w:val="28"/>
          <w:szCs w:val="28"/>
        </w:rPr>
        <w:t>未到期的债权，自</w:t>
      </w:r>
      <w:r w:rsidR="00411B20" w:rsidRPr="00C14B52">
        <w:rPr>
          <w:rFonts w:ascii="仿宋" w:eastAsia="仿宋" w:hAnsi="仿宋" w:cs="仿宋" w:hint="eastAsia"/>
          <w:sz w:val="28"/>
          <w:szCs w:val="28"/>
        </w:rPr>
        <w:t>破产清算</w:t>
      </w:r>
      <w:r w:rsidR="00411B20" w:rsidRPr="00C14B52">
        <w:rPr>
          <w:rFonts w:ascii="仿宋" w:eastAsia="仿宋" w:cs="仿宋" w:hint="eastAsia"/>
          <w:kern w:val="0"/>
          <w:sz w:val="28"/>
          <w:szCs w:val="28"/>
        </w:rPr>
        <w:t>申请受理时视为到期，相关债权人可向管理人申报债权。附条件、附期限的债权和诉讼、仲裁未决的债权，债权人可以向管理人申报债权。</w:t>
      </w:r>
    </w:p>
    <w:p w14:paraId="77FDEEF5" w14:textId="7239EEDE" w:rsidR="00244365" w:rsidRPr="00244365" w:rsidRDefault="00244365" w:rsidP="00244365">
      <w:pPr>
        <w:ind w:firstLineChars="200" w:firstLine="560"/>
        <w:rPr>
          <w:rFonts w:ascii="仿宋" w:eastAsia="仿宋" w:cs="仿宋" w:hint="eastAsia"/>
          <w:kern w:val="0"/>
          <w:sz w:val="28"/>
          <w:szCs w:val="28"/>
        </w:rPr>
      </w:pPr>
      <w:r>
        <w:rPr>
          <w:rFonts w:ascii="仿宋" w:eastAsia="仿宋" w:cs="仿宋" w:hint="eastAsia"/>
          <w:kern w:val="0"/>
          <w:sz w:val="28"/>
          <w:szCs w:val="28"/>
        </w:rPr>
        <w:t>3</w:t>
      </w:r>
      <w:r w:rsidRPr="00244365">
        <w:rPr>
          <w:rFonts w:ascii="仿宋" w:eastAsia="仿宋" w:cs="仿宋" w:hint="eastAsia"/>
          <w:kern w:val="0"/>
          <w:sz w:val="28"/>
          <w:szCs w:val="28"/>
        </w:rPr>
        <w:t>.连带债权人可以由其中一人代表全体连带债权人申报债权，也可以共同申报债权。</w:t>
      </w:r>
    </w:p>
    <w:p w14:paraId="4870A87E" w14:textId="5C82EEC1" w:rsidR="00244365" w:rsidRDefault="00244365" w:rsidP="00244365">
      <w:pPr>
        <w:ind w:firstLineChars="200" w:firstLine="560"/>
        <w:rPr>
          <w:rFonts w:ascii="仿宋" w:eastAsia="仿宋" w:cs="仿宋" w:hint="eastAsia"/>
          <w:kern w:val="0"/>
          <w:sz w:val="28"/>
          <w:szCs w:val="28"/>
        </w:rPr>
      </w:pPr>
      <w:r>
        <w:rPr>
          <w:rFonts w:ascii="仿宋" w:eastAsia="仿宋" w:cs="仿宋" w:hint="eastAsia"/>
          <w:kern w:val="0"/>
          <w:sz w:val="28"/>
          <w:szCs w:val="28"/>
        </w:rPr>
        <w:t>4</w:t>
      </w:r>
      <w:r w:rsidRPr="00244365">
        <w:rPr>
          <w:rFonts w:ascii="仿宋" w:eastAsia="仿宋" w:cs="仿宋" w:hint="eastAsia"/>
          <w:kern w:val="0"/>
          <w:sz w:val="28"/>
          <w:szCs w:val="28"/>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14:paraId="740E4C80" w14:textId="1A2498C0" w:rsidR="00244365" w:rsidRPr="00244365" w:rsidRDefault="009A41F9" w:rsidP="00244365">
      <w:pPr>
        <w:ind w:firstLineChars="200" w:firstLine="560"/>
        <w:rPr>
          <w:rFonts w:ascii="仿宋" w:eastAsia="仿宋" w:hAnsi="仿宋" w:hint="eastAsia"/>
          <w:sz w:val="28"/>
          <w:szCs w:val="28"/>
        </w:rPr>
      </w:pPr>
      <w:r>
        <w:rPr>
          <w:rFonts w:ascii="仿宋" w:eastAsia="仿宋" w:hAnsi="仿宋" w:hint="eastAsia"/>
          <w:sz w:val="28"/>
          <w:szCs w:val="28"/>
        </w:rPr>
        <w:t>5</w:t>
      </w:r>
      <w:r w:rsidR="00244365" w:rsidRPr="00244365">
        <w:rPr>
          <w:rFonts w:ascii="仿宋" w:eastAsia="仿宋" w:hAnsi="仿宋" w:hint="eastAsia"/>
          <w:sz w:val="28"/>
          <w:szCs w:val="28"/>
        </w:rPr>
        <w:t>.管理人或者债务人依照《企业破产法》规定解除合同的，对方当事人以因合同解除所产生的损害赔偿请求权申报债权。</w:t>
      </w:r>
    </w:p>
    <w:p w14:paraId="3E155FE6" w14:textId="136077A2" w:rsidR="00411B20" w:rsidRDefault="009A41F9" w:rsidP="00411B20">
      <w:pPr>
        <w:ind w:firstLineChars="200" w:firstLine="560"/>
        <w:rPr>
          <w:rFonts w:ascii="仿宋" w:eastAsia="仿宋" w:hAnsi="仿宋" w:hint="eastAsia"/>
          <w:sz w:val="28"/>
          <w:szCs w:val="28"/>
        </w:rPr>
      </w:pPr>
      <w:r>
        <w:rPr>
          <w:rFonts w:ascii="仿宋" w:eastAsia="仿宋" w:hAnsi="仿宋" w:hint="eastAsia"/>
          <w:sz w:val="28"/>
          <w:szCs w:val="28"/>
        </w:rPr>
        <w:t>6</w:t>
      </w:r>
      <w:r w:rsidR="00411B20">
        <w:rPr>
          <w:rFonts w:ascii="仿宋" w:eastAsia="仿宋" w:hAnsi="仿宋" w:hint="eastAsia"/>
          <w:sz w:val="28"/>
          <w:szCs w:val="28"/>
        </w:rPr>
        <w:t>.</w:t>
      </w:r>
      <w:r w:rsidR="00411B20" w:rsidRPr="00411B20">
        <w:rPr>
          <w:rFonts w:ascii="仿宋" w:eastAsia="仿宋" w:hAnsi="仿宋" w:hint="eastAsia"/>
          <w:sz w:val="28"/>
          <w:szCs w:val="28"/>
        </w:rPr>
        <w:t>如申报的债权涉及利息、违约金，根据《企业破产法》第四十</w:t>
      </w:r>
      <w:r w:rsidR="00411B20" w:rsidRPr="00411B20">
        <w:rPr>
          <w:rFonts w:ascii="仿宋" w:eastAsia="仿宋" w:hAnsi="仿宋" w:hint="eastAsia"/>
          <w:sz w:val="28"/>
          <w:szCs w:val="28"/>
        </w:rPr>
        <w:lastRenderedPageBreak/>
        <w:t>六条第二款之规定，利息、违约金计算至人民法院裁定受理破产清算日，即202</w:t>
      </w:r>
      <w:r w:rsidR="00411B20">
        <w:rPr>
          <w:rFonts w:ascii="仿宋" w:eastAsia="仿宋" w:hAnsi="仿宋" w:hint="eastAsia"/>
          <w:sz w:val="28"/>
          <w:szCs w:val="28"/>
        </w:rPr>
        <w:t>6</w:t>
      </w:r>
      <w:r w:rsidR="00411B20" w:rsidRPr="00411B20">
        <w:rPr>
          <w:rFonts w:ascii="仿宋" w:eastAsia="仿宋" w:hAnsi="仿宋" w:hint="eastAsia"/>
          <w:sz w:val="28"/>
          <w:szCs w:val="28"/>
        </w:rPr>
        <w:t>年</w:t>
      </w:r>
      <w:r w:rsidR="00411B20">
        <w:rPr>
          <w:rFonts w:ascii="仿宋" w:eastAsia="仿宋" w:hAnsi="仿宋" w:hint="eastAsia"/>
          <w:sz w:val="28"/>
          <w:szCs w:val="28"/>
        </w:rPr>
        <w:t>4</w:t>
      </w:r>
      <w:r w:rsidR="00411B20" w:rsidRPr="00411B20">
        <w:rPr>
          <w:rFonts w:ascii="仿宋" w:eastAsia="仿宋" w:hAnsi="仿宋" w:hint="eastAsia"/>
          <w:sz w:val="28"/>
          <w:szCs w:val="28"/>
        </w:rPr>
        <w:t>月</w:t>
      </w:r>
      <w:r w:rsidR="00411B20">
        <w:rPr>
          <w:rFonts w:ascii="仿宋" w:eastAsia="仿宋" w:hAnsi="仿宋" w:hint="eastAsia"/>
          <w:sz w:val="28"/>
          <w:szCs w:val="28"/>
        </w:rPr>
        <w:t>17</w:t>
      </w:r>
      <w:r w:rsidR="00411B20" w:rsidRPr="00411B20">
        <w:rPr>
          <w:rFonts w:ascii="仿宋" w:eastAsia="仿宋" w:hAnsi="仿宋" w:hint="eastAsia"/>
          <w:sz w:val="28"/>
          <w:szCs w:val="28"/>
        </w:rPr>
        <w:t>日。</w:t>
      </w:r>
    </w:p>
    <w:p w14:paraId="3D865E8B" w14:textId="44CCD441" w:rsidR="00411B20" w:rsidRPr="00411B20" w:rsidRDefault="00411B20" w:rsidP="00BE230F">
      <w:pPr>
        <w:ind w:firstLineChars="200" w:firstLine="562"/>
        <w:rPr>
          <w:rFonts w:ascii="仿宋" w:eastAsia="仿宋" w:hAnsi="仿宋" w:hint="eastAsia"/>
          <w:b/>
          <w:bCs/>
          <w:sz w:val="28"/>
          <w:szCs w:val="28"/>
        </w:rPr>
      </w:pPr>
      <w:r w:rsidRPr="00411B20">
        <w:rPr>
          <w:rFonts w:ascii="仿宋" w:eastAsia="仿宋" w:hAnsi="仿宋" w:hint="eastAsia"/>
          <w:b/>
          <w:bCs/>
          <w:sz w:val="28"/>
          <w:szCs w:val="28"/>
        </w:rPr>
        <w:t>四、</w:t>
      </w:r>
      <w:r w:rsidR="00244365">
        <w:rPr>
          <w:rFonts w:ascii="仿宋" w:eastAsia="仿宋" w:hAnsi="仿宋" w:hint="eastAsia"/>
          <w:b/>
          <w:bCs/>
          <w:sz w:val="28"/>
          <w:szCs w:val="28"/>
        </w:rPr>
        <w:t>第一次债权人会议</w:t>
      </w:r>
    </w:p>
    <w:p w14:paraId="3B709310" w14:textId="6AD9AD22" w:rsidR="001A491C" w:rsidRPr="00195A80" w:rsidRDefault="00BE230F" w:rsidP="000719A7">
      <w:pPr>
        <w:ind w:firstLineChars="200" w:firstLine="560"/>
        <w:rPr>
          <w:rFonts w:ascii="仿宋" w:eastAsia="仿宋" w:hAnsi="仿宋" w:hint="eastAsia"/>
          <w:sz w:val="28"/>
        </w:rPr>
      </w:pPr>
      <w:r w:rsidRPr="00BE230F">
        <w:rPr>
          <w:rFonts w:ascii="仿宋" w:eastAsia="仿宋" w:hAnsi="仿宋" w:hint="eastAsia"/>
          <w:sz w:val="28"/>
          <w:szCs w:val="28"/>
        </w:rPr>
        <w:t>敦煌市金盾安全技术防范工程有限公司</w:t>
      </w:r>
      <w:r>
        <w:rPr>
          <w:rFonts w:ascii="仿宋" w:eastAsia="仿宋" w:hAnsi="仿宋" w:hint="eastAsia"/>
          <w:sz w:val="28"/>
          <w:szCs w:val="28"/>
        </w:rPr>
        <w:t>第一次债权人会议</w:t>
      </w:r>
      <w:r w:rsidRPr="00BE230F">
        <w:rPr>
          <w:rFonts w:ascii="仿宋" w:eastAsia="仿宋" w:hAnsi="仿宋" w:hint="eastAsia"/>
          <w:sz w:val="28"/>
          <w:szCs w:val="28"/>
        </w:rPr>
        <w:t>定于2026年7月15日15时30分在</w:t>
      </w:r>
      <w:r>
        <w:rPr>
          <w:rFonts w:ascii="仿宋" w:eastAsia="仿宋" w:hAnsi="仿宋" w:hint="eastAsia"/>
          <w:sz w:val="28"/>
          <w:szCs w:val="28"/>
        </w:rPr>
        <w:t>敦煌市人民法院</w:t>
      </w:r>
      <w:r w:rsidRPr="00BE230F">
        <w:rPr>
          <w:rFonts w:ascii="仿宋" w:eastAsia="仿宋" w:hAnsi="仿宋" w:hint="eastAsia"/>
          <w:sz w:val="28"/>
          <w:szCs w:val="28"/>
        </w:rPr>
        <w:t>第一法庭召开(如遇特殊情况不能如期召开，召开债权人会议的时间和方式将另行通知)</w:t>
      </w:r>
      <w:r w:rsidR="001A491C" w:rsidRPr="005E5BD8">
        <w:rPr>
          <w:rFonts w:ascii="仿宋" w:eastAsia="仿宋" w:hAnsi="仿宋"/>
          <w:sz w:val="28"/>
        </w:rPr>
        <w:t>。依法申报债权的债权人有权参加债权人会议。参加会议的债权人系法人或其他组织的,应提交营业执照、法定代表</w:t>
      </w:r>
      <w:r w:rsidR="001A491C" w:rsidRPr="005E5BD8">
        <w:rPr>
          <w:rFonts w:ascii="仿宋" w:eastAsia="仿宋" w:hAnsi="仿宋" w:hint="eastAsia"/>
          <w:sz w:val="28"/>
        </w:rPr>
        <w:t>人或负责人身份证明书。参加会议的债权人系自然人的，应提交个人身份证明。</w:t>
      </w:r>
      <w:r w:rsidR="00195A80" w:rsidRPr="00195A80">
        <w:rPr>
          <w:rFonts w:ascii="仿宋" w:eastAsia="仿宋" w:hAnsi="仿宋" w:hint="eastAsia"/>
          <w:sz w:val="28"/>
        </w:rPr>
        <w:t>债权人如委托代理人出席会议，应提交特别授权委托书（原件）、委托代理人的身份证件复印件或律师执业证复印件；委托代理人是律师的，还应提交律师事务所指派函（原件）</w:t>
      </w:r>
      <w:r w:rsidR="00195A80">
        <w:rPr>
          <w:rFonts w:ascii="仿宋" w:eastAsia="仿宋" w:hAnsi="仿宋" w:hint="eastAsia"/>
          <w:sz w:val="28"/>
        </w:rPr>
        <w:t>。</w:t>
      </w:r>
    </w:p>
    <w:p w14:paraId="5CF90359" w14:textId="009FD3FF" w:rsidR="007E76C9" w:rsidRDefault="00837167" w:rsidP="00837167">
      <w:pPr>
        <w:ind w:firstLineChars="200" w:firstLine="560"/>
        <w:rPr>
          <w:rFonts w:ascii="仿宋" w:eastAsia="仿宋" w:hAnsi="仿宋" w:hint="eastAsia"/>
          <w:sz w:val="28"/>
        </w:rPr>
      </w:pPr>
      <w:r w:rsidRPr="005E5BD8">
        <w:rPr>
          <w:rFonts w:ascii="仿宋" w:eastAsia="仿宋" w:hAnsi="仿宋" w:hint="eastAsia"/>
          <w:sz w:val="28"/>
        </w:rPr>
        <w:t>特此</w:t>
      </w:r>
      <w:r w:rsidR="001A491C" w:rsidRPr="005E5BD8">
        <w:rPr>
          <w:rFonts w:ascii="仿宋" w:eastAsia="仿宋" w:hAnsi="仿宋" w:hint="eastAsia"/>
          <w:sz w:val="28"/>
        </w:rPr>
        <w:t>公告</w:t>
      </w:r>
    </w:p>
    <w:p w14:paraId="3CBDB115" w14:textId="77777777" w:rsidR="00411B20" w:rsidRPr="005E5BD8" w:rsidRDefault="00411B20" w:rsidP="00244365">
      <w:pPr>
        <w:rPr>
          <w:rFonts w:ascii="仿宋" w:eastAsia="仿宋" w:hAnsi="仿宋" w:hint="eastAsia"/>
          <w:sz w:val="28"/>
        </w:rPr>
      </w:pPr>
    </w:p>
    <w:p w14:paraId="4510B626" w14:textId="1674FFE5" w:rsidR="00C71808" w:rsidRPr="005E5BD8" w:rsidRDefault="00411B20" w:rsidP="00D01B61">
      <w:pPr>
        <w:ind w:firstLineChars="900" w:firstLine="2520"/>
        <w:rPr>
          <w:rFonts w:ascii="仿宋" w:eastAsia="仿宋" w:hAnsi="仿宋" w:hint="eastAsia"/>
          <w:sz w:val="28"/>
          <w:szCs w:val="28"/>
        </w:rPr>
      </w:pPr>
      <w:r w:rsidRPr="00411B20">
        <w:rPr>
          <w:rFonts w:ascii="仿宋" w:eastAsia="仿宋" w:hAnsi="仿宋" w:hint="eastAsia"/>
          <w:sz w:val="28"/>
          <w:szCs w:val="28"/>
        </w:rPr>
        <w:t>敦煌市金盾安全技术防范工程有限公司</w:t>
      </w:r>
      <w:r w:rsidR="00C71808" w:rsidRPr="005E5BD8">
        <w:rPr>
          <w:rFonts w:ascii="仿宋" w:eastAsia="仿宋" w:hAnsi="仿宋" w:hint="eastAsia"/>
          <w:sz w:val="28"/>
          <w:szCs w:val="28"/>
        </w:rPr>
        <w:t>管理人</w:t>
      </w:r>
    </w:p>
    <w:p w14:paraId="46DBAC3B" w14:textId="5532C681" w:rsidR="00411B20" w:rsidRPr="00411B20" w:rsidRDefault="005E5BD8" w:rsidP="00D01B61">
      <w:pPr>
        <w:ind w:firstLineChars="1500" w:firstLine="4200"/>
        <w:rPr>
          <w:rFonts w:ascii="仿宋" w:eastAsia="仿宋" w:hAnsi="仿宋" w:hint="eastAsia"/>
          <w:sz w:val="28"/>
          <w:szCs w:val="28"/>
        </w:rPr>
      </w:pPr>
      <w:r w:rsidRPr="005E5BD8">
        <w:rPr>
          <w:rFonts w:ascii="仿宋" w:eastAsia="仿宋" w:hAnsi="仿宋" w:hint="eastAsia"/>
          <w:sz w:val="28"/>
          <w:szCs w:val="28"/>
        </w:rPr>
        <w:t>2</w:t>
      </w:r>
      <w:r w:rsidRPr="005E5BD8">
        <w:rPr>
          <w:rFonts w:ascii="仿宋" w:eastAsia="仿宋" w:hAnsi="仿宋"/>
          <w:sz w:val="28"/>
          <w:szCs w:val="28"/>
        </w:rPr>
        <w:t>026</w:t>
      </w:r>
      <w:r w:rsidR="00837167" w:rsidRPr="005E5BD8">
        <w:rPr>
          <w:rFonts w:ascii="仿宋" w:eastAsia="仿宋" w:hAnsi="仿宋"/>
          <w:sz w:val="28"/>
          <w:szCs w:val="28"/>
        </w:rPr>
        <w:t>年</w:t>
      </w:r>
      <w:r w:rsidR="00411B20">
        <w:rPr>
          <w:rFonts w:ascii="仿宋" w:eastAsia="仿宋" w:hAnsi="仿宋" w:hint="eastAsia"/>
          <w:sz w:val="28"/>
          <w:szCs w:val="28"/>
        </w:rPr>
        <w:t>6</w:t>
      </w:r>
      <w:r w:rsidR="00837167" w:rsidRPr="005E5BD8">
        <w:rPr>
          <w:rFonts w:ascii="仿宋" w:eastAsia="仿宋" w:hAnsi="仿宋"/>
          <w:sz w:val="28"/>
          <w:szCs w:val="28"/>
        </w:rPr>
        <w:t>月</w:t>
      </w:r>
      <w:r w:rsidR="00411B20">
        <w:rPr>
          <w:rFonts w:ascii="仿宋" w:eastAsia="仿宋" w:hAnsi="仿宋" w:hint="eastAsia"/>
          <w:sz w:val="28"/>
          <w:szCs w:val="28"/>
        </w:rPr>
        <w:t>2</w:t>
      </w:r>
      <w:r w:rsidR="00837167" w:rsidRPr="005E5BD8">
        <w:rPr>
          <w:rFonts w:ascii="仿宋" w:eastAsia="仿宋" w:hAnsi="仿宋"/>
          <w:sz w:val="28"/>
          <w:szCs w:val="28"/>
        </w:rPr>
        <w:t>日</w:t>
      </w:r>
    </w:p>
    <w:p w14:paraId="2342732E" w14:textId="5364DB95" w:rsidR="00837167" w:rsidRPr="005E5BD8" w:rsidRDefault="00C71808" w:rsidP="00C71808">
      <w:pPr>
        <w:rPr>
          <w:rFonts w:ascii="仿宋" w:eastAsia="仿宋" w:hAnsi="仿宋" w:hint="eastAsia"/>
          <w:sz w:val="28"/>
        </w:rPr>
      </w:pPr>
      <w:r w:rsidRPr="005E5BD8">
        <w:rPr>
          <w:rFonts w:ascii="仿宋" w:eastAsia="仿宋" w:hAnsi="仿宋" w:hint="eastAsia"/>
          <w:sz w:val="28"/>
        </w:rPr>
        <w:t>附</w:t>
      </w:r>
      <w:r w:rsidR="00D01B61">
        <w:rPr>
          <w:rFonts w:ascii="仿宋" w:eastAsia="仿宋" w:hAnsi="仿宋" w:hint="eastAsia"/>
          <w:sz w:val="28"/>
        </w:rPr>
        <w:t xml:space="preserve"> </w:t>
      </w:r>
      <w:r w:rsidRPr="005E5BD8">
        <w:rPr>
          <w:rFonts w:ascii="仿宋" w:eastAsia="仿宋" w:hAnsi="仿宋" w:hint="eastAsia"/>
          <w:sz w:val="28"/>
        </w:rPr>
        <w:t>件：</w:t>
      </w:r>
    </w:p>
    <w:p w14:paraId="01B0BFE9" w14:textId="3CD89450" w:rsidR="00C71808" w:rsidRPr="005E5BD8" w:rsidRDefault="00C71808" w:rsidP="00C71808">
      <w:pPr>
        <w:rPr>
          <w:rFonts w:ascii="仿宋" w:eastAsia="仿宋" w:hAnsi="仿宋" w:hint="eastAsia"/>
          <w:sz w:val="28"/>
        </w:rPr>
      </w:pPr>
      <w:r w:rsidRPr="005E5BD8">
        <w:rPr>
          <w:rFonts w:ascii="仿宋" w:eastAsia="仿宋" w:hAnsi="仿宋"/>
          <w:sz w:val="28"/>
        </w:rPr>
        <w:t>1.债权申报表</w:t>
      </w:r>
    </w:p>
    <w:p w14:paraId="14D5BBA2" w14:textId="06CCF3FE" w:rsidR="00C71808" w:rsidRPr="005E5BD8" w:rsidRDefault="00C71808" w:rsidP="00C71808">
      <w:pPr>
        <w:rPr>
          <w:rFonts w:ascii="仿宋" w:eastAsia="仿宋" w:hAnsi="仿宋" w:hint="eastAsia"/>
          <w:sz w:val="28"/>
        </w:rPr>
      </w:pPr>
      <w:r w:rsidRPr="005E5BD8">
        <w:rPr>
          <w:rFonts w:ascii="仿宋" w:eastAsia="仿宋" w:hAnsi="仿宋"/>
          <w:sz w:val="28"/>
        </w:rPr>
        <w:t>2.申报债权说明及债权计算清单</w:t>
      </w:r>
    </w:p>
    <w:p w14:paraId="668BEA39" w14:textId="0068F18B" w:rsidR="00C71808" w:rsidRPr="005E5BD8" w:rsidRDefault="00C71808" w:rsidP="00C71808">
      <w:pPr>
        <w:rPr>
          <w:rFonts w:ascii="仿宋" w:eastAsia="仿宋" w:hAnsi="仿宋" w:hint="eastAsia"/>
          <w:sz w:val="28"/>
        </w:rPr>
      </w:pPr>
      <w:r w:rsidRPr="005E5BD8">
        <w:rPr>
          <w:rFonts w:ascii="仿宋" w:eastAsia="仿宋" w:hAnsi="仿宋"/>
          <w:sz w:val="28"/>
        </w:rPr>
        <w:t>3.债权申报文件清单</w:t>
      </w:r>
    </w:p>
    <w:p w14:paraId="20A58BA3" w14:textId="0D2E3C5D" w:rsidR="00C71808" w:rsidRPr="005E5BD8" w:rsidRDefault="00C71808" w:rsidP="00C71808">
      <w:pPr>
        <w:rPr>
          <w:rFonts w:ascii="仿宋" w:eastAsia="仿宋" w:hAnsi="仿宋" w:hint="eastAsia"/>
          <w:sz w:val="28"/>
        </w:rPr>
      </w:pPr>
      <w:r w:rsidRPr="005E5BD8">
        <w:rPr>
          <w:rFonts w:ascii="仿宋" w:eastAsia="仿宋" w:hAnsi="仿宋"/>
          <w:sz w:val="28"/>
        </w:rPr>
        <w:t>4.法定代表人身份证明</w:t>
      </w:r>
    </w:p>
    <w:p w14:paraId="09EABA85" w14:textId="0475088C" w:rsidR="00C71808" w:rsidRPr="005E5BD8" w:rsidRDefault="00C71808" w:rsidP="00C71808">
      <w:pPr>
        <w:rPr>
          <w:rFonts w:ascii="仿宋" w:eastAsia="仿宋" w:hAnsi="仿宋" w:hint="eastAsia"/>
          <w:sz w:val="28"/>
        </w:rPr>
      </w:pPr>
      <w:r w:rsidRPr="005E5BD8">
        <w:rPr>
          <w:rFonts w:ascii="仿宋" w:eastAsia="仿宋" w:hAnsi="仿宋"/>
          <w:sz w:val="28"/>
        </w:rPr>
        <w:t>5.授权委托书</w:t>
      </w:r>
    </w:p>
    <w:p w14:paraId="1C6D4009" w14:textId="2356198C" w:rsidR="00C71808" w:rsidRPr="005E5BD8" w:rsidRDefault="00C71808" w:rsidP="00C71808">
      <w:pPr>
        <w:rPr>
          <w:rFonts w:ascii="仿宋" w:eastAsia="仿宋" w:hAnsi="仿宋" w:hint="eastAsia"/>
          <w:sz w:val="28"/>
        </w:rPr>
      </w:pPr>
      <w:r w:rsidRPr="005E5BD8">
        <w:rPr>
          <w:rFonts w:ascii="仿宋" w:eastAsia="仿宋" w:hAnsi="仿宋"/>
          <w:sz w:val="28"/>
        </w:rPr>
        <w:lastRenderedPageBreak/>
        <w:t>6.债权人银行信息、送达地址确认</w:t>
      </w:r>
      <w:r w:rsidR="00195A80">
        <w:rPr>
          <w:rFonts w:ascii="仿宋" w:eastAsia="仿宋" w:hAnsi="仿宋" w:hint="eastAsia"/>
          <w:sz w:val="28"/>
        </w:rPr>
        <w:t>书</w:t>
      </w:r>
    </w:p>
    <w:p w14:paraId="2778B0B5" w14:textId="087AA7EF" w:rsidR="00C71808" w:rsidRPr="005E5BD8" w:rsidRDefault="00C71808" w:rsidP="00C71808">
      <w:pPr>
        <w:rPr>
          <w:rFonts w:ascii="仿宋" w:eastAsia="仿宋" w:hAnsi="仿宋" w:hint="eastAsia"/>
          <w:sz w:val="28"/>
        </w:rPr>
      </w:pPr>
      <w:r w:rsidRPr="005E5BD8">
        <w:rPr>
          <w:rFonts w:ascii="仿宋" w:eastAsia="仿宋" w:hAnsi="仿宋"/>
          <w:sz w:val="28"/>
        </w:rPr>
        <w:t>7.债权申报回执单</w:t>
      </w:r>
    </w:p>
    <w:p w14:paraId="5C1FCAA5" w14:textId="7CB997BC" w:rsidR="00C71808" w:rsidRPr="005E5BD8" w:rsidRDefault="00195A80" w:rsidP="00C71808">
      <w:pPr>
        <w:rPr>
          <w:rFonts w:ascii="仿宋" w:eastAsia="仿宋" w:hAnsi="仿宋" w:hint="eastAsia"/>
          <w:sz w:val="28"/>
        </w:rPr>
      </w:pPr>
      <w:r>
        <w:rPr>
          <w:rFonts w:ascii="仿宋" w:eastAsia="仿宋" w:hAnsi="仿宋"/>
          <w:sz w:val="28"/>
        </w:rPr>
        <w:t>8</w:t>
      </w:r>
      <w:r w:rsidR="00C71808" w:rsidRPr="005E5BD8">
        <w:rPr>
          <w:rFonts w:ascii="仿宋" w:eastAsia="仿宋" w:hAnsi="仿宋"/>
          <w:sz w:val="28"/>
        </w:rPr>
        <w:t>.债权异议申请表(申报时不提交，针对债权初审结果有异议时</w:t>
      </w:r>
      <w:r w:rsidR="00C71808" w:rsidRPr="005E5BD8">
        <w:rPr>
          <w:rFonts w:ascii="仿宋" w:eastAsia="仿宋" w:hAnsi="仿宋" w:hint="eastAsia"/>
          <w:sz w:val="28"/>
        </w:rPr>
        <w:t>提交)</w:t>
      </w:r>
    </w:p>
    <w:bookmarkEnd w:id="0"/>
    <w:p w14:paraId="280CBD14" w14:textId="18D58840" w:rsidR="00C71808" w:rsidRPr="005E5BD8" w:rsidRDefault="00C71808" w:rsidP="00C71808">
      <w:pPr>
        <w:rPr>
          <w:rFonts w:ascii="仿宋" w:eastAsia="仿宋" w:hAnsi="仿宋" w:hint="eastAsia"/>
          <w:sz w:val="28"/>
        </w:rPr>
      </w:pPr>
    </w:p>
    <w:sectPr w:rsidR="00C71808" w:rsidRPr="005E5BD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DD4F" w14:textId="77777777" w:rsidR="00C369CC" w:rsidRDefault="00C369CC" w:rsidP="00A8018A">
      <w:pPr>
        <w:rPr>
          <w:rFonts w:hint="eastAsia"/>
        </w:rPr>
      </w:pPr>
      <w:r>
        <w:separator/>
      </w:r>
    </w:p>
  </w:endnote>
  <w:endnote w:type="continuationSeparator" w:id="0">
    <w:p w14:paraId="73F2CB31" w14:textId="77777777" w:rsidR="00C369CC" w:rsidRDefault="00C369CC" w:rsidP="00A801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97516"/>
      <w:docPartObj>
        <w:docPartGallery w:val="Page Numbers (Bottom of Page)"/>
        <w:docPartUnique/>
      </w:docPartObj>
    </w:sdtPr>
    <w:sdtContent>
      <w:p w14:paraId="79640A3A" w14:textId="477DA098" w:rsidR="000719A7" w:rsidRDefault="000719A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32F5C7AB" w14:textId="77777777" w:rsidR="000719A7" w:rsidRDefault="000719A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E887" w14:textId="77777777" w:rsidR="00C369CC" w:rsidRDefault="00C369CC" w:rsidP="00A8018A">
      <w:pPr>
        <w:rPr>
          <w:rFonts w:hint="eastAsia"/>
        </w:rPr>
      </w:pPr>
      <w:r>
        <w:separator/>
      </w:r>
    </w:p>
  </w:footnote>
  <w:footnote w:type="continuationSeparator" w:id="0">
    <w:p w14:paraId="3A0BC39B" w14:textId="77777777" w:rsidR="00C369CC" w:rsidRDefault="00C369CC" w:rsidP="00A8018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56"/>
    <w:rsid w:val="00002764"/>
    <w:rsid w:val="00016A56"/>
    <w:rsid w:val="00056BC7"/>
    <w:rsid w:val="000719A7"/>
    <w:rsid w:val="00157981"/>
    <w:rsid w:val="00195A80"/>
    <w:rsid w:val="001A491C"/>
    <w:rsid w:val="00244365"/>
    <w:rsid w:val="00252165"/>
    <w:rsid w:val="002C409B"/>
    <w:rsid w:val="0037345F"/>
    <w:rsid w:val="00411B20"/>
    <w:rsid w:val="004463E5"/>
    <w:rsid w:val="00483661"/>
    <w:rsid w:val="004A1293"/>
    <w:rsid w:val="005607CB"/>
    <w:rsid w:val="005E5BD8"/>
    <w:rsid w:val="006412EE"/>
    <w:rsid w:val="007E507B"/>
    <w:rsid w:val="007E76C9"/>
    <w:rsid w:val="00837167"/>
    <w:rsid w:val="00867D52"/>
    <w:rsid w:val="009776B2"/>
    <w:rsid w:val="009A41F9"/>
    <w:rsid w:val="00A70AF4"/>
    <w:rsid w:val="00A8018A"/>
    <w:rsid w:val="00AB732A"/>
    <w:rsid w:val="00AE7431"/>
    <w:rsid w:val="00B175D6"/>
    <w:rsid w:val="00B54025"/>
    <w:rsid w:val="00BE230F"/>
    <w:rsid w:val="00C217A1"/>
    <w:rsid w:val="00C369CC"/>
    <w:rsid w:val="00C46970"/>
    <w:rsid w:val="00C71808"/>
    <w:rsid w:val="00CB1F28"/>
    <w:rsid w:val="00D01B61"/>
    <w:rsid w:val="00D5465A"/>
    <w:rsid w:val="00E25A75"/>
    <w:rsid w:val="00E27314"/>
    <w:rsid w:val="00E55773"/>
    <w:rsid w:val="00F10B77"/>
    <w:rsid w:val="00F110F6"/>
    <w:rsid w:val="00F32BB7"/>
    <w:rsid w:val="00FF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B09FD"/>
  <w15:chartTrackingRefBased/>
  <w15:docId w15:val="{833F6063-ACCF-4010-A52B-E4D083F0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1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18A"/>
    <w:rPr>
      <w:sz w:val="18"/>
      <w:szCs w:val="18"/>
    </w:rPr>
  </w:style>
  <w:style w:type="paragraph" w:styleId="a5">
    <w:name w:val="footer"/>
    <w:basedOn w:val="a"/>
    <w:link w:val="a6"/>
    <w:uiPriority w:val="99"/>
    <w:unhideWhenUsed/>
    <w:rsid w:val="00A8018A"/>
    <w:pPr>
      <w:tabs>
        <w:tab w:val="center" w:pos="4153"/>
        <w:tab w:val="right" w:pos="8306"/>
      </w:tabs>
      <w:snapToGrid w:val="0"/>
      <w:jc w:val="left"/>
    </w:pPr>
    <w:rPr>
      <w:sz w:val="18"/>
      <w:szCs w:val="18"/>
    </w:rPr>
  </w:style>
  <w:style w:type="character" w:customStyle="1" w:styleId="a6">
    <w:name w:val="页脚 字符"/>
    <w:basedOn w:val="a0"/>
    <w:link w:val="a5"/>
    <w:uiPriority w:val="99"/>
    <w:rsid w:val="00A801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482">
      <w:bodyDiv w:val="1"/>
      <w:marLeft w:val="0"/>
      <w:marRight w:val="0"/>
      <w:marTop w:val="0"/>
      <w:marBottom w:val="0"/>
      <w:divBdr>
        <w:top w:val="none" w:sz="0" w:space="0" w:color="auto"/>
        <w:left w:val="none" w:sz="0" w:space="0" w:color="auto"/>
        <w:bottom w:val="none" w:sz="0" w:space="0" w:color="auto"/>
        <w:right w:val="none" w:sz="0" w:space="0" w:color="auto"/>
      </w:divBdr>
      <w:divsChild>
        <w:div w:id="1752115921">
          <w:marLeft w:val="0"/>
          <w:marRight w:val="0"/>
          <w:marTop w:val="0"/>
          <w:marBottom w:val="0"/>
          <w:divBdr>
            <w:top w:val="none" w:sz="0" w:space="0" w:color="auto"/>
            <w:left w:val="none" w:sz="0" w:space="0" w:color="auto"/>
            <w:bottom w:val="none" w:sz="0" w:space="0" w:color="auto"/>
            <w:right w:val="none" w:sz="0" w:space="0" w:color="auto"/>
          </w:divBdr>
          <w:divsChild>
            <w:div w:id="290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3337">
      <w:bodyDiv w:val="1"/>
      <w:marLeft w:val="0"/>
      <w:marRight w:val="0"/>
      <w:marTop w:val="0"/>
      <w:marBottom w:val="0"/>
      <w:divBdr>
        <w:top w:val="none" w:sz="0" w:space="0" w:color="auto"/>
        <w:left w:val="none" w:sz="0" w:space="0" w:color="auto"/>
        <w:bottom w:val="none" w:sz="0" w:space="0" w:color="auto"/>
        <w:right w:val="none" w:sz="0" w:space="0" w:color="auto"/>
      </w:divBdr>
      <w:divsChild>
        <w:div w:id="1679229928">
          <w:marLeft w:val="0"/>
          <w:marRight w:val="0"/>
          <w:marTop w:val="0"/>
          <w:marBottom w:val="0"/>
          <w:divBdr>
            <w:top w:val="none" w:sz="0" w:space="0" w:color="auto"/>
            <w:left w:val="none" w:sz="0" w:space="0" w:color="auto"/>
            <w:bottom w:val="none" w:sz="0" w:space="0" w:color="auto"/>
            <w:right w:val="none" w:sz="0" w:space="0" w:color="auto"/>
          </w:divBdr>
          <w:divsChild>
            <w:div w:id="8535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jzq</dc:creator>
  <cp:keywords/>
  <dc:description/>
  <cp:lastModifiedBy>jzq</cp:lastModifiedBy>
  <cp:revision>29</cp:revision>
  <dcterms:created xsi:type="dcterms:W3CDTF">2026-01-05T03:41:00Z</dcterms:created>
  <dcterms:modified xsi:type="dcterms:W3CDTF">2026-06-02T05:42:00Z</dcterms:modified>
</cp:coreProperties>
</file>