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BB33F">
      <w:pPr>
        <w:pStyle w:val="2"/>
        <w:numPr>
          <w:ilvl w:val="0"/>
          <w:numId w:val="0"/>
        </w:numPr>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附件一：</w:t>
      </w:r>
    </w:p>
    <w:p w14:paraId="599437D2">
      <w:pPr>
        <w:pStyle w:val="2"/>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b/>
          <w:bCs/>
          <w:sz w:val="24"/>
          <w:szCs w:val="24"/>
        </w:rPr>
      </w:pPr>
    </w:p>
    <w:p w14:paraId="11C3E930">
      <w:pPr>
        <w:keepNext w:val="0"/>
        <w:keepLines w:val="0"/>
        <w:pageBreakBefore w:val="0"/>
        <w:widowControl w:val="0"/>
        <w:kinsoku/>
        <w:wordWrap/>
        <w:overflowPunct/>
        <w:topLinePunct w:val="0"/>
        <w:autoSpaceDE/>
        <w:autoSpaceDN/>
        <w:bidi w:val="0"/>
        <w:adjustRightInd/>
        <w:spacing w:after="211" w:afterLines="50" w:line="440" w:lineRule="exact"/>
        <w:jc w:val="center"/>
        <w:textAlignment w:val="auto"/>
        <w:rPr>
          <w:rFonts w:hint="eastAsia" w:ascii="仿宋_GB2312" w:hAnsi="仿宋_GB2312" w:eastAsia="仿宋_GB2312" w:cs="仿宋_GB2312"/>
          <w:b/>
          <w:spacing w:val="-4"/>
          <w:sz w:val="32"/>
          <w:szCs w:val="32"/>
        </w:rPr>
      </w:pPr>
      <w:r>
        <w:rPr>
          <w:rFonts w:hint="eastAsia" w:ascii="仿宋_GB2312" w:hAnsi="仿宋_GB2312" w:eastAsia="仿宋_GB2312" w:cs="仿宋_GB2312"/>
          <w:b/>
          <w:spacing w:val="-4"/>
          <w:sz w:val="32"/>
          <w:szCs w:val="32"/>
          <w:lang w:eastAsia="zh-CN"/>
        </w:rPr>
        <w:t>广东永祥中药饮片厂股份有限公司</w:t>
      </w:r>
      <w:r>
        <w:rPr>
          <w:rFonts w:hint="eastAsia" w:ascii="仿宋_GB2312" w:hAnsi="仿宋_GB2312" w:eastAsia="仿宋_GB2312" w:cs="仿宋_GB2312"/>
          <w:b/>
          <w:spacing w:val="-4"/>
          <w:sz w:val="32"/>
          <w:szCs w:val="32"/>
        </w:rPr>
        <w:t>破产</w:t>
      </w:r>
      <w:r>
        <w:rPr>
          <w:rFonts w:hint="eastAsia" w:ascii="仿宋_GB2312" w:hAnsi="仿宋_GB2312" w:eastAsia="仿宋_GB2312" w:cs="仿宋_GB2312"/>
          <w:b/>
          <w:spacing w:val="-4"/>
          <w:sz w:val="32"/>
          <w:szCs w:val="32"/>
          <w:lang w:val="en-US" w:eastAsia="zh-CN"/>
        </w:rPr>
        <w:t>清算</w:t>
      </w:r>
      <w:r>
        <w:rPr>
          <w:rFonts w:hint="eastAsia" w:ascii="仿宋_GB2312" w:hAnsi="仿宋_GB2312" w:eastAsia="仿宋_GB2312" w:cs="仿宋_GB2312"/>
          <w:b/>
          <w:spacing w:val="-4"/>
          <w:sz w:val="32"/>
          <w:szCs w:val="32"/>
        </w:rPr>
        <w:t>案</w:t>
      </w:r>
    </w:p>
    <w:p w14:paraId="57D891FA">
      <w:pPr>
        <w:keepNext w:val="0"/>
        <w:keepLines w:val="0"/>
        <w:pageBreakBefore w:val="0"/>
        <w:widowControl w:val="0"/>
        <w:kinsoku/>
        <w:wordWrap/>
        <w:overflowPunct/>
        <w:topLinePunct w:val="0"/>
        <w:autoSpaceDE/>
        <w:autoSpaceDN/>
        <w:bidi w:val="0"/>
        <w:adjustRightInd/>
        <w:spacing w:after="211" w:afterLines="50" w:line="440" w:lineRule="exact"/>
        <w:jc w:val="center"/>
        <w:textAlignment w:val="auto"/>
        <w:rPr>
          <w:rFonts w:hint="eastAsia" w:ascii="仿宋_GB2312" w:hAnsi="仿宋_GB2312" w:eastAsia="仿宋_GB2312" w:cs="仿宋_GB2312"/>
          <w:b/>
          <w:spacing w:val="-4"/>
          <w:sz w:val="32"/>
          <w:szCs w:val="32"/>
        </w:rPr>
      </w:pPr>
      <w:r>
        <w:rPr>
          <w:rFonts w:hint="eastAsia" w:ascii="仿宋_GB2312" w:hAnsi="仿宋_GB2312" w:eastAsia="仿宋_GB2312" w:cs="仿宋_GB2312"/>
          <w:b/>
          <w:spacing w:val="-4"/>
          <w:sz w:val="32"/>
          <w:szCs w:val="32"/>
          <w:lang w:eastAsia="zh-CN"/>
        </w:rPr>
        <w:t>意向重整投资人</w:t>
      </w:r>
      <w:r>
        <w:rPr>
          <w:rFonts w:hint="eastAsia" w:ascii="仿宋_GB2312" w:hAnsi="仿宋_GB2312" w:eastAsia="仿宋_GB2312" w:cs="仿宋_GB2312"/>
          <w:b/>
          <w:spacing w:val="-4"/>
          <w:sz w:val="32"/>
          <w:szCs w:val="32"/>
        </w:rPr>
        <w:t>报名意向书</w:t>
      </w:r>
    </w:p>
    <w:p w14:paraId="0EC919F4">
      <w:pPr>
        <w:pStyle w:val="2"/>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4"/>
          <w:szCs w:val="24"/>
        </w:rPr>
      </w:pPr>
    </w:p>
    <w:tbl>
      <w:tblPr>
        <w:tblStyle w:val="4"/>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7202"/>
      </w:tblGrid>
      <w:tr w14:paraId="3655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5" w:hRule="atLeast"/>
        </w:trPr>
        <w:tc>
          <w:tcPr>
            <w:tcW w:w="1785" w:type="dxa"/>
            <w:noWrap w:val="0"/>
            <w:vAlign w:val="center"/>
          </w:tcPr>
          <w:p w14:paraId="0D7D2D2B">
            <w:pPr>
              <w:pStyle w:val="2"/>
              <w:keepNext w:val="0"/>
              <w:keepLines w:val="0"/>
              <w:pageBreakBefore w:val="0"/>
              <w:widowControl w:val="0"/>
              <w:kinsoku/>
              <w:wordWrap/>
              <w:overflowPunct/>
              <w:topLinePunct w:val="0"/>
              <w:autoSpaceDE/>
              <w:autoSpaceDN/>
              <w:bidi w:val="0"/>
              <w:adjustRightInd/>
              <w:spacing w:after="211" w:afterLines="50" w:line="44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报名主体</w:t>
            </w:r>
          </w:p>
        </w:tc>
        <w:tc>
          <w:tcPr>
            <w:tcW w:w="7202" w:type="dxa"/>
            <w:noWrap w:val="0"/>
            <w:vAlign w:val="top"/>
          </w:tcPr>
          <w:p w14:paraId="141EB312">
            <w:pPr>
              <w:pStyle w:val="2"/>
              <w:keepNext w:val="0"/>
              <w:keepLines w:val="0"/>
              <w:pageBreakBefore w:val="0"/>
              <w:widowControl w:val="0"/>
              <w:tabs>
                <w:tab w:val="clear" w:pos="4153"/>
              </w:tabs>
              <w:kinsoku/>
              <w:wordWrap/>
              <w:overflowPunct/>
              <w:topLinePunct w:val="0"/>
              <w:autoSpaceDE/>
              <w:autoSpaceDN/>
              <w:bidi w:val="0"/>
              <w:adjustRightInd/>
              <w:spacing w:before="211" w:beforeLines="50" w:after="211" w:afterLines="5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单位名称（全称）：</w:t>
            </w:r>
          </w:p>
          <w:p w14:paraId="34B77EB8">
            <w:pPr>
              <w:pStyle w:val="2"/>
              <w:keepNext w:val="0"/>
              <w:keepLines w:val="0"/>
              <w:pageBreakBefore w:val="0"/>
              <w:widowControl w:val="0"/>
              <w:tabs>
                <w:tab w:val="clear" w:pos="4153"/>
              </w:tabs>
              <w:kinsoku/>
              <w:wordWrap/>
              <w:overflowPunct/>
              <w:topLinePunct w:val="0"/>
              <w:autoSpaceDE/>
              <w:autoSpaceDN/>
              <w:bidi w:val="0"/>
              <w:adjustRightInd/>
              <w:spacing w:after="211" w:afterLines="5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报名形式：</w:t>
            </w:r>
          </w:p>
          <w:p w14:paraId="2ACADFF1">
            <w:pPr>
              <w:pStyle w:val="2"/>
              <w:keepNext w:val="0"/>
              <w:keepLines w:val="0"/>
              <w:pageBreakBefore w:val="0"/>
              <w:widowControl w:val="0"/>
              <w:tabs>
                <w:tab w:val="clear" w:pos="4153"/>
              </w:tabs>
              <w:kinsoku/>
              <w:wordWrap/>
              <w:overflowPunct/>
              <w:topLinePunct w:val="0"/>
              <w:autoSpaceDE/>
              <w:autoSpaceDN/>
              <w:bidi w:val="0"/>
              <w:adjustRightInd/>
              <w:spacing w:after="211" w:afterLines="5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联合体报名</w:t>
            </w:r>
          </w:p>
          <w:p w14:paraId="0886560A">
            <w:pPr>
              <w:pStyle w:val="2"/>
              <w:keepNext w:val="0"/>
              <w:keepLines w:val="0"/>
              <w:pageBreakBefore w:val="0"/>
              <w:widowControl w:val="0"/>
              <w:tabs>
                <w:tab w:val="clear" w:pos="4153"/>
              </w:tabs>
              <w:kinsoku/>
              <w:wordWrap/>
              <w:overflowPunct/>
              <w:topLinePunct w:val="0"/>
              <w:autoSpaceDE/>
              <w:autoSpaceDN/>
              <w:bidi w:val="0"/>
              <w:adjustRightInd/>
              <w:spacing w:after="211" w:afterLines="50" w:line="440" w:lineRule="exac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联合体名称：</w:t>
            </w:r>
            <w:r>
              <w:rPr>
                <w:rFonts w:hint="eastAsia" w:ascii="仿宋_GB2312" w:hAnsi="仿宋_GB2312" w:eastAsia="仿宋_GB2312" w:cs="仿宋_GB2312"/>
                <w:sz w:val="28"/>
                <w:szCs w:val="28"/>
                <w:u w:val="single"/>
              </w:rPr>
              <w:t xml:space="preserve">                                            </w:t>
            </w:r>
          </w:p>
          <w:p w14:paraId="0A496B0A">
            <w:pPr>
              <w:pStyle w:val="2"/>
              <w:keepNext w:val="0"/>
              <w:keepLines w:val="0"/>
              <w:pageBreakBefore w:val="0"/>
              <w:widowControl w:val="0"/>
              <w:tabs>
                <w:tab w:val="clear" w:pos="4153"/>
              </w:tabs>
              <w:kinsoku/>
              <w:wordWrap/>
              <w:overflowPunct/>
              <w:topLinePunct w:val="0"/>
              <w:autoSpaceDE/>
              <w:autoSpaceDN/>
              <w:bidi w:val="0"/>
              <w:adjustRightInd/>
              <w:spacing w:before="211" w:beforeLines="50" w:after="211" w:afterLines="5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联合体牵头成员：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541DF022">
            <w:pPr>
              <w:pStyle w:val="2"/>
              <w:keepNext w:val="0"/>
              <w:keepLines w:val="0"/>
              <w:pageBreakBefore w:val="0"/>
              <w:widowControl w:val="0"/>
              <w:tabs>
                <w:tab w:val="clear" w:pos="4153"/>
              </w:tabs>
              <w:kinsoku/>
              <w:wordWrap/>
              <w:overflowPunct/>
              <w:topLinePunct w:val="0"/>
              <w:autoSpaceDE/>
              <w:autoSpaceDN/>
              <w:bidi w:val="0"/>
              <w:adjustRightInd/>
              <w:spacing w:after="211" w:afterLines="5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联合体其他成员：</w:t>
            </w:r>
            <w:r>
              <w:rPr>
                <w:rFonts w:hint="eastAsia" w:ascii="仿宋_GB2312" w:hAnsi="仿宋_GB2312" w:eastAsia="仿宋_GB2312" w:cs="仿宋_GB2312"/>
                <w:sz w:val="28"/>
                <w:szCs w:val="28"/>
                <w:u w:val="single"/>
              </w:rPr>
              <w:t xml:space="preserve">                                        </w:t>
            </w:r>
          </w:p>
          <w:p w14:paraId="5F605AA2">
            <w:pPr>
              <w:pStyle w:val="2"/>
              <w:keepNext w:val="0"/>
              <w:keepLines w:val="0"/>
              <w:pageBreakBefore w:val="0"/>
              <w:widowControl w:val="0"/>
              <w:tabs>
                <w:tab w:val="clear" w:pos="4153"/>
              </w:tabs>
              <w:kinsoku/>
              <w:wordWrap/>
              <w:overflowPunct/>
              <w:topLinePunct w:val="0"/>
              <w:autoSpaceDE/>
              <w:autoSpaceDN/>
              <w:bidi w:val="0"/>
              <w:adjustRightInd/>
              <w:spacing w:after="211" w:afterLines="5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单体报名</w:t>
            </w:r>
            <w:r>
              <w:rPr>
                <w:rFonts w:hint="eastAsia" w:ascii="仿宋_GB2312" w:hAnsi="仿宋_GB2312" w:eastAsia="仿宋_GB2312" w:cs="仿宋_GB2312"/>
                <w:sz w:val="28"/>
                <w:szCs w:val="28"/>
              </w:rPr>
              <w:tab/>
            </w:r>
          </w:p>
        </w:tc>
      </w:tr>
      <w:tr w14:paraId="3710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trPr>
        <w:tc>
          <w:tcPr>
            <w:tcW w:w="1785" w:type="dxa"/>
            <w:noWrap w:val="0"/>
            <w:vAlign w:val="center"/>
          </w:tcPr>
          <w:p w14:paraId="17AC53F3">
            <w:pPr>
              <w:pStyle w:val="2"/>
              <w:keepNext w:val="0"/>
              <w:keepLines w:val="0"/>
              <w:pageBreakBefore w:val="0"/>
              <w:widowControl w:val="0"/>
              <w:kinsoku/>
              <w:wordWrap/>
              <w:overflowPunct/>
              <w:topLinePunct w:val="0"/>
              <w:autoSpaceDE/>
              <w:autoSpaceDN/>
              <w:bidi w:val="0"/>
              <w:adjustRightInd/>
              <w:spacing w:after="211" w:afterLines="50" w:line="44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企业简介（简要介绍注册资本、股权结构、主营业务，详细内容在投资人简介中说明）</w:t>
            </w:r>
          </w:p>
        </w:tc>
        <w:tc>
          <w:tcPr>
            <w:tcW w:w="7202" w:type="dxa"/>
            <w:noWrap w:val="0"/>
            <w:vAlign w:val="top"/>
          </w:tcPr>
          <w:p w14:paraId="3CBC4246">
            <w:pPr>
              <w:pStyle w:val="2"/>
              <w:keepNext w:val="0"/>
              <w:keepLines w:val="0"/>
              <w:pageBreakBefore w:val="0"/>
              <w:widowControl w:val="0"/>
              <w:kinsoku/>
              <w:wordWrap/>
              <w:overflowPunct/>
              <w:topLinePunct w:val="0"/>
              <w:autoSpaceDE/>
              <w:autoSpaceDN/>
              <w:bidi w:val="0"/>
              <w:adjustRightInd/>
              <w:spacing w:before="211" w:beforeLines="50" w:after="211" w:afterLines="50" w:line="440" w:lineRule="exact"/>
              <w:textAlignment w:val="auto"/>
              <w:rPr>
                <w:rFonts w:hint="eastAsia" w:ascii="仿宋_GB2312" w:hAnsi="仿宋_GB2312" w:eastAsia="仿宋_GB2312" w:cs="仿宋_GB2312"/>
                <w:sz w:val="28"/>
                <w:szCs w:val="28"/>
              </w:rPr>
            </w:pPr>
          </w:p>
        </w:tc>
      </w:tr>
      <w:tr w14:paraId="22A1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1" w:hRule="atLeast"/>
        </w:trPr>
        <w:tc>
          <w:tcPr>
            <w:tcW w:w="1785" w:type="dxa"/>
            <w:noWrap w:val="0"/>
            <w:vAlign w:val="center"/>
          </w:tcPr>
          <w:p w14:paraId="2F26EC81">
            <w:pPr>
              <w:pStyle w:val="2"/>
              <w:keepNext w:val="0"/>
              <w:keepLines w:val="0"/>
              <w:pageBreakBefore w:val="0"/>
              <w:widowControl w:val="0"/>
              <w:kinsoku/>
              <w:wordWrap/>
              <w:overflowPunct/>
              <w:topLinePunct w:val="0"/>
              <w:autoSpaceDE/>
              <w:autoSpaceDN/>
              <w:bidi w:val="0"/>
              <w:adjustRightInd/>
              <w:spacing w:after="211" w:afterLines="50" w:line="44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联系方式</w:t>
            </w:r>
          </w:p>
        </w:tc>
        <w:tc>
          <w:tcPr>
            <w:tcW w:w="7202" w:type="dxa"/>
            <w:noWrap w:val="0"/>
            <w:vAlign w:val="top"/>
          </w:tcPr>
          <w:p w14:paraId="435851B9">
            <w:pPr>
              <w:pStyle w:val="2"/>
              <w:keepNext w:val="0"/>
              <w:keepLines w:val="0"/>
              <w:pageBreakBefore w:val="0"/>
              <w:widowControl w:val="0"/>
              <w:kinsoku/>
              <w:wordWrap/>
              <w:overflowPunct/>
              <w:topLinePunct w:val="0"/>
              <w:autoSpaceDE/>
              <w:autoSpaceDN/>
              <w:bidi w:val="0"/>
              <w:adjustRightInd/>
              <w:spacing w:before="211" w:beforeLines="50" w:after="211" w:afterLines="5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single"/>
              </w:rPr>
              <w:t xml:space="preserve">                                                </w:t>
            </w:r>
          </w:p>
          <w:p w14:paraId="3A240F42">
            <w:pPr>
              <w:pStyle w:val="2"/>
              <w:keepNext w:val="0"/>
              <w:keepLines w:val="0"/>
              <w:pageBreakBefore w:val="0"/>
              <w:widowControl w:val="0"/>
              <w:kinsoku/>
              <w:wordWrap/>
              <w:overflowPunct/>
              <w:topLinePunct w:val="0"/>
              <w:autoSpaceDE/>
              <w:autoSpaceDN/>
              <w:bidi w:val="0"/>
              <w:adjustRightInd/>
              <w:spacing w:after="211" w:afterLines="5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p>
          <w:p w14:paraId="2F25C59D">
            <w:pPr>
              <w:pStyle w:val="2"/>
              <w:keepNext w:val="0"/>
              <w:keepLines w:val="0"/>
              <w:pageBreakBefore w:val="0"/>
              <w:widowControl w:val="0"/>
              <w:kinsoku/>
              <w:wordWrap/>
              <w:overflowPunct/>
              <w:topLinePunct w:val="0"/>
              <w:autoSpaceDE/>
              <w:autoSpaceDN/>
              <w:bidi w:val="0"/>
              <w:adjustRightInd/>
              <w:spacing w:after="211" w:afterLines="5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r>
              <w:rPr>
                <w:rFonts w:hint="eastAsia" w:ascii="仿宋_GB2312" w:hAnsi="仿宋_GB2312" w:eastAsia="仿宋_GB2312" w:cs="仿宋_GB2312"/>
                <w:sz w:val="28"/>
                <w:szCs w:val="28"/>
                <w:u w:val="single"/>
              </w:rPr>
              <w:t xml:space="preserve">                                              </w:t>
            </w:r>
          </w:p>
          <w:p w14:paraId="520F0643">
            <w:pPr>
              <w:pStyle w:val="2"/>
              <w:keepNext w:val="0"/>
              <w:keepLines w:val="0"/>
              <w:pageBreakBefore w:val="0"/>
              <w:widowControl w:val="0"/>
              <w:kinsoku/>
              <w:wordWrap/>
              <w:overflowPunct/>
              <w:topLinePunct w:val="0"/>
              <w:autoSpaceDE/>
              <w:autoSpaceDN/>
              <w:bidi w:val="0"/>
              <w:adjustRightInd/>
              <w:spacing w:after="211" w:afterLines="5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w:t>
            </w:r>
            <w:r>
              <w:rPr>
                <w:rFonts w:hint="eastAsia" w:ascii="仿宋_GB2312" w:hAnsi="仿宋_GB2312" w:eastAsia="仿宋_GB2312" w:cs="仿宋_GB2312"/>
                <w:sz w:val="28"/>
                <w:szCs w:val="28"/>
                <w:u w:val="single"/>
              </w:rPr>
              <w:t xml:space="preserve">                                              </w:t>
            </w:r>
          </w:p>
          <w:p w14:paraId="24EDADD1">
            <w:pPr>
              <w:pStyle w:val="2"/>
              <w:keepNext w:val="0"/>
              <w:keepLines w:val="0"/>
              <w:pageBreakBefore w:val="0"/>
              <w:widowControl w:val="0"/>
              <w:kinsoku/>
              <w:wordWrap/>
              <w:overflowPunct/>
              <w:topLinePunct w:val="0"/>
              <w:autoSpaceDE/>
              <w:autoSpaceDN/>
              <w:bidi w:val="0"/>
              <w:adjustRightInd/>
              <w:spacing w:after="211" w:afterLines="5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（相关信息、文件发送至上述电话、邮箱及地址的，均视为有效送达）</w:t>
            </w:r>
          </w:p>
        </w:tc>
      </w:tr>
      <w:tr w14:paraId="2BF7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noWrap w:val="0"/>
            <w:vAlign w:val="center"/>
          </w:tcPr>
          <w:p w14:paraId="320B505D">
            <w:pPr>
              <w:pStyle w:val="2"/>
              <w:keepNext w:val="0"/>
              <w:keepLines w:val="0"/>
              <w:pageBreakBefore w:val="0"/>
              <w:widowControl w:val="0"/>
              <w:kinsoku/>
              <w:wordWrap/>
              <w:overflowPunct/>
              <w:topLinePunct w:val="0"/>
              <w:autoSpaceDE/>
              <w:autoSpaceDN/>
              <w:bidi w:val="0"/>
              <w:adjustRightInd/>
              <w:spacing w:after="211" w:afterLines="50" w:line="44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投资意向（简要说明意向投资范围及资产类别、地域分布及投资方式等）</w:t>
            </w:r>
          </w:p>
        </w:tc>
        <w:tc>
          <w:tcPr>
            <w:tcW w:w="7202" w:type="dxa"/>
            <w:noWrap w:val="0"/>
            <w:vAlign w:val="top"/>
          </w:tcPr>
          <w:p w14:paraId="2EEAC2E4">
            <w:pPr>
              <w:pStyle w:val="2"/>
              <w:keepNext w:val="0"/>
              <w:keepLines w:val="0"/>
              <w:pageBreakBefore w:val="0"/>
              <w:widowControl w:val="0"/>
              <w:kinsoku/>
              <w:wordWrap/>
              <w:overflowPunct/>
              <w:topLinePunct w:val="0"/>
              <w:autoSpaceDE/>
              <w:autoSpaceDN/>
              <w:bidi w:val="0"/>
              <w:adjustRightInd/>
              <w:spacing w:after="211" w:afterLines="50" w:line="440" w:lineRule="exact"/>
              <w:ind w:firstLine="560" w:firstLineChars="200"/>
              <w:textAlignment w:val="auto"/>
              <w:rPr>
                <w:rFonts w:hint="eastAsia" w:ascii="仿宋_GB2312" w:hAnsi="仿宋_GB2312" w:eastAsia="仿宋_GB2312" w:cs="仿宋_GB2312"/>
                <w:sz w:val="28"/>
                <w:szCs w:val="28"/>
              </w:rPr>
            </w:pPr>
          </w:p>
        </w:tc>
      </w:tr>
      <w:tr w14:paraId="4BDC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noWrap w:val="0"/>
            <w:vAlign w:val="center"/>
          </w:tcPr>
          <w:p w14:paraId="051EB390">
            <w:pPr>
              <w:pStyle w:val="2"/>
              <w:keepNext w:val="0"/>
              <w:keepLines w:val="0"/>
              <w:pageBreakBefore w:val="0"/>
              <w:widowControl w:val="0"/>
              <w:kinsoku/>
              <w:wordWrap/>
              <w:overflowPunct/>
              <w:topLinePunct w:val="0"/>
              <w:autoSpaceDE/>
              <w:autoSpaceDN/>
              <w:bidi w:val="0"/>
              <w:adjustRightInd/>
              <w:spacing w:after="211" w:afterLines="50" w:line="44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退款账户</w:t>
            </w:r>
          </w:p>
        </w:tc>
        <w:tc>
          <w:tcPr>
            <w:tcW w:w="7202" w:type="dxa"/>
            <w:noWrap w:val="0"/>
            <w:vAlign w:val="top"/>
          </w:tcPr>
          <w:p w14:paraId="61706B54">
            <w:pPr>
              <w:pStyle w:val="2"/>
              <w:keepNext w:val="0"/>
              <w:keepLines w:val="0"/>
              <w:pageBreakBefore w:val="0"/>
              <w:widowControl w:val="0"/>
              <w:kinsoku/>
              <w:wordWrap/>
              <w:overflowPunct/>
              <w:topLinePunct w:val="0"/>
              <w:autoSpaceDE/>
              <w:autoSpaceDN/>
              <w:bidi w:val="0"/>
              <w:adjustRightInd/>
              <w:spacing w:before="211" w:beforeLines="50" w:after="211" w:afterLines="5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w:t>
            </w:r>
          </w:p>
          <w:p w14:paraId="6D818E7F">
            <w:pPr>
              <w:pStyle w:val="2"/>
              <w:keepNext w:val="0"/>
              <w:keepLines w:val="0"/>
              <w:pageBreakBefore w:val="0"/>
              <w:widowControl w:val="0"/>
              <w:kinsoku/>
              <w:wordWrap/>
              <w:overflowPunct/>
              <w:topLinePunct w:val="0"/>
              <w:autoSpaceDE/>
              <w:autoSpaceDN/>
              <w:bidi w:val="0"/>
              <w:adjustRightInd/>
              <w:spacing w:after="211" w:afterLines="5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 户 行：</w:t>
            </w:r>
          </w:p>
          <w:p w14:paraId="1A5B48D8">
            <w:pPr>
              <w:pStyle w:val="2"/>
              <w:keepNext w:val="0"/>
              <w:keepLines w:val="0"/>
              <w:pageBreakBefore w:val="0"/>
              <w:widowControl w:val="0"/>
              <w:kinsoku/>
              <w:wordWrap/>
              <w:overflowPunct/>
              <w:topLinePunct w:val="0"/>
              <w:autoSpaceDE/>
              <w:autoSpaceDN/>
              <w:bidi w:val="0"/>
              <w:adjustRightInd/>
              <w:spacing w:after="211" w:afterLines="50"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w:t>
            </w:r>
          </w:p>
        </w:tc>
      </w:tr>
    </w:tbl>
    <w:p w14:paraId="61402F26">
      <w:pPr>
        <w:pStyle w:val="2"/>
        <w:keepNext w:val="0"/>
        <w:keepLines w:val="0"/>
        <w:pageBreakBefore w:val="0"/>
        <w:widowControl w:val="0"/>
        <w:kinsoku/>
        <w:wordWrap/>
        <w:overflowPunct/>
        <w:topLinePunct w:val="0"/>
        <w:autoSpaceDE/>
        <w:autoSpaceDN/>
        <w:bidi w:val="0"/>
        <w:adjustRightInd/>
        <w:spacing w:after="211" w:afterLines="50" w:line="440" w:lineRule="exact"/>
        <w:textAlignment w:val="auto"/>
        <w:rPr>
          <w:rFonts w:hint="eastAsia" w:ascii="仿宋_GB2312" w:hAnsi="仿宋_GB2312" w:eastAsia="仿宋_GB2312" w:cs="仿宋_GB2312"/>
          <w:sz w:val="28"/>
          <w:szCs w:val="28"/>
        </w:rPr>
      </w:pPr>
    </w:p>
    <w:p w14:paraId="1D76434D">
      <w:pPr>
        <w:keepNext w:val="0"/>
        <w:keepLines w:val="0"/>
        <w:pageBreakBefore w:val="0"/>
        <w:widowControl w:val="0"/>
        <w:kinsoku/>
        <w:wordWrap/>
        <w:overflowPunct/>
        <w:topLinePunct w:val="0"/>
        <w:autoSpaceDE/>
        <w:autoSpaceDN/>
        <w:bidi w:val="0"/>
        <w:adjustRightInd/>
        <w:spacing w:before="211" w:beforeLines="50" w:after="211" w:afterLines="5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val="en-US" w:eastAsia="zh-CN"/>
        </w:rPr>
        <w:t>企业郑重承诺，本企业已</w:t>
      </w:r>
      <w:r>
        <w:rPr>
          <w:rFonts w:hint="eastAsia" w:ascii="仿宋_GB2312" w:hAnsi="仿宋_GB2312" w:eastAsia="仿宋_GB2312" w:cs="仿宋_GB2312"/>
          <w:sz w:val="28"/>
          <w:szCs w:val="28"/>
        </w:rPr>
        <w:t>充分知悉并了解《</w:t>
      </w:r>
      <w:r>
        <w:rPr>
          <w:rFonts w:hint="eastAsia" w:ascii="仿宋_GB2312" w:hAnsi="仿宋_GB2312" w:eastAsia="仿宋_GB2312" w:cs="仿宋_GB2312"/>
          <w:sz w:val="28"/>
          <w:szCs w:val="28"/>
          <w:lang w:eastAsia="zh-CN"/>
        </w:rPr>
        <w:t>广东永祥中药饮片厂股份有限公司</w:t>
      </w:r>
      <w:r>
        <w:rPr>
          <w:rFonts w:hint="eastAsia" w:ascii="仿宋_GB2312" w:hAnsi="仿宋_GB2312" w:eastAsia="仿宋_GB2312" w:cs="仿宋_GB2312"/>
          <w:sz w:val="28"/>
          <w:szCs w:val="28"/>
        </w:rPr>
        <w:t>破产</w:t>
      </w:r>
      <w:r>
        <w:rPr>
          <w:rFonts w:hint="eastAsia" w:ascii="仿宋_GB2312" w:hAnsi="仿宋_GB2312" w:eastAsia="仿宋_GB2312" w:cs="仿宋_GB2312"/>
          <w:sz w:val="28"/>
          <w:szCs w:val="28"/>
          <w:lang w:val="en-US" w:eastAsia="zh-CN"/>
        </w:rPr>
        <w:t>清算</w:t>
      </w:r>
      <w:r>
        <w:rPr>
          <w:rFonts w:hint="eastAsia" w:ascii="仿宋_GB2312" w:hAnsi="仿宋_GB2312" w:eastAsia="仿宋_GB2312" w:cs="仿宋_GB2312"/>
          <w:sz w:val="28"/>
          <w:szCs w:val="28"/>
        </w:rPr>
        <w:t>案</w:t>
      </w:r>
      <w:r>
        <w:rPr>
          <w:rFonts w:hint="eastAsia" w:ascii="仿宋_GB2312" w:hAnsi="仿宋_GB2312" w:eastAsia="仿宋_GB2312" w:cs="仿宋_GB2312"/>
          <w:sz w:val="28"/>
          <w:szCs w:val="28"/>
          <w:lang w:eastAsia="zh-CN"/>
        </w:rPr>
        <w:t>意向重整投资人</w:t>
      </w:r>
      <w:r>
        <w:rPr>
          <w:rFonts w:hint="eastAsia" w:ascii="仿宋_GB2312" w:hAnsi="仿宋_GB2312" w:eastAsia="仿宋_GB2312" w:cs="仿宋_GB2312"/>
          <w:sz w:val="28"/>
          <w:szCs w:val="28"/>
          <w:lang w:val="en-US" w:eastAsia="zh-CN"/>
        </w:rPr>
        <w:t>预</w:t>
      </w:r>
      <w:r>
        <w:rPr>
          <w:rFonts w:hint="eastAsia" w:ascii="仿宋_GB2312" w:hAnsi="仿宋_GB2312" w:eastAsia="仿宋_GB2312" w:cs="仿宋_GB2312"/>
          <w:sz w:val="28"/>
          <w:szCs w:val="28"/>
        </w:rPr>
        <w:t>招募公告》内容，承诺符合该公告所要求的</w:t>
      </w:r>
      <w:r>
        <w:rPr>
          <w:rFonts w:hint="eastAsia" w:ascii="仿宋_GB2312" w:hAnsi="仿宋_GB2312" w:eastAsia="仿宋_GB2312" w:cs="仿宋_GB2312"/>
          <w:sz w:val="28"/>
          <w:szCs w:val="28"/>
          <w:lang w:eastAsia="zh-CN"/>
        </w:rPr>
        <w:t>意向重整投资人</w:t>
      </w:r>
      <w:r>
        <w:rPr>
          <w:rFonts w:hint="eastAsia" w:ascii="仿宋_GB2312" w:hAnsi="仿宋_GB2312" w:eastAsia="仿宋_GB2312" w:cs="仿宋_GB2312"/>
          <w:sz w:val="28"/>
          <w:szCs w:val="28"/>
        </w:rPr>
        <w:t>报名条件。本</w:t>
      </w:r>
      <w:r>
        <w:rPr>
          <w:rFonts w:hint="eastAsia" w:ascii="仿宋_GB2312" w:hAnsi="仿宋_GB2312" w:eastAsia="仿宋_GB2312" w:cs="仿宋_GB2312"/>
          <w:sz w:val="28"/>
          <w:szCs w:val="28"/>
          <w:lang w:val="en-US" w:eastAsia="zh-CN"/>
        </w:rPr>
        <w:t>企业</w:t>
      </w:r>
      <w:r>
        <w:rPr>
          <w:rFonts w:hint="eastAsia" w:ascii="仿宋_GB2312" w:hAnsi="仿宋_GB2312" w:eastAsia="仿宋_GB2312" w:cs="仿宋_GB2312"/>
          <w:sz w:val="28"/>
          <w:szCs w:val="28"/>
        </w:rPr>
        <w:t>提交的报名材料均真实、合法、有效且不存在隐瞒或遗漏，本</w:t>
      </w:r>
      <w:r>
        <w:rPr>
          <w:rFonts w:hint="eastAsia" w:ascii="仿宋_GB2312" w:hAnsi="仿宋_GB2312" w:eastAsia="仿宋_GB2312" w:cs="仿宋_GB2312"/>
          <w:sz w:val="28"/>
          <w:szCs w:val="28"/>
          <w:lang w:val="en-US" w:eastAsia="zh-CN"/>
        </w:rPr>
        <w:t>企业经充分评估且</w:t>
      </w:r>
      <w:r>
        <w:rPr>
          <w:rFonts w:hint="eastAsia" w:ascii="仿宋_GB2312" w:hAnsi="仿宋_GB2312" w:eastAsia="仿宋_GB2312" w:cs="仿宋_GB2312"/>
          <w:sz w:val="28"/>
          <w:szCs w:val="28"/>
        </w:rPr>
        <w:t>自愿参与</w:t>
      </w:r>
      <w:r>
        <w:rPr>
          <w:rFonts w:hint="eastAsia" w:ascii="仿宋_GB2312" w:hAnsi="仿宋_GB2312" w:eastAsia="仿宋_GB2312" w:cs="仿宋_GB2312"/>
          <w:sz w:val="28"/>
          <w:szCs w:val="28"/>
          <w:lang w:val="en-US" w:eastAsia="zh-CN"/>
        </w:rPr>
        <w:t>本次招募工作的全部成本、风险、负担</w:t>
      </w:r>
      <w:r>
        <w:rPr>
          <w:rFonts w:hint="eastAsia" w:ascii="仿宋_GB2312" w:hAnsi="仿宋_GB2312" w:eastAsia="仿宋_GB2312" w:cs="仿宋_GB2312"/>
          <w:sz w:val="28"/>
          <w:szCs w:val="28"/>
        </w:rPr>
        <w:t>。</w:t>
      </w:r>
    </w:p>
    <w:p w14:paraId="2FA3E152">
      <w:pPr>
        <w:pStyle w:val="2"/>
        <w:keepNext w:val="0"/>
        <w:keepLines w:val="0"/>
        <w:pageBreakBefore w:val="0"/>
        <w:widowControl w:val="0"/>
        <w:kinsoku/>
        <w:wordWrap/>
        <w:overflowPunct/>
        <w:topLinePunct w:val="0"/>
        <w:autoSpaceDE/>
        <w:autoSpaceDN/>
        <w:bidi w:val="0"/>
        <w:adjustRightInd/>
        <w:spacing w:after="211" w:afterLines="50" w:line="440" w:lineRule="exact"/>
        <w:textAlignment w:val="auto"/>
        <w:rPr>
          <w:rFonts w:hint="eastAsia" w:ascii="仿宋_GB2312" w:hAnsi="仿宋_GB2312" w:eastAsia="仿宋_GB2312" w:cs="仿宋_GB2312"/>
          <w:sz w:val="28"/>
          <w:szCs w:val="28"/>
        </w:rPr>
      </w:pPr>
    </w:p>
    <w:p w14:paraId="343D955D">
      <w:pPr>
        <w:pStyle w:val="2"/>
        <w:keepNext w:val="0"/>
        <w:keepLines w:val="0"/>
        <w:pageBreakBefore w:val="0"/>
        <w:widowControl w:val="0"/>
        <w:kinsoku/>
        <w:wordWrap/>
        <w:overflowPunct/>
        <w:topLinePunct w:val="0"/>
        <w:autoSpaceDE/>
        <w:autoSpaceDN/>
        <w:bidi w:val="0"/>
        <w:adjustRightInd/>
        <w:spacing w:after="211" w:afterLines="50" w:line="440" w:lineRule="exact"/>
        <w:ind w:firstLine="4480" w:firstLineChars="1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意向重整投资人</w:t>
      </w:r>
      <w:r>
        <w:rPr>
          <w:rFonts w:hint="eastAsia" w:ascii="仿宋_GB2312" w:hAnsi="仿宋_GB2312" w:eastAsia="仿宋_GB2312" w:cs="仿宋_GB2312"/>
          <w:sz w:val="28"/>
          <w:szCs w:val="28"/>
        </w:rPr>
        <w:t>（盖章）：</w:t>
      </w:r>
    </w:p>
    <w:p w14:paraId="146343CA">
      <w:pPr>
        <w:pStyle w:val="2"/>
        <w:keepNext w:val="0"/>
        <w:keepLines w:val="0"/>
        <w:pageBreakBefore w:val="0"/>
        <w:widowControl w:val="0"/>
        <w:kinsoku/>
        <w:wordWrap/>
        <w:overflowPunct/>
        <w:topLinePunct w:val="0"/>
        <w:autoSpaceDE/>
        <w:autoSpaceDN/>
        <w:bidi w:val="0"/>
        <w:adjustRightInd/>
        <w:spacing w:after="211" w:afterLines="50" w:line="440" w:lineRule="exact"/>
        <w:ind w:firstLine="2660" w:firstLineChars="9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法定代表人或负责人（签字/盖章）：</w:t>
      </w:r>
    </w:p>
    <w:p w14:paraId="486F191A">
      <w:pPr>
        <w:pStyle w:val="2"/>
        <w:keepNext w:val="0"/>
        <w:keepLines w:val="0"/>
        <w:pageBreakBefore w:val="0"/>
        <w:widowControl w:val="0"/>
        <w:kinsoku/>
        <w:wordWrap/>
        <w:overflowPunct/>
        <w:topLinePunct w:val="0"/>
        <w:autoSpaceDE/>
        <w:autoSpaceDN/>
        <w:bidi w:val="0"/>
        <w:adjustRightInd/>
        <w:spacing w:after="211" w:afterLines="50" w:line="440" w:lineRule="exact"/>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 xml:space="preserve">  年   月   日</w:t>
      </w:r>
    </w:p>
    <w:p w14:paraId="132588D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14F98F44">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5924905A">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jc w:val="both"/>
        <w:textAlignment w:val="auto"/>
        <w:rPr>
          <w:rFonts w:hint="eastAsia" w:ascii="仿宋_GB2312" w:hAnsi="仿宋_GB2312" w:eastAsia="仿宋_GB2312" w:cs="仿宋_GB2312"/>
          <w:sz w:val="28"/>
          <w:szCs w:val="28"/>
        </w:rPr>
      </w:pPr>
    </w:p>
    <w:p w14:paraId="07C65DBB">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ind w:firstLine="3614" w:firstLineChars="1000"/>
        <w:jc w:val="both"/>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保密承诺函</w:t>
      </w:r>
    </w:p>
    <w:p w14:paraId="251F58E8">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jc w:val="both"/>
        <w:textAlignment w:val="auto"/>
        <w:rPr>
          <w:rFonts w:hint="eastAsia" w:ascii="仿宋_GB2312" w:hAnsi="仿宋_GB2312" w:eastAsia="仿宋_GB2312" w:cs="仿宋_GB2312"/>
          <w:sz w:val="28"/>
          <w:szCs w:val="28"/>
        </w:rPr>
      </w:pPr>
    </w:p>
    <w:p w14:paraId="02C6F595">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广东永祥中药饮片厂股份有限公司</w:t>
      </w:r>
    </w:p>
    <w:p w14:paraId="2748BDAB">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广东永祥中药饮片厂股份有限公司</w:t>
      </w:r>
      <w:r>
        <w:rPr>
          <w:rFonts w:hint="eastAsia" w:ascii="仿宋_GB2312" w:hAnsi="仿宋_GB2312" w:eastAsia="仿宋_GB2312" w:cs="仿宋_GB2312"/>
          <w:sz w:val="28"/>
          <w:szCs w:val="28"/>
        </w:rPr>
        <w:t>管理人：</w:t>
      </w:r>
    </w:p>
    <w:p w14:paraId="2A61CB39">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本单位拟参与</w:t>
      </w:r>
      <w:r>
        <w:rPr>
          <w:rFonts w:hint="eastAsia" w:ascii="仿宋_GB2312" w:hAnsi="仿宋_GB2312" w:eastAsia="仿宋_GB2312" w:cs="仿宋_GB2312"/>
          <w:sz w:val="28"/>
          <w:szCs w:val="28"/>
          <w:lang w:eastAsia="zh-CN"/>
        </w:rPr>
        <w:t>广东永祥中药饮片厂股份有限公司</w:t>
      </w:r>
      <w:r>
        <w:rPr>
          <w:rFonts w:hint="eastAsia" w:ascii="仿宋_GB2312" w:hAnsi="仿宋_GB2312" w:eastAsia="仿宋_GB2312" w:cs="仿宋_GB2312"/>
          <w:sz w:val="28"/>
          <w:szCs w:val="28"/>
        </w:rPr>
        <w:t>（下称“</w:t>
      </w:r>
      <w:r>
        <w:rPr>
          <w:rFonts w:hint="eastAsia" w:ascii="仿宋_GB2312" w:hAnsi="仿宋_GB2312" w:eastAsia="仿宋_GB2312" w:cs="仿宋_GB2312"/>
          <w:sz w:val="28"/>
          <w:szCs w:val="28"/>
          <w:lang w:eastAsia="zh-CN"/>
        </w:rPr>
        <w:t>永祥公司</w:t>
      </w:r>
      <w:r>
        <w:rPr>
          <w:rFonts w:hint="eastAsia" w:ascii="仿宋_GB2312" w:hAnsi="仿宋_GB2312" w:eastAsia="仿宋_GB2312" w:cs="仿宋_GB2312"/>
          <w:sz w:val="28"/>
          <w:szCs w:val="28"/>
        </w:rPr>
        <w:t>”）重整</w:t>
      </w:r>
      <w:r>
        <w:rPr>
          <w:rFonts w:hint="eastAsia" w:ascii="仿宋_GB2312" w:hAnsi="仿宋_GB2312" w:eastAsia="仿宋_GB2312" w:cs="仿宋_GB2312"/>
          <w:sz w:val="28"/>
          <w:szCs w:val="28"/>
          <w:lang w:eastAsia="zh-CN"/>
        </w:rPr>
        <w:t>意向重整投资人</w:t>
      </w:r>
      <w:r>
        <w:rPr>
          <w:rFonts w:hint="eastAsia" w:ascii="仿宋_GB2312" w:hAnsi="仿宋_GB2312" w:eastAsia="仿宋_GB2312" w:cs="仿宋_GB2312"/>
          <w:sz w:val="28"/>
          <w:szCs w:val="28"/>
          <w:lang w:val="en-US" w:eastAsia="zh-CN"/>
        </w:rPr>
        <w:t>预</w:t>
      </w:r>
      <w:r>
        <w:rPr>
          <w:rFonts w:hint="eastAsia" w:ascii="仿宋_GB2312" w:hAnsi="仿宋_GB2312" w:eastAsia="仿宋_GB2312" w:cs="仿宋_GB2312"/>
          <w:sz w:val="28"/>
          <w:szCs w:val="28"/>
        </w:rPr>
        <w:t>招募（含尽职调查），承诺对知悉和获取（包括但不限于自管理人及其聘请的审计、评估、财务顾问等中介机构及前述主体的雇员、顾问、代理、代表、</w:t>
      </w:r>
      <w:r>
        <w:rPr>
          <w:rFonts w:hint="eastAsia" w:ascii="仿宋_GB2312" w:hAnsi="仿宋_GB2312" w:eastAsia="仿宋_GB2312" w:cs="仿宋_GB2312"/>
          <w:sz w:val="28"/>
          <w:szCs w:val="28"/>
          <w:lang w:eastAsia="zh-CN"/>
        </w:rPr>
        <w:t>永祥公司及其关联方</w:t>
      </w:r>
      <w:r>
        <w:rPr>
          <w:rFonts w:hint="eastAsia" w:ascii="仿宋_GB2312" w:hAnsi="仿宋_GB2312" w:eastAsia="仿宋_GB2312" w:cs="仿宋_GB2312"/>
          <w:sz w:val="28"/>
          <w:szCs w:val="28"/>
        </w:rPr>
        <w:t>处通过直接或者间接的方式、口头或书面、电子传输等形式知悉和获取）的意见、建议、分析、报告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文件资料</w:t>
      </w:r>
      <w:r>
        <w:rPr>
          <w:rFonts w:hint="eastAsia" w:ascii="仿宋_GB2312" w:hAnsi="仿宋_GB2312" w:eastAsia="仿宋_GB2312" w:cs="仿宋_GB2312"/>
          <w:sz w:val="28"/>
          <w:szCs w:val="28"/>
        </w:rPr>
        <w:t>等（以下称“保密信息”）予以严格保密；该等保密信息包括但不限于</w:t>
      </w:r>
      <w:r>
        <w:rPr>
          <w:rFonts w:hint="eastAsia" w:ascii="仿宋_GB2312" w:hAnsi="仿宋_GB2312" w:eastAsia="仿宋_GB2312" w:cs="仿宋_GB2312"/>
          <w:sz w:val="28"/>
          <w:szCs w:val="28"/>
          <w:lang w:eastAsia="zh-CN"/>
        </w:rPr>
        <w:t>永祥公司</w:t>
      </w:r>
      <w:r>
        <w:rPr>
          <w:rFonts w:hint="eastAsia" w:ascii="仿宋_GB2312" w:hAnsi="仿宋_GB2312" w:eastAsia="仿宋_GB2312" w:cs="仿宋_GB2312"/>
          <w:sz w:val="28"/>
          <w:szCs w:val="28"/>
        </w:rPr>
        <w:t>的业务、财务、人员等非公开信息，且不论该等信息是否标注保密。</w:t>
      </w:r>
    </w:p>
    <w:p w14:paraId="176AFE34">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本单位郑重承诺如下：</w:t>
      </w:r>
    </w:p>
    <w:p w14:paraId="4951F4DE">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（一）对接触或接收的保密信息予以保密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并保证</w:t>
      </w:r>
      <w:r>
        <w:rPr>
          <w:rFonts w:hint="eastAsia" w:ascii="仿宋_GB2312" w:hAnsi="仿宋_GB2312" w:eastAsia="仿宋_GB2312" w:cs="仿宋_GB2312"/>
          <w:sz w:val="28"/>
          <w:szCs w:val="28"/>
        </w:rPr>
        <w:t>不会将任何</w:t>
      </w:r>
      <w:r>
        <w:rPr>
          <w:rFonts w:hint="eastAsia" w:ascii="仿宋_GB2312" w:hAnsi="仿宋_GB2312" w:eastAsia="仿宋_GB2312" w:cs="仿宋_GB2312"/>
          <w:sz w:val="28"/>
          <w:szCs w:val="28"/>
          <w:lang w:val="en-US" w:eastAsia="zh-CN"/>
        </w:rPr>
        <w:t>保密</w:t>
      </w:r>
      <w:r>
        <w:rPr>
          <w:rFonts w:hint="eastAsia" w:ascii="仿宋_GB2312" w:hAnsi="仿宋_GB2312" w:eastAsia="仿宋_GB2312" w:cs="仿宋_GB2312"/>
          <w:sz w:val="28"/>
          <w:szCs w:val="28"/>
        </w:rPr>
        <w:t>信息用于参与</w:t>
      </w:r>
      <w:r>
        <w:rPr>
          <w:rFonts w:hint="eastAsia" w:ascii="仿宋_GB2312" w:hAnsi="仿宋_GB2312" w:eastAsia="仿宋_GB2312" w:cs="仿宋_GB2312"/>
          <w:sz w:val="28"/>
          <w:szCs w:val="28"/>
          <w:lang w:eastAsia="zh-CN"/>
        </w:rPr>
        <w:t>意向重整投资人</w:t>
      </w:r>
      <w:r>
        <w:rPr>
          <w:rFonts w:hint="eastAsia" w:ascii="仿宋_GB2312" w:hAnsi="仿宋_GB2312" w:eastAsia="仿宋_GB2312" w:cs="仿宋_GB2312"/>
          <w:sz w:val="28"/>
          <w:szCs w:val="28"/>
        </w:rPr>
        <w:t>招募（含尽职调查）之外的任何目的。</w:t>
      </w:r>
    </w:p>
    <w:p w14:paraId="7A18F8A9">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（二）未经管理人及</w:t>
      </w:r>
      <w:r>
        <w:rPr>
          <w:rFonts w:hint="eastAsia" w:ascii="仿宋_GB2312" w:hAnsi="仿宋_GB2312" w:eastAsia="仿宋_GB2312" w:cs="仿宋_GB2312"/>
          <w:sz w:val="28"/>
          <w:szCs w:val="28"/>
          <w:lang w:eastAsia="zh-CN"/>
        </w:rPr>
        <w:t>永祥公司</w:t>
      </w:r>
      <w:r>
        <w:rPr>
          <w:rFonts w:hint="eastAsia" w:ascii="仿宋_GB2312" w:hAnsi="仿宋_GB2312" w:eastAsia="仿宋_GB2312" w:cs="仿宋_GB2312"/>
          <w:sz w:val="28"/>
          <w:szCs w:val="28"/>
          <w:lang w:val="en-US" w:eastAsia="zh-CN"/>
        </w:rPr>
        <w:t>书面</w:t>
      </w:r>
      <w:r>
        <w:rPr>
          <w:rFonts w:hint="eastAsia" w:ascii="仿宋_GB2312" w:hAnsi="仿宋_GB2312" w:eastAsia="仿宋_GB2312" w:cs="仿宋_GB2312"/>
          <w:sz w:val="28"/>
          <w:szCs w:val="28"/>
        </w:rPr>
        <w:t>授权，不以任何形式向任何第三方披露、泄露、出售、公布、复制保密信息或提供给任何第三方使用。</w:t>
      </w:r>
    </w:p>
    <w:p w14:paraId="20F1F5CF">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如果法律之强制性规定或任何有关监管机构之强制性命令，要求本企业必须对本单位接触或接收的保密信息或基于保密信息得出的任何意见、判断或报告作出披露时，本单位应于接到通知或要求时及时通知管理人。</w:t>
      </w:r>
    </w:p>
    <w:p w14:paraId="52531CBF">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（四）若本单位有违反本承诺函的情形，无论故意与过失，应当立即停止侵害，并在第一时间采取一切必要措施防止保密信息的扩散，尽最大可能消除影响。</w:t>
      </w:r>
    </w:p>
    <w:p w14:paraId="601AF103">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本单位承诺尽可能缩小知悉、了解保密信息的雇员、关联方及中介机构的范围，除确须获知保密信息的雇员、关联方及中介机构外，不得向其他雇员、关联方和机构披露保密信息。本单位向每个雇员、关联方及中介机构披露的信息应以该雇员、关联方及中介机构在本次招募中的工作任务为限，并且本企业聘请的中介机构应当向本单位出具保密承诺后，才能了解与本次招募相关的资料。</w:t>
      </w:r>
    </w:p>
    <w:p w14:paraId="42C3CCD1">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（六）本承诺函自本单位盖章之日起生效，至保密信息依法成为公开信息之日终止。</w:t>
      </w:r>
    </w:p>
    <w:p w14:paraId="24C59484">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本单位保证遵守本函约定的保密义务，并对本单位违反本函的行为承担相应法律责任。</w:t>
      </w:r>
    </w:p>
    <w:p w14:paraId="0803A9E9">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jc w:val="both"/>
        <w:textAlignment w:val="auto"/>
        <w:rPr>
          <w:rFonts w:hint="eastAsia" w:ascii="仿宋_GB2312" w:hAnsi="仿宋_GB2312" w:eastAsia="仿宋_GB2312" w:cs="仿宋_GB2312"/>
          <w:sz w:val="28"/>
          <w:szCs w:val="28"/>
        </w:rPr>
      </w:pPr>
    </w:p>
    <w:p w14:paraId="103B97C3">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ind w:firstLine="4480" w:firstLineChars="1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意向重整投资人</w:t>
      </w:r>
      <w:r>
        <w:rPr>
          <w:rFonts w:hint="eastAsia" w:ascii="仿宋_GB2312" w:hAnsi="仿宋_GB2312" w:eastAsia="仿宋_GB2312" w:cs="仿宋_GB2312"/>
          <w:sz w:val="28"/>
          <w:szCs w:val="28"/>
        </w:rPr>
        <w:t>（盖章）：</w:t>
      </w:r>
    </w:p>
    <w:p w14:paraId="45443499">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ind w:firstLine="3360" w:firstLineChars="1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法定代表人或负责人（签字/盖章）：</w:t>
      </w:r>
    </w:p>
    <w:p w14:paraId="4690435F">
      <w:pPr>
        <w:pStyle w:val="2"/>
        <w:keepNext w:val="0"/>
        <w:keepLines w:val="0"/>
        <w:pageBreakBefore w:val="0"/>
        <w:widowControl w:val="0"/>
        <w:kinsoku/>
        <w:wordWrap/>
        <w:overflowPunct/>
        <w:topLinePunct w:val="0"/>
        <w:autoSpaceDE/>
        <w:autoSpaceDN/>
        <w:bidi w:val="0"/>
        <w:adjustRightInd/>
        <w:snapToGrid w:val="0"/>
        <w:spacing w:after="211" w:afterLines="50" w:line="4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14:paraId="597C18A3">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page"/>
      </w:r>
    </w:p>
    <w:p w14:paraId="544D0E0E">
      <w:pPr>
        <w:pStyle w:val="2"/>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附件三：</w:t>
      </w:r>
    </w:p>
    <w:p w14:paraId="7BD8BB23">
      <w:pPr>
        <w:pStyle w:val="2"/>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仿宋_GB2312" w:hAnsi="仿宋_GB2312" w:eastAsia="仿宋_GB2312" w:cs="仿宋_GB2312"/>
          <w:sz w:val="28"/>
          <w:szCs w:val="28"/>
          <w:lang w:val="en-US" w:eastAsia="zh-CN"/>
        </w:rPr>
      </w:pPr>
    </w:p>
    <w:p w14:paraId="357E6741">
      <w:pPr>
        <w:pStyle w:val="2"/>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投资承诺函</w:t>
      </w:r>
    </w:p>
    <w:p w14:paraId="553A5260">
      <w:pPr>
        <w:pStyle w:val="2"/>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仿宋_GB2312" w:hAnsi="仿宋_GB2312" w:eastAsia="仿宋_GB2312" w:cs="仿宋_GB2312"/>
          <w:sz w:val="28"/>
          <w:szCs w:val="28"/>
          <w:lang w:val="en-US" w:eastAsia="zh-CN"/>
        </w:rPr>
      </w:pPr>
    </w:p>
    <w:p w14:paraId="4C11A169">
      <w:pPr>
        <w:pStyle w:val="2"/>
        <w:keepNext w:val="0"/>
        <w:keepLines w:val="0"/>
        <w:pageBreakBefore w:val="0"/>
        <w:widowControl w:val="0"/>
        <w:kinsoku/>
        <w:wordWrap/>
        <w:overflowPunct/>
        <w:topLinePunct w:val="0"/>
        <w:autoSpaceDE/>
        <w:autoSpaceDN/>
        <w:bidi w:val="0"/>
        <w:adjustRightInd/>
        <w:snapToGrid w:val="0"/>
        <w:spacing w:line="4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广东永祥中药饮片厂股份有限公司</w:t>
      </w:r>
    </w:p>
    <w:p w14:paraId="5820B7AC">
      <w:pPr>
        <w:pStyle w:val="2"/>
        <w:keepNext w:val="0"/>
        <w:keepLines w:val="0"/>
        <w:pageBreakBefore w:val="0"/>
        <w:widowControl w:val="0"/>
        <w:kinsoku/>
        <w:wordWrap/>
        <w:overflowPunct/>
        <w:topLinePunct w:val="0"/>
        <w:autoSpaceDE/>
        <w:autoSpaceDN/>
        <w:bidi w:val="0"/>
        <w:adjustRightInd/>
        <w:snapToGrid w:val="0"/>
        <w:spacing w:line="4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广东永祥中药饮片厂股份有限公司管理人：</w:t>
      </w:r>
    </w:p>
    <w:p w14:paraId="29F0DA84">
      <w:pPr>
        <w:pStyle w:val="2"/>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本单位拟参与贵方开展的广东永祥中药饮片厂股份有限公司意向重整投资人预招募工作，为此，本单位承诺：</w:t>
      </w:r>
    </w:p>
    <w:p w14:paraId="7AF44EC4">
      <w:pPr>
        <w:pStyle w:val="2"/>
        <w:keepNext w:val="0"/>
        <w:keepLines w:val="0"/>
        <w:pageBreakBefore w:val="0"/>
        <w:widowControl w:val="0"/>
        <w:numPr>
          <w:ilvl w:val="0"/>
          <w:numId w:val="1"/>
        </w:numPr>
        <w:kinsoku/>
        <w:wordWrap/>
        <w:overflowPunct/>
        <w:topLinePunct w:val="0"/>
        <w:autoSpaceDE/>
        <w:autoSpaceDN/>
        <w:bidi w:val="0"/>
        <w:adjustRightInd/>
        <w:snapToGrid w:val="0"/>
        <w:spacing w:line="4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本单位是依照中华人民共和国法律设立并有效存续的企业法人或非法人组织，具有较高的社会责任感和良好的商业信誉。</w:t>
      </w:r>
    </w:p>
    <w:p w14:paraId="6B662251">
      <w:pPr>
        <w:pStyle w:val="2"/>
        <w:keepNext w:val="0"/>
        <w:keepLines w:val="0"/>
        <w:pageBreakBefore w:val="0"/>
        <w:widowControl w:val="0"/>
        <w:numPr>
          <w:ilvl w:val="0"/>
          <w:numId w:val="1"/>
        </w:numPr>
        <w:kinsoku/>
        <w:wordWrap/>
        <w:overflowPunct/>
        <w:topLinePunct w:val="0"/>
        <w:autoSpaceDE/>
        <w:autoSpaceDN/>
        <w:bidi w:val="0"/>
        <w:adjustRightInd/>
        <w:snapToGrid w:val="0"/>
        <w:spacing w:line="4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本单位</w:t>
      </w:r>
      <w:r>
        <w:rPr>
          <w:rFonts w:hint="eastAsia" w:ascii="仿宋_GB2312" w:hAnsi="仿宋_GB2312" w:eastAsia="仿宋_GB2312" w:cs="仿宋_GB2312"/>
          <w:sz w:val="28"/>
          <w:szCs w:val="28"/>
        </w:rPr>
        <w:t>具备足够的资金实力参与重整投资，且保证资金来源合法合规。</w:t>
      </w:r>
    </w:p>
    <w:p w14:paraId="048C4E47">
      <w:pPr>
        <w:pStyle w:val="2"/>
        <w:keepNext w:val="0"/>
        <w:keepLines w:val="0"/>
        <w:pageBreakBefore w:val="0"/>
        <w:widowControl w:val="0"/>
        <w:numPr>
          <w:ilvl w:val="0"/>
          <w:numId w:val="1"/>
        </w:numPr>
        <w:kinsoku/>
        <w:wordWrap/>
        <w:overflowPunct/>
        <w:topLinePunct w:val="0"/>
        <w:autoSpaceDE/>
        <w:autoSpaceDN/>
        <w:bidi w:val="0"/>
        <w:adjustRightInd/>
        <w:snapToGrid w:val="0"/>
        <w:spacing w:line="4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本单位</w:t>
      </w:r>
      <w:r>
        <w:rPr>
          <w:rFonts w:hint="eastAsia" w:ascii="仿宋_GB2312" w:hAnsi="仿宋_GB2312" w:eastAsia="仿宋_GB2312" w:cs="仿宋_GB2312"/>
          <w:sz w:val="28"/>
          <w:szCs w:val="28"/>
        </w:rPr>
        <w:t>同意，如管理人需要对</w:t>
      </w:r>
      <w:r>
        <w:rPr>
          <w:rFonts w:hint="eastAsia" w:ascii="仿宋_GB2312" w:hAnsi="仿宋_GB2312" w:eastAsia="仿宋_GB2312" w:cs="仿宋_GB2312"/>
          <w:sz w:val="28"/>
          <w:szCs w:val="28"/>
          <w:lang w:val="en-US" w:eastAsia="zh-CN"/>
        </w:rPr>
        <w:t>本单位</w:t>
      </w:r>
      <w:r>
        <w:rPr>
          <w:rFonts w:hint="eastAsia" w:ascii="仿宋_GB2312" w:hAnsi="仿宋_GB2312" w:eastAsia="仿宋_GB2312" w:cs="仿宋_GB2312"/>
          <w:sz w:val="28"/>
          <w:szCs w:val="28"/>
        </w:rPr>
        <w:t>进行反向尽职调查的，</w:t>
      </w:r>
      <w:r>
        <w:rPr>
          <w:rFonts w:hint="eastAsia" w:ascii="仿宋_GB2312" w:hAnsi="仿宋_GB2312" w:eastAsia="仿宋_GB2312" w:cs="仿宋_GB2312"/>
          <w:sz w:val="28"/>
          <w:szCs w:val="28"/>
          <w:lang w:val="en-US" w:eastAsia="zh-CN"/>
        </w:rPr>
        <w:t>本单位</w:t>
      </w:r>
      <w:r>
        <w:rPr>
          <w:rFonts w:hint="eastAsia" w:ascii="仿宋_GB2312" w:hAnsi="仿宋_GB2312" w:eastAsia="仿宋_GB2312" w:cs="仿宋_GB2312"/>
          <w:sz w:val="28"/>
          <w:szCs w:val="28"/>
        </w:rPr>
        <w:t>将积极配合。</w:t>
      </w:r>
    </w:p>
    <w:p w14:paraId="53883CA6">
      <w:pPr>
        <w:pStyle w:val="2"/>
        <w:keepNext w:val="0"/>
        <w:keepLines w:val="0"/>
        <w:pageBreakBefore w:val="0"/>
        <w:widowControl w:val="0"/>
        <w:numPr>
          <w:ilvl w:val="0"/>
          <w:numId w:val="1"/>
        </w:numPr>
        <w:kinsoku/>
        <w:wordWrap/>
        <w:overflowPunct/>
        <w:topLinePunct w:val="0"/>
        <w:autoSpaceDE/>
        <w:autoSpaceDN/>
        <w:bidi w:val="0"/>
        <w:adjustRightInd/>
        <w:snapToGrid w:val="0"/>
        <w:spacing w:line="4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本单位</w:t>
      </w:r>
      <w:r>
        <w:rPr>
          <w:rFonts w:hint="eastAsia" w:ascii="仿宋_GB2312" w:hAnsi="仿宋_GB2312" w:eastAsia="仿宋_GB2312" w:cs="仿宋_GB2312"/>
          <w:sz w:val="28"/>
          <w:szCs w:val="28"/>
        </w:rPr>
        <w:t>提交的报名材料均真实、合法、有效且不存在误导性陈述、重大隐瞒或遗漏，否则由此造成的损失由我方承担。我方自愿参与本项目重整投资人的公开招募和遴选， 已经获得内部有权机构的决策批准。</w:t>
      </w:r>
    </w:p>
    <w:p w14:paraId="2ED02DF9">
      <w:pPr>
        <w:pStyle w:val="2"/>
        <w:keepNext w:val="0"/>
        <w:keepLines w:val="0"/>
        <w:pageBreakBefore w:val="0"/>
        <w:widowControl w:val="0"/>
        <w:numPr>
          <w:ilvl w:val="0"/>
          <w:numId w:val="1"/>
        </w:numPr>
        <w:kinsoku/>
        <w:wordWrap/>
        <w:overflowPunct/>
        <w:topLinePunct w:val="0"/>
        <w:autoSpaceDE/>
        <w:autoSpaceDN/>
        <w:bidi w:val="0"/>
        <w:adjustRightInd/>
        <w:snapToGrid w:val="0"/>
        <w:spacing w:line="4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本单位</w:t>
      </w:r>
      <w:r>
        <w:rPr>
          <w:rFonts w:hint="eastAsia" w:ascii="仿宋_GB2312" w:hAnsi="仿宋_GB2312" w:eastAsia="仿宋_GB2312" w:cs="仿宋_GB2312"/>
          <w:sz w:val="28"/>
          <w:szCs w:val="28"/>
        </w:rPr>
        <w:t>已充分阅读并知悉招募公告中的须知、</w:t>
      </w:r>
      <w:r>
        <w:rPr>
          <w:rFonts w:hint="eastAsia" w:ascii="仿宋_GB2312" w:hAnsi="仿宋_GB2312" w:eastAsia="仿宋_GB2312" w:cs="仿宋_GB2312"/>
          <w:sz w:val="28"/>
          <w:szCs w:val="28"/>
          <w:lang w:val="en-US" w:eastAsia="zh-CN"/>
        </w:rPr>
        <w:t>保证能进</w:t>
      </w:r>
      <w:r>
        <w:rPr>
          <w:rFonts w:hint="eastAsia" w:ascii="仿宋_GB2312" w:hAnsi="仿宋_GB2312" w:eastAsia="仿宋_GB2312" w:cs="仿宋_GB2312"/>
          <w:sz w:val="28"/>
          <w:szCs w:val="28"/>
        </w:rPr>
        <w:t>处理等事项，并同意接受其约束。如管理人根据情况对本次招募工作做出调整的，</w:t>
      </w:r>
      <w:r>
        <w:rPr>
          <w:rFonts w:hint="eastAsia" w:ascii="仿宋_GB2312" w:hAnsi="仿宋_GB2312" w:eastAsia="仿宋_GB2312" w:cs="仿宋_GB2312"/>
          <w:sz w:val="28"/>
          <w:szCs w:val="28"/>
          <w:lang w:val="en-US" w:eastAsia="zh-CN"/>
        </w:rPr>
        <w:t>本单位</w:t>
      </w:r>
      <w:r>
        <w:rPr>
          <w:rFonts w:hint="eastAsia" w:ascii="仿宋_GB2312" w:hAnsi="仿宋_GB2312" w:eastAsia="仿宋_GB2312" w:cs="仿宋_GB2312"/>
          <w:sz w:val="28"/>
          <w:szCs w:val="28"/>
        </w:rPr>
        <w:t>同意积极配合并不会提出任何异议或主张任何权利。</w:t>
      </w:r>
    </w:p>
    <w:p w14:paraId="27B2A7DD">
      <w:pPr>
        <w:pStyle w:val="2"/>
        <w:keepNext w:val="0"/>
        <w:keepLines w:val="0"/>
        <w:pageBreakBefore w:val="0"/>
        <w:widowControl w:val="0"/>
        <w:numPr>
          <w:ilvl w:val="0"/>
          <w:numId w:val="1"/>
        </w:numPr>
        <w:kinsoku/>
        <w:wordWrap/>
        <w:overflowPunct/>
        <w:topLinePunct w:val="0"/>
        <w:autoSpaceDE/>
        <w:autoSpaceDN/>
        <w:bidi w:val="0"/>
        <w:adjustRightInd/>
        <w:snapToGrid w:val="0"/>
        <w:spacing w:line="4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若本单位最终被确定为广东永祥中药饮片厂股份有限公司重整投资人，将全面充分依照预招募公告、重整投资方案、法院裁定批准的重整计划等文件的规定/约定履行相应义务。</w:t>
      </w:r>
    </w:p>
    <w:p w14:paraId="4C567744">
      <w:pPr>
        <w:pStyle w:val="2"/>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特此承诺。</w:t>
      </w:r>
    </w:p>
    <w:p w14:paraId="3ADA5ED8">
      <w:pPr>
        <w:pStyle w:val="2"/>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sz w:val="28"/>
          <w:szCs w:val="28"/>
          <w:lang w:val="en-US" w:eastAsia="zh-CN"/>
        </w:rPr>
      </w:pPr>
    </w:p>
    <w:p w14:paraId="7F9A03CE">
      <w:pPr>
        <w:pStyle w:val="2"/>
        <w:keepNext w:val="0"/>
        <w:keepLines w:val="0"/>
        <w:pageBreakBefore w:val="0"/>
        <w:widowControl w:val="0"/>
        <w:kinsoku/>
        <w:wordWrap/>
        <w:overflowPunct/>
        <w:topLinePunct w:val="0"/>
        <w:autoSpaceDE/>
        <w:autoSpaceDN/>
        <w:bidi w:val="0"/>
        <w:adjustRightInd/>
        <w:snapToGrid w:val="0"/>
        <w:spacing w:line="480" w:lineRule="auto"/>
        <w:ind w:firstLine="4760" w:firstLineChars="17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意向重整投资人（盖章）：</w:t>
      </w:r>
    </w:p>
    <w:p w14:paraId="20D79A23">
      <w:pPr>
        <w:pStyle w:val="2"/>
        <w:keepNext w:val="0"/>
        <w:keepLines w:val="0"/>
        <w:pageBreakBefore w:val="0"/>
        <w:widowControl w:val="0"/>
        <w:kinsoku/>
        <w:wordWrap/>
        <w:overflowPunct/>
        <w:topLinePunct w:val="0"/>
        <w:autoSpaceDE/>
        <w:autoSpaceDN/>
        <w:bidi w:val="0"/>
        <w:adjustRightInd/>
        <w:snapToGrid w:val="0"/>
        <w:spacing w:line="480" w:lineRule="auto"/>
        <w:ind w:leftChars="14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法定代表人或负责人（签字/盖章）：</w:t>
      </w:r>
    </w:p>
    <w:p w14:paraId="1A6332AA">
      <w:pPr>
        <w:pStyle w:val="2"/>
        <w:snapToGrid w:val="0"/>
        <w:spacing w:line="48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lang w:val="en-US" w:eastAsia="zh-CN"/>
        </w:rPr>
        <w:t xml:space="preserve">                                             年   月   日</w:t>
      </w:r>
      <w:bookmarkStart w:id="0" w:name="_GoBack"/>
      <w:bookmarkEnd w:id="0"/>
      <w:r>
        <w:rPr>
          <w:rFonts w:hint="eastAsia" w:ascii="仿宋_GB2312" w:hAnsi="仿宋_GB2312" w:eastAsia="仿宋_GB2312" w:cs="仿宋_GB2312"/>
          <w:sz w:val="24"/>
          <w:szCs w:val="24"/>
          <w:lang w:val="en-US" w:eastAsia="zh-CN"/>
        </w:rPr>
        <w:br w:type="page"/>
      </w:r>
    </w:p>
    <w:p w14:paraId="2786971E">
      <w:pPr>
        <w:pStyle w:val="2"/>
        <w:keepNext w:val="0"/>
        <w:keepLines w:val="0"/>
        <w:pageBreakBefore w:val="0"/>
        <w:widowControl w:val="0"/>
        <w:kinsoku/>
        <w:wordWrap/>
        <w:overflowPunct/>
        <w:topLinePunct w:val="0"/>
        <w:autoSpaceDE/>
        <w:autoSpaceDN/>
        <w:bidi w:val="0"/>
        <w:adjustRightInd/>
        <w:snapToGrid w:val="0"/>
        <w:spacing w:line="480" w:lineRule="auto"/>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附件四：</w:t>
      </w:r>
    </w:p>
    <w:p w14:paraId="72D9AFBC">
      <w:pPr>
        <w:pStyle w:val="2"/>
        <w:keepNext w:val="0"/>
        <w:keepLines w:val="0"/>
        <w:pageBreakBefore w:val="0"/>
        <w:widowControl w:val="0"/>
        <w:kinsoku/>
        <w:wordWrap/>
        <w:overflowPunct/>
        <w:topLinePunct w:val="0"/>
        <w:autoSpaceDE/>
        <w:autoSpaceDN/>
        <w:bidi w:val="0"/>
        <w:adjustRightInd/>
        <w:snapToGrid w:val="0"/>
        <w:spacing w:line="480" w:lineRule="auto"/>
        <w:jc w:val="both"/>
        <w:textAlignment w:val="auto"/>
        <w:rPr>
          <w:rFonts w:hint="eastAsia" w:ascii="仿宋_GB2312" w:hAnsi="仿宋_GB2312" w:eastAsia="仿宋_GB2312" w:cs="仿宋_GB2312"/>
          <w:sz w:val="28"/>
          <w:szCs w:val="28"/>
          <w:lang w:val="en-US" w:eastAsia="zh-CN"/>
        </w:rPr>
      </w:pPr>
    </w:p>
    <w:p w14:paraId="290672EA">
      <w:pPr>
        <w:pStyle w:val="2"/>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无重大违法行为和未被列入失信被执行人名单</w:t>
      </w:r>
    </w:p>
    <w:p w14:paraId="738CE1E6">
      <w:pPr>
        <w:pStyle w:val="2"/>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36"/>
          <w:szCs w:val="36"/>
          <w:lang w:val="en-US" w:eastAsia="zh-CN"/>
        </w:rPr>
        <w:t>承诺函</w:t>
      </w:r>
    </w:p>
    <w:p w14:paraId="29CCA142">
      <w:pPr>
        <w:pStyle w:val="2"/>
        <w:keepNext w:val="0"/>
        <w:keepLines w:val="0"/>
        <w:pageBreakBefore w:val="0"/>
        <w:widowControl w:val="0"/>
        <w:kinsoku/>
        <w:wordWrap/>
        <w:overflowPunct/>
        <w:topLinePunct w:val="0"/>
        <w:autoSpaceDE/>
        <w:autoSpaceDN/>
        <w:bidi w:val="0"/>
        <w:adjustRightInd/>
        <w:snapToGrid w:val="0"/>
        <w:spacing w:line="480" w:lineRule="auto"/>
        <w:jc w:val="both"/>
        <w:textAlignment w:val="auto"/>
        <w:rPr>
          <w:rFonts w:hint="eastAsia" w:ascii="仿宋_GB2312" w:hAnsi="仿宋_GB2312" w:eastAsia="仿宋_GB2312" w:cs="仿宋_GB2312"/>
          <w:sz w:val="28"/>
          <w:szCs w:val="28"/>
          <w:lang w:val="en-US" w:eastAsia="zh-CN"/>
        </w:rPr>
      </w:pPr>
    </w:p>
    <w:p w14:paraId="5855D94C">
      <w:pPr>
        <w:pStyle w:val="2"/>
        <w:keepNext w:val="0"/>
        <w:keepLines w:val="0"/>
        <w:pageBreakBefore w:val="0"/>
        <w:widowControl w:val="0"/>
        <w:kinsoku/>
        <w:wordWrap/>
        <w:overflowPunct/>
        <w:topLinePunct w:val="0"/>
        <w:autoSpaceDE/>
        <w:autoSpaceDN/>
        <w:bidi w:val="0"/>
        <w:adjustRightInd/>
        <w:snapToGrid w:val="0"/>
        <w:spacing w:line="480" w:lineRule="auto"/>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广东永祥中药饮片厂股份有限公司</w:t>
      </w:r>
    </w:p>
    <w:p w14:paraId="4FDD6847">
      <w:pPr>
        <w:pStyle w:val="2"/>
        <w:keepNext w:val="0"/>
        <w:keepLines w:val="0"/>
        <w:pageBreakBefore w:val="0"/>
        <w:widowControl w:val="0"/>
        <w:kinsoku/>
        <w:wordWrap/>
        <w:overflowPunct/>
        <w:topLinePunct w:val="0"/>
        <w:autoSpaceDE/>
        <w:autoSpaceDN/>
        <w:bidi w:val="0"/>
        <w:adjustRightInd/>
        <w:snapToGrid w:val="0"/>
        <w:spacing w:line="480" w:lineRule="auto"/>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广东永祥中药饮片厂股份有限公司管理人：</w:t>
      </w:r>
    </w:p>
    <w:p w14:paraId="00F860F5">
      <w:pPr>
        <w:pStyle w:val="2"/>
        <w:keepNext w:val="0"/>
        <w:keepLines w:val="0"/>
        <w:pageBreakBefore w:val="0"/>
        <w:widowControl w:val="0"/>
        <w:kinsoku/>
        <w:wordWrap/>
        <w:overflowPunct/>
        <w:topLinePunct w:val="0"/>
        <w:autoSpaceDE/>
        <w:autoSpaceDN/>
        <w:bidi w:val="0"/>
        <w:adjustRightInd/>
        <w:snapToGrid w:val="0"/>
        <w:spacing w:line="48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本单位承诺，最近三年内无重大违法行为或涉嫌重大违法行为的情况，目前未被列入失信被执行人名单。</w:t>
      </w:r>
    </w:p>
    <w:p w14:paraId="678846BD">
      <w:pPr>
        <w:pStyle w:val="2"/>
        <w:keepNext w:val="0"/>
        <w:keepLines w:val="0"/>
        <w:pageBreakBefore w:val="0"/>
        <w:widowControl w:val="0"/>
        <w:kinsoku/>
        <w:wordWrap/>
        <w:overflowPunct/>
        <w:topLinePunct w:val="0"/>
        <w:autoSpaceDE/>
        <w:autoSpaceDN/>
        <w:bidi w:val="0"/>
        <w:adjustRightInd/>
        <w:snapToGrid w:val="0"/>
        <w:spacing w:line="48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特此承诺。</w:t>
      </w:r>
    </w:p>
    <w:p w14:paraId="5EAB6008">
      <w:pPr>
        <w:pStyle w:val="2"/>
        <w:keepNext w:val="0"/>
        <w:keepLines w:val="0"/>
        <w:pageBreakBefore w:val="0"/>
        <w:widowControl w:val="0"/>
        <w:kinsoku/>
        <w:wordWrap/>
        <w:overflowPunct/>
        <w:topLinePunct w:val="0"/>
        <w:autoSpaceDE/>
        <w:autoSpaceDN/>
        <w:bidi w:val="0"/>
        <w:adjustRightInd/>
        <w:snapToGrid w:val="0"/>
        <w:spacing w:line="480" w:lineRule="auto"/>
        <w:jc w:val="both"/>
        <w:textAlignment w:val="auto"/>
        <w:rPr>
          <w:rFonts w:hint="eastAsia" w:ascii="仿宋_GB2312" w:hAnsi="仿宋_GB2312" w:eastAsia="仿宋_GB2312" w:cs="仿宋_GB2312"/>
          <w:sz w:val="28"/>
          <w:szCs w:val="28"/>
          <w:lang w:val="en-US" w:eastAsia="zh-CN"/>
        </w:rPr>
      </w:pPr>
    </w:p>
    <w:p w14:paraId="2A34F9C6">
      <w:pPr>
        <w:pStyle w:val="2"/>
        <w:keepNext w:val="0"/>
        <w:keepLines w:val="0"/>
        <w:pageBreakBefore w:val="0"/>
        <w:widowControl w:val="0"/>
        <w:kinsoku/>
        <w:wordWrap/>
        <w:overflowPunct/>
        <w:topLinePunct w:val="0"/>
        <w:autoSpaceDE/>
        <w:autoSpaceDN/>
        <w:bidi w:val="0"/>
        <w:adjustRightInd/>
        <w:snapToGrid w:val="0"/>
        <w:spacing w:line="480" w:lineRule="auto"/>
        <w:jc w:val="both"/>
        <w:textAlignment w:val="auto"/>
        <w:rPr>
          <w:rFonts w:hint="eastAsia" w:ascii="仿宋_GB2312" w:hAnsi="仿宋_GB2312" w:eastAsia="仿宋_GB2312" w:cs="仿宋_GB2312"/>
          <w:sz w:val="28"/>
          <w:szCs w:val="28"/>
          <w:lang w:val="en-US" w:eastAsia="zh-CN"/>
        </w:rPr>
      </w:pPr>
    </w:p>
    <w:p w14:paraId="38FBF3FA">
      <w:pPr>
        <w:pStyle w:val="2"/>
        <w:keepNext w:val="0"/>
        <w:keepLines w:val="0"/>
        <w:pageBreakBefore w:val="0"/>
        <w:widowControl w:val="0"/>
        <w:kinsoku/>
        <w:wordWrap/>
        <w:overflowPunct/>
        <w:topLinePunct w:val="0"/>
        <w:autoSpaceDE/>
        <w:autoSpaceDN/>
        <w:bidi w:val="0"/>
        <w:adjustRightInd/>
        <w:snapToGrid w:val="0"/>
        <w:spacing w:line="480" w:lineRule="auto"/>
        <w:ind w:leftChars="14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意向重整投资人（盖章）：</w:t>
      </w:r>
    </w:p>
    <w:p w14:paraId="30D8478B">
      <w:pPr>
        <w:pStyle w:val="2"/>
        <w:keepNext w:val="0"/>
        <w:keepLines w:val="0"/>
        <w:pageBreakBefore w:val="0"/>
        <w:widowControl w:val="0"/>
        <w:kinsoku/>
        <w:wordWrap/>
        <w:overflowPunct/>
        <w:topLinePunct w:val="0"/>
        <w:autoSpaceDE/>
        <w:autoSpaceDN/>
        <w:bidi w:val="0"/>
        <w:adjustRightInd/>
        <w:snapToGrid w:val="0"/>
        <w:spacing w:line="480" w:lineRule="auto"/>
        <w:ind w:leftChars="14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法定代表人或负责人（签字/盖章）：</w:t>
      </w:r>
    </w:p>
    <w:p w14:paraId="24528217">
      <w:pPr>
        <w:pStyle w:val="2"/>
        <w:keepNext w:val="0"/>
        <w:keepLines w:val="0"/>
        <w:pageBreakBefore w:val="0"/>
        <w:widowControl w:val="0"/>
        <w:kinsoku/>
        <w:wordWrap/>
        <w:overflowPunct/>
        <w:topLinePunct w:val="0"/>
        <w:autoSpaceDE/>
        <w:autoSpaceDN/>
        <w:bidi w:val="0"/>
        <w:adjustRightInd/>
        <w:snapToGrid w:val="0"/>
        <w:spacing w:line="480" w:lineRule="auto"/>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lang w:val="en-US" w:eastAsia="zh-CN"/>
        </w:rPr>
        <w:t xml:space="preserve">                                            年   月   日</w:t>
      </w:r>
    </w:p>
    <w:p w14:paraId="416FA6B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page"/>
      </w:r>
    </w:p>
    <w:p w14:paraId="4CD1C2CB">
      <w:pPr>
        <w:pStyle w:val="2"/>
        <w:spacing w:after="211" w:afterLines="50" w:line="4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附件五：</w:t>
      </w:r>
    </w:p>
    <w:p w14:paraId="5489546B">
      <w:pPr>
        <w:pStyle w:val="2"/>
        <w:jc w:val="center"/>
        <w:rPr>
          <w:rFonts w:hint="eastAsia" w:ascii="仿宋_GB2312" w:hAnsi="仿宋_GB2312" w:eastAsia="仿宋_GB2312" w:cs="仿宋_GB2312"/>
          <w:sz w:val="28"/>
          <w:szCs w:val="28"/>
        </w:rPr>
      </w:pPr>
    </w:p>
    <w:p w14:paraId="66E474B7">
      <w:pPr>
        <w:pStyle w:val="2"/>
        <w:spacing w:after="211" w:afterLines="50" w:line="400" w:lineRule="exact"/>
        <w:jc w:val="center"/>
        <w:rPr>
          <w:rFonts w:hint="eastAsia" w:ascii="仿宋_GB2312" w:hAnsi="仿宋_GB2312" w:eastAsia="仿宋_GB2312" w:cs="仿宋_GB2312"/>
          <w:b/>
          <w:spacing w:val="-4"/>
          <w:sz w:val="36"/>
          <w:szCs w:val="36"/>
        </w:rPr>
      </w:pPr>
      <w:r>
        <w:rPr>
          <w:rFonts w:hint="eastAsia" w:ascii="仿宋_GB2312" w:hAnsi="仿宋_GB2312" w:eastAsia="仿宋_GB2312" w:cs="仿宋_GB2312"/>
          <w:b/>
          <w:spacing w:val="-4"/>
          <w:sz w:val="36"/>
          <w:szCs w:val="36"/>
        </w:rPr>
        <w:t>法定代表人（负责人）身份证明书</w:t>
      </w:r>
    </w:p>
    <w:p w14:paraId="6DA7F409">
      <w:pPr>
        <w:pStyle w:val="2"/>
        <w:jc w:val="center"/>
        <w:rPr>
          <w:rFonts w:hint="eastAsia" w:ascii="仿宋_GB2312" w:hAnsi="仿宋_GB2312" w:eastAsia="仿宋_GB2312" w:cs="仿宋_GB2312"/>
          <w:sz w:val="28"/>
          <w:szCs w:val="28"/>
        </w:rPr>
      </w:pPr>
    </w:p>
    <w:p w14:paraId="284509F3">
      <w:pPr>
        <w:pStyle w:val="2"/>
        <w:spacing w:after="211" w:afterLines="5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）在本单位担任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职务，为本单位法定代表人（负责人）。</w:t>
      </w:r>
    </w:p>
    <w:p w14:paraId="5FF91426">
      <w:pPr>
        <w:pStyle w:val="2"/>
        <w:spacing w:after="211" w:afterLines="5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14:paraId="7B91463D">
      <w:pPr>
        <w:pStyle w:val="2"/>
        <w:spacing w:after="211" w:afterLines="50" w:line="400" w:lineRule="exact"/>
        <w:rPr>
          <w:rFonts w:hint="eastAsia" w:ascii="仿宋_GB2312" w:hAnsi="仿宋_GB2312" w:eastAsia="仿宋_GB2312" w:cs="仿宋_GB2312"/>
          <w:sz w:val="28"/>
          <w:szCs w:val="28"/>
        </w:rPr>
      </w:pPr>
    </w:p>
    <w:p w14:paraId="087CF205">
      <w:pPr>
        <w:pStyle w:val="2"/>
        <w:spacing w:after="211" w:afterLines="50" w:line="400" w:lineRule="exact"/>
        <w:rPr>
          <w:rFonts w:hint="eastAsia" w:ascii="仿宋_GB2312" w:hAnsi="仿宋_GB2312" w:eastAsia="仿宋_GB2312" w:cs="仿宋_GB2312"/>
          <w:sz w:val="28"/>
          <w:szCs w:val="28"/>
        </w:rPr>
      </w:pPr>
    </w:p>
    <w:p w14:paraId="4425BE75">
      <w:pPr>
        <w:pStyle w:val="2"/>
        <w:spacing w:after="211" w:afterLines="50" w:line="400" w:lineRule="exact"/>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意向重整投资人</w:t>
      </w:r>
      <w:r>
        <w:rPr>
          <w:rFonts w:hint="eastAsia" w:ascii="仿宋_GB2312" w:hAnsi="仿宋_GB2312" w:eastAsia="仿宋_GB2312" w:cs="仿宋_GB2312"/>
          <w:sz w:val="28"/>
          <w:szCs w:val="28"/>
        </w:rPr>
        <w:t>（盖章）：</w:t>
      </w:r>
    </w:p>
    <w:p w14:paraId="11B65CC2">
      <w:pPr>
        <w:pStyle w:val="2"/>
        <w:spacing w:after="211" w:afterLines="50" w:line="40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6A18E5F2">
      <w:pPr>
        <w:pStyle w:val="2"/>
        <w:spacing w:after="211" w:afterLines="50" w:line="400" w:lineRule="exact"/>
        <w:rPr>
          <w:rFonts w:hint="eastAsia" w:ascii="仿宋_GB2312" w:hAnsi="仿宋_GB2312" w:eastAsia="仿宋_GB2312" w:cs="仿宋_GB2312"/>
          <w:sz w:val="28"/>
          <w:szCs w:val="28"/>
        </w:rPr>
      </w:pPr>
    </w:p>
    <w:p w14:paraId="5A6BF909">
      <w:pPr>
        <w:pStyle w:val="2"/>
        <w:spacing w:after="211" w:afterLines="50" w:line="400" w:lineRule="exact"/>
        <w:rPr>
          <w:rFonts w:hint="eastAsia" w:ascii="仿宋_GB2312" w:hAnsi="仿宋_GB2312" w:eastAsia="仿宋_GB2312" w:cs="仿宋_GB2312"/>
          <w:sz w:val="28"/>
          <w:szCs w:val="28"/>
        </w:rPr>
      </w:pPr>
    </w:p>
    <w:p w14:paraId="4604E3D8">
      <w:pPr>
        <w:pStyle w:val="2"/>
        <w:spacing w:after="211" w:afterLines="50" w:line="4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注：</w:t>
      </w:r>
    </w:p>
    <w:p w14:paraId="497948CD">
      <w:pPr>
        <w:pStyle w:val="2"/>
        <w:spacing w:after="211" w:afterLines="5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1.企业事业单位、机关、团体的主要负责人为本单位法定代表人；</w:t>
      </w:r>
    </w:p>
    <w:p w14:paraId="6420F2AE">
      <w:pPr>
        <w:pStyle w:val="2"/>
        <w:spacing w:after="211" w:afterLines="5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2.单位须写明全称，并加盖公安机关备案且</w:t>
      </w:r>
      <w:r>
        <w:rPr>
          <w:rFonts w:hint="eastAsia" w:ascii="仿宋_GB2312" w:hAnsi="仿宋_GB2312" w:eastAsia="仿宋_GB2312" w:cs="仿宋_GB2312"/>
          <w:sz w:val="28"/>
          <w:szCs w:val="28"/>
          <w:lang w:val="en-US" w:eastAsia="zh-CN"/>
        </w:rPr>
        <w:t>现</w:t>
      </w:r>
      <w:r>
        <w:rPr>
          <w:rFonts w:hint="eastAsia" w:ascii="仿宋_GB2312" w:hAnsi="仿宋_GB2312" w:eastAsia="仿宋_GB2312" w:cs="仿宋_GB2312"/>
          <w:sz w:val="28"/>
          <w:szCs w:val="28"/>
        </w:rPr>
        <w:t>行有效的公章；</w:t>
      </w:r>
    </w:p>
    <w:p w14:paraId="13B33CC6">
      <w:pPr>
        <w:pStyle w:val="2"/>
        <w:spacing w:after="211" w:afterLines="5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3.须附法定代表人身份证复印件。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3DC4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258" w:type="dxa"/>
            <w:tcBorders>
              <w:top w:val="thinThickSmallGap" w:color="auto" w:sz="24" w:space="0"/>
              <w:left w:val="thinThickSmallGap" w:color="auto" w:sz="24" w:space="0"/>
              <w:bottom w:val="thinThickSmallGap" w:color="auto" w:sz="24" w:space="0"/>
              <w:right w:val="thinThickSmallGap" w:color="auto" w:sz="24" w:space="0"/>
            </w:tcBorders>
            <w:noWrap w:val="0"/>
            <w:vAlign w:val="center"/>
          </w:tcPr>
          <w:p w14:paraId="38EF9CAB">
            <w:pPr>
              <w:pStyle w:val="2"/>
              <w:spacing w:after="211" w:afterLines="5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法定代表人（负责人）身份证复印件</w:t>
            </w:r>
          </w:p>
          <w:p w14:paraId="565A2C44">
            <w:pPr>
              <w:pStyle w:val="2"/>
              <w:spacing w:after="211" w:afterLines="5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（正面）</w:t>
            </w:r>
          </w:p>
        </w:tc>
        <w:tc>
          <w:tcPr>
            <w:tcW w:w="4258" w:type="dxa"/>
            <w:tcBorders>
              <w:top w:val="thinThickSmallGap" w:color="auto" w:sz="24" w:space="0"/>
              <w:left w:val="thinThickSmallGap" w:color="auto" w:sz="24" w:space="0"/>
              <w:bottom w:val="thinThickSmallGap" w:color="auto" w:sz="24" w:space="0"/>
              <w:right w:val="thinThickSmallGap" w:color="auto" w:sz="24" w:space="0"/>
            </w:tcBorders>
            <w:noWrap w:val="0"/>
            <w:vAlign w:val="center"/>
          </w:tcPr>
          <w:p w14:paraId="5C850034">
            <w:pPr>
              <w:pStyle w:val="2"/>
              <w:spacing w:after="211" w:afterLines="5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法定代表人（负责人）身份证复印件</w:t>
            </w:r>
          </w:p>
          <w:p w14:paraId="1F2B27F4">
            <w:pPr>
              <w:pStyle w:val="2"/>
              <w:spacing w:after="211" w:afterLines="5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（反面）</w:t>
            </w:r>
          </w:p>
        </w:tc>
      </w:tr>
    </w:tbl>
    <w:p w14:paraId="272D5E5C">
      <w:pPr>
        <w:pStyle w:val="2"/>
        <w:spacing w:after="211" w:afterLines="50" w:line="400" w:lineRule="exact"/>
        <w:rPr>
          <w:rFonts w:hint="eastAsia" w:ascii="仿宋_GB2312" w:hAnsi="仿宋_GB2312" w:eastAsia="仿宋_GB2312" w:cs="仿宋_GB2312"/>
          <w:sz w:val="24"/>
          <w:szCs w:val="24"/>
        </w:rPr>
      </w:pPr>
    </w:p>
    <w:p w14:paraId="436FD3D4">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page"/>
      </w:r>
    </w:p>
    <w:p w14:paraId="7183F845">
      <w:pPr>
        <w:pStyle w:val="2"/>
        <w:spacing w:after="211" w:afterLines="50" w:line="4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附件六：</w:t>
      </w:r>
    </w:p>
    <w:p w14:paraId="5AB5813D">
      <w:pPr>
        <w:pStyle w:val="2"/>
        <w:jc w:val="center"/>
        <w:rPr>
          <w:rFonts w:hint="eastAsia" w:ascii="仿宋_GB2312" w:hAnsi="仿宋_GB2312" w:eastAsia="仿宋_GB2312" w:cs="仿宋_GB2312"/>
          <w:b/>
          <w:bCs/>
          <w:sz w:val="28"/>
          <w:szCs w:val="28"/>
        </w:rPr>
      </w:pPr>
    </w:p>
    <w:p w14:paraId="523BA98D">
      <w:pPr>
        <w:pStyle w:val="2"/>
        <w:spacing w:after="211" w:afterLines="50" w:line="400" w:lineRule="exact"/>
        <w:jc w:val="center"/>
        <w:rPr>
          <w:rFonts w:hint="eastAsia" w:ascii="仿宋_GB2312" w:hAnsi="仿宋_GB2312" w:eastAsia="仿宋_GB2312" w:cs="仿宋_GB2312"/>
          <w:b/>
          <w:spacing w:val="-4"/>
          <w:sz w:val="36"/>
          <w:szCs w:val="36"/>
        </w:rPr>
      </w:pPr>
      <w:r>
        <w:rPr>
          <w:rFonts w:hint="eastAsia" w:ascii="仿宋_GB2312" w:hAnsi="仿宋_GB2312" w:eastAsia="仿宋_GB2312" w:cs="仿宋_GB2312"/>
          <w:b/>
          <w:spacing w:val="-4"/>
          <w:sz w:val="36"/>
          <w:szCs w:val="36"/>
        </w:rPr>
        <w:t>授权委托书</w:t>
      </w:r>
    </w:p>
    <w:p w14:paraId="585316A6">
      <w:pPr>
        <w:pStyle w:val="2"/>
        <w:jc w:val="center"/>
        <w:rPr>
          <w:rFonts w:hint="eastAsia" w:ascii="仿宋_GB2312" w:hAnsi="仿宋_GB2312" w:eastAsia="仿宋_GB2312" w:cs="仿宋_GB2312"/>
          <w:b/>
          <w:bCs/>
          <w:sz w:val="28"/>
          <w:szCs w:val="28"/>
        </w:rPr>
      </w:pPr>
    </w:p>
    <w:p w14:paraId="52EF24E2">
      <w:pPr>
        <w:pStyle w:val="2"/>
        <w:spacing w:after="211" w:afterLines="5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委托人：                          </w:t>
      </w:r>
    </w:p>
    <w:p w14:paraId="7957EBE8">
      <w:pPr>
        <w:pStyle w:val="2"/>
        <w:spacing w:after="211" w:afterLines="5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w:t>
      </w:r>
    </w:p>
    <w:p w14:paraId="655A7ADE">
      <w:pPr>
        <w:pStyle w:val="2"/>
        <w:spacing w:after="211" w:afterLines="50"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统一社会信用代码：</w:t>
      </w:r>
    </w:p>
    <w:p w14:paraId="66104B88">
      <w:pPr>
        <w:pStyle w:val="2"/>
        <w:spacing w:after="211" w:afterLines="5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住所地：                          </w:t>
      </w:r>
    </w:p>
    <w:p w14:paraId="699F7A14">
      <w:pPr>
        <w:pStyle w:val="2"/>
        <w:spacing w:after="211" w:afterLines="5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371C403B">
      <w:pPr>
        <w:pStyle w:val="2"/>
        <w:spacing w:after="211" w:afterLines="5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受托人：                          </w:t>
      </w:r>
    </w:p>
    <w:p w14:paraId="17003FC0">
      <w:pPr>
        <w:pStyle w:val="2"/>
        <w:spacing w:after="211" w:afterLines="5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p w14:paraId="3CA811F0">
      <w:pPr>
        <w:pStyle w:val="2"/>
        <w:spacing w:after="211" w:afterLines="5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工作单位：           </w:t>
      </w:r>
      <w:r>
        <w:rPr>
          <w:rFonts w:hint="eastAsia" w:ascii="仿宋_GB2312" w:hAnsi="仿宋_GB2312" w:eastAsia="仿宋_GB2312" w:cs="仿宋_GB2312"/>
          <w:sz w:val="28"/>
          <w:szCs w:val="28"/>
          <w:lang w:val="en-US" w:eastAsia="zh-CN"/>
        </w:rPr>
        <w:t>职务：</w:t>
      </w:r>
      <w:r>
        <w:rPr>
          <w:rFonts w:hint="eastAsia" w:ascii="仿宋_GB2312" w:hAnsi="仿宋_GB2312" w:eastAsia="仿宋_GB2312" w:cs="仿宋_GB2312"/>
          <w:sz w:val="28"/>
          <w:szCs w:val="28"/>
        </w:rPr>
        <w:t xml:space="preserve">             </w:t>
      </w:r>
    </w:p>
    <w:p w14:paraId="46BDFA10">
      <w:pPr>
        <w:pStyle w:val="2"/>
        <w:spacing w:after="211" w:afterLines="5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41FFDED6">
      <w:pPr>
        <w:pStyle w:val="2"/>
        <w:spacing w:after="211" w:afterLines="50" w:line="400"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通信地址：                        </w:t>
      </w:r>
    </w:p>
    <w:p w14:paraId="7BB4723E">
      <w:pPr>
        <w:pStyle w:val="2"/>
        <w:spacing w:after="211" w:afterLines="50" w:line="400"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电子邮箱：</w:t>
      </w:r>
    </w:p>
    <w:p w14:paraId="23E19544">
      <w:pPr>
        <w:pStyle w:val="2"/>
        <w:spacing w:after="211" w:afterLines="50"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委托人就</w:t>
      </w:r>
      <w:r>
        <w:rPr>
          <w:rFonts w:hint="eastAsia" w:ascii="仿宋_GB2312" w:hAnsi="仿宋_GB2312" w:eastAsia="仿宋_GB2312" w:cs="仿宋_GB2312"/>
          <w:sz w:val="28"/>
          <w:szCs w:val="28"/>
          <w:lang w:eastAsia="zh-CN"/>
        </w:rPr>
        <w:t>广东永祥中药饮片厂股份有限公司</w:t>
      </w:r>
      <w:r>
        <w:rPr>
          <w:rFonts w:hint="eastAsia" w:ascii="仿宋_GB2312" w:hAnsi="仿宋_GB2312" w:eastAsia="仿宋_GB2312" w:cs="仿宋_GB2312"/>
          <w:sz w:val="28"/>
          <w:szCs w:val="28"/>
        </w:rPr>
        <w:t>破产</w:t>
      </w:r>
      <w:r>
        <w:rPr>
          <w:rFonts w:hint="eastAsia" w:ascii="仿宋_GB2312" w:hAnsi="仿宋_GB2312" w:eastAsia="仿宋_GB2312" w:cs="仿宋_GB2312"/>
          <w:sz w:val="28"/>
          <w:szCs w:val="28"/>
          <w:lang w:val="en-US" w:eastAsia="zh-CN"/>
        </w:rPr>
        <w:t>清算</w:t>
      </w:r>
      <w:r>
        <w:rPr>
          <w:rFonts w:hint="eastAsia" w:ascii="仿宋_GB2312" w:hAnsi="仿宋_GB2312" w:eastAsia="仿宋_GB2312" w:cs="仿宋_GB2312"/>
          <w:sz w:val="28"/>
          <w:szCs w:val="28"/>
        </w:rPr>
        <w:t>案（下称“本案”），特委托上述受托人作为代理人，参加本案</w:t>
      </w:r>
      <w:r>
        <w:rPr>
          <w:rFonts w:hint="eastAsia" w:ascii="仿宋_GB2312" w:hAnsi="仿宋_GB2312" w:eastAsia="仿宋_GB2312" w:cs="仿宋_GB2312"/>
          <w:sz w:val="28"/>
          <w:szCs w:val="28"/>
          <w:lang w:eastAsia="zh-CN"/>
        </w:rPr>
        <w:t>意向重整投资人</w:t>
      </w:r>
      <w:r>
        <w:rPr>
          <w:rFonts w:hint="eastAsia" w:ascii="仿宋_GB2312" w:hAnsi="仿宋_GB2312" w:eastAsia="仿宋_GB2312" w:cs="仿宋_GB2312"/>
          <w:sz w:val="28"/>
          <w:szCs w:val="28"/>
          <w:lang w:val="en-US" w:eastAsia="zh-CN"/>
        </w:rPr>
        <w:t>预</w:t>
      </w:r>
      <w:r>
        <w:rPr>
          <w:rFonts w:hint="eastAsia" w:ascii="仿宋_GB2312" w:hAnsi="仿宋_GB2312" w:eastAsia="仿宋_GB2312" w:cs="仿宋_GB2312"/>
          <w:sz w:val="28"/>
          <w:szCs w:val="28"/>
        </w:rPr>
        <w:t>招募工作。受托人的代理权限为</w:t>
      </w:r>
      <w:r>
        <w:rPr>
          <w:rFonts w:hint="eastAsia" w:ascii="仿宋_GB2312" w:hAnsi="仿宋_GB2312" w:eastAsia="仿宋_GB2312" w:cs="仿宋_GB2312"/>
          <w:sz w:val="28"/>
          <w:szCs w:val="28"/>
          <w:highlight w:val="none"/>
        </w:rPr>
        <w:t>特别授权</w:t>
      </w:r>
      <w:r>
        <w:rPr>
          <w:rFonts w:hint="eastAsia" w:ascii="仿宋_GB2312" w:hAnsi="仿宋_GB2312" w:eastAsia="仿宋_GB2312" w:cs="仿宋_GB2312"/>
          <w:sz w:val="28"/>
          <w:szCs w:val="28"/>
        </w:rPr>
        <w:t>，包括但不限于代表本单位办理如下事宜：</w:t>
      </w:r>
    </w:p>
    <w:p w14:paraId="0775FCF0">
      <w:pPr>
        <w:pStyle w:val="2"/>
        <w:spacing w:after="211" w:afterLines="50"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1.向管理人报名参加</w:t>
      </w:r>
      <w:r>
        <w:rPr>
          <w:rFonts w:hint="eastAsia" w:ascii="仿宋_GB2312" w:hAnsi="仿宋_GB2312" w:eastAsia="仿宋_GB2312" w:cs="仿宋_GB2312"/>
          <w:sz w:val="28"/>
          <w:szCs w:val="28"/>
          <w:lang w:eastAsia="zh-CN"/>
        </w:rPr>
        <w:t>意向重整投资人</w:t>
      </w:r>
      <w:r>
        <w:rPr>
          <w:rFonts w:hint="eastAsia" w:ascii="仿宋_GB2312" w:hAnsi="仿宋_GB2312" w:eastAsia="仿宋_GB2312" w:cs="仿宋_GB2312"/>
          <w:sz w:val="28"/>
          <w:szCs w:val="28"/>
          <w:lang w:val="en-US" w:eastAsia="zh-CN"/>
        </w:rPr>
        <w:t>预</w:t>
      </w:r>
      <w:r>
        <w:rPr>
          <w:rFonts w:hint="eastAsia" w:ascii="仿宋_GB2312" w:hAnsi="仿宋_GB2312" w:eastAsia="仿宋_GB2312" w:cs="仿宋_GB2312"/>
          <w:sz w:val="28"/>
          <w:szCs w:val="28"/>
        </w:rPr>
        <w:t>招募、提交重整投资方案等相关文件资料，参与</w:t>
      </w:r>
      <w:r>
        <w:rPr>
          <w:rFonts w:hint="eastAsia" w:ascii="仿宋_GB2312" w:hAnsi="仿宋_GB2312" w:eastAsia="仿宋_GB2312" w:cs="仿宋_GB2312"/>
          <w:sz w:val="28"/>
          <w:szCs w:val="28"/>
          <w:lang w:val="en-US" w:eastAsia="zh-CN"/>
        </w:rPr>
        <w:t>相关事项沟通协商、参加会议、</w:t>
      </w:r>
      <w:r>
        <w:rPr>
          <w:rFonts w:hint="eastAsia" w:ascii="仿宋_GB2312" w:hAnsi="仿宋_GB2312" w:eastAsia="仿宋_GB2312" w:cs="仿宋_GB2312"/>
          <w:sz w:val="28"/>
          <w:szCs w:val="28"/>
        </w:rPr>
        <w:t>发表意见</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w:t>
      </w:r>
    </w:p>
    <w:p w14:paraId="760E2067">
      <w:pPr>
        <w:pStyle w:val="2"/>
        <w:spacing w:after="211" w:afterLines="50"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2.签署、递交、接收和转送有关</w:t>
      </w:r>
      <w:r>
        <w:rPr>
          <w:rFonts w:hint="eastAsia" w:ascii="仿宋_GB2312" w:hAnsi="仿宋_GB2312" w:eastAsia="仿宋_GB2312" w:cs="仿宋_GB2312"/>
          <w:sz w:val="28"/>
          <w:szCs w:val="28"/>
          <w:lang w:eastAsia="zh-CN"/>
        </w:rPr>
        <w:t>意向重整投资人</w:t>
      </w:r>
      <w:r>
        <w:rPr>
          <w:rFonts w:hint="eastAsia" w:ascii="仿宋_GB2312" w:hAnsi="仿宋_GB2312" w:eastAsia="仿宋_GB2312" w:cs="仿宋_GB2312"/>
          <w:sz w:val="28"/>
          <w:szCs w:val="28"/>
          <w:lang w:val="en-US" w:eastAsia="zh-CN"/>
        </w:rPr>
        <w:t>预</w:t>
      </w:r>
      <w:r>
        <w:rPr>
          <w:rFonts w:hint="eastAsia" w:ascii="仿宋_GB2312" w:hAnsi="仿宋_GB2312" w:eastAsia="仿宋_GB2312" w:cs="仿宋_GB2312"/>
          <w:sz w:val="28"/>
          <w:szCs w:val="28"/>
        </w:rPr>
        <w:t>招募的各类法律文件及其他资料；</w:t>
      </w:r>
    </w:p>
    <w:p w14:paraId="20E6476C">
      <w:pPr>
        <w:pStyle w:val="2"/>
        <w:spacing w:after="211" w:afterLines="50"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3.处理与</w:t>
      </w:r>
      <w:r>
        <w:rPr>
          <w:rFonts w:hint="eastAsia" w:ascii="仿宋_GB2312" w:hAnsi="仿宋_GB2312" w:eastAsia="仿宋_GB2312" w:cs="仿宋_GB2312"/>
          <w:sz w:val="28"/>
          <w:szCs w:val="28"/>
          <w:lang w:eastAsia="zh-CN"/>
        </w:rPr>
        <w:t>意向重整投资人</w:t>
      </w:r>
      <w:r>
        <w:rPr>
          <w:rFonts w:hint="eastAsia" w:ascii="仿宋_GB2312" w:hAnsi="仿宋_GB2312" w:eastAsia="仿宋_GB2312" w:cs="仿宋_GB2312"/>
          <w:sz w:val="28"/>
          <w:szCs w:val="28"/>
          <w:lang w:val="en-US" w:eastAsia="zh-CN"/>
        </w:rPr>
        <w:t>预</w:t>
      </w:r>
      <w:r>
        <w:rPr>
          <w:rFonts w:hint="eastAsia" w:ascii="仿宋_GB2312" w:hAnsi="仿宋_GB2312" w:eastAsia="仿宋_GB2312" w:cs="仿宋_GB2312"/>
          <w:sz w:val="28"/>
          <w:szCs w:val="28"/>
        </w:rPr>
        <w:t>招募相关的其他法律事务；</w:t>
      </w:r>
    </w:p>
    <w:p w14:paraId="7C7F9BFD">
      <w:pPr>
        <w:pStyle w:val="2"/>
        <w:spacing w:after="211" w:afterLines="50" w:line="400" w:lineRule="exact"/>
        <w:ind w:firstLine="560" w:firstLineChars="200"/>
        <w:jc w:val="both"/>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US"/>
        </w:rPr>
        <w:t>4</w:t>
      </w:r>
      <w:r>
        <w:rPr>
          <w:rFonts w:hint="eastAsia" w:ascii="仿宋_GB2312" w:hAnsi="仿宋_GB2312" w:eastAsia="仿宋_GB2312" w:cs="仿宋_GB2312"/>
          <w:sz w:val="28"/>
          <w:szCs w:val="28"/>
        </w:rPr>
        <w:t>.其他：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0D86E370">
      <w:pPr>
        <w:pStyle w:val="2"/>
        <w:spacing w:after="211" w:afterLines="50"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委托代理人在</w:t>
      </w:r>
      <w:r>
        <w:rPr>
          <w:rFonts w:hint="eastAsia" w:ascii="仿宋_GB2312" w:hAnsi="仿宋_GB2312" w:eastAsia="仿宋_GB2312" w:cs="仿宋_GB2312"/>
          <w:sz w:val="28"/>
          <w:szCs w:val="28"/>
          <w:lang w:eastAsia="zh-CN"/>
        </w:rPr>
        <w:t>意向重整投资人</w:t>
      </w:r>
      <w:r>
        <w:rPr>
          <w:rFonts w:hint="eastAsia" w:ascii="仿宋_GB2312" w:hAnsi="仿宋_GB2312" w:eastAsia="仿宋_GB2312" w:cs="仿宋_GB2312"/>
          <w:sz w:val="28"/>
          <w:szCs w:val="28"/>
          <w:lang w:val="en-US" w:eastAsia="zh-CN"/>
        </w:rPr>
        <w:t>预</w:t>
      </w:r>
      <w:r>
        <w:rPr>
          <w:rFonts w:hint="eastAsia" w:ascii="仿宋_GB2312" w:hAnsi="仿宋_GB2312" w:eastAsia="仿宋_GB2312" w:cs="仿宋_GB2312"/>
          <w:sz w:val="28"/>
          <w:szCs w:val="28"/>
        </w:rPr>
        <w:t>招募过程中代表本单位签署的所有文件和处理的所有相关事务，本单位均予以承认，并承担相应法律责任。</w:t>
      </w:r>
    </w:p>
    <w:p w14:paraId="3898889F">
      <w:pPr>
        <w:pStyle w:val="2"/>
        <w:spacing w:after="211" w:afterLines="50"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授权期限：自委托人签署本《授权委托书》之日起至委托事项完结之日止。</w:t>
      </w:r>
    </w:p>
    <w:p w14:paraId="52AFE05C">
      <w:pPr>
        <w:pStyle w:val="2"/>
        <w:spacing w:after="211" w:afterLines="50"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特此授权。</w:t>
      </w:r>
    </w:p>
    <w:p w14:paraId="578745DC">
      <w:pPr>
        <w:pStyle w:val="2"/>
        <w:spacing w:after="211" w:afterLines="50" w:line="400" w:lineRule="exact"/>
        <w:rPr>
          <w:rFonts w:hint="eastAsia" w:ascii="仿宋_GB2312" w:hAnsi="仿宋_GB2312" w:eastAsia="仿宋_GB2312" w:cs="仿宋_GB2312"/>
          <w:sz w:val="28"/>
          <w:szCs w:val="28"/>
        </w:rPr>
      </w:pPr>
    </w:p>
    <w:p w14:paraId="120CE94D">
      <w:pPr>
        <w:pStyle w:val="2"/>
        <w:spacing w:after="211" w:afterLines="50" w:line="400" w:lineRule="exact"/>
        <w:rPr>
          <w:rFonts w:hint="eastAsia" w:ascii="仿宋_GB2312" w:hAnsi="仿宋_GB2312" w:eastAsia="仿宋_GB2312" w:cs="仿宋_GB2312"/>
          <w:sz w:val="28"/>
          <w:szCs w:val="28"/>
        </w:rPr>
      </w:pPr>
    </w:p>
    <w:p w14:paraId="6C5AB166">
      <w:pPr>
        <w:pStyle w:val="2"/>
        <w:spacing w:after="211" w:afterLines="50" w:line="400" w:lineRule="exact"/>
        <w:rPr>
          <w:rFonts w:hint="eastAsia" w:ascii="仿宋_GB2312" w:hAnsi="仿宋_GB2312" w:eastAsia="仿宋_GB2312" w:cs="仿宋_GB2312"/>
          <w:sz w:val="28"/>
          <w:szCs w:val="28"/>
        </w:rPr>
      </w:pPr>
    </w:p>
    <w:p w14:paraId="6390444E">
      <w:pPr>
        <w:pStyle w:val="2"/>
        <w:spacing w:after="211" w:afterLines="5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（本页下无正文）</w:t>
      </w:r>
    </w:p>
    <w:p w14:paraId="01D481DB">
      <w:pPr>
        <w:pStyle w:val="2"/>
        <w:spacing w:after="211" w:afterLines="50" w:line="400" w:lineRule="exact"/>
        <w:rPr>
          <w:rFonts w:hint="eastAsia" w:ascii="仿宋_GB2312" w:hAnsi="仿宋_GB2312" w:eastAsia="仿宋_GB2312" w:cs="仿宋_GB2312"/>
          <w:sz w:val="28"/>
          <w:szCs w:val="28"/>
        </w:rPr>
      </w:pPr>
    </w:p>
    <w:p w14:paraId="0209BAEE">
      <w:pPr>
        <w:pStyle w:val="2"/>
        <w:spacing w:after="211" w:afterLines="50" w:line="400" w:lineRule="exact"/>
        <w:rPr>
          <w:rFonts w:hint="eastAsia" w:ascii="仿宋_GB2312" w:hAnsi="仿宋_GB2312" w:eastAsia="仿宋_GB2312" w:cs="仿宋_GB2312"/>
          <w:sz w:val="28"/>
          <w:szCs w:val="28"/>
        </w:rPr>
      </w:pPr>
    </w:p>
    <w:p w14:paraId="0CFA8FAB">
      <w:pPr>
        <w:pStyle w:val="2"/>
        <w:spacing w:after="211" w:afterLines="50" w:line="400" w:lineRule="exact"/>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委托</w:t>
      </w:r>
      <w:r>
        <w:rPr>
          <w:rFonts w:hint="eastAsia" w:ascii="仿宋_GB2312" w:hAnsi="仿宋_GB2312" w:eastAsia="仿宋_GB2312" w:cs="仿宋_GB2312"/>
          <w:sz w:val="28"/>
          <w:szCs w:val="28"/>
          <w:lang w:eastAsia="zh-CN"/>
        </w:rPr>
        <w:t>人</w:t>
      </w:r>
      <w:r>
        <w:rPr>
          <w:rFonts w:hint="eastAsia" w:ascii="仿宋_GB2312" w:hAnsi="仿宋_GB2312" w:eastAsia="仿宋_GB2312" w:cs="仿宋_GB2312"/>
          <w:sz w:val="28"/>
          <w:szCs w:val="28"/>
        </w:rPr>
        <w:t>（盖章）：</w:t>
      </w:r>
    </w:p>
    <w:p w14:paraId="410C66D9">
      <w:pPr>
        <w:pStyle w:val="2"/>
        <w:spacing w:after="211" w:afterLines="50" w:line="400" w:lineRule="exact"/>
        <w:ind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法定代表人或负责人（签字/盖章）：</w:t>
      </w:r>
    </w:p>
    <w:p w14:paraId="1DD655E8">
      <w:pPr>
        <w:pStyle w:val="2"/>
        <w:spacing w:after="211" w:afterLines="50" w:line="400" w:lineRule="exact"/>
        <w:ind w:firstLine="4620" w:firstLineChars="16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受托人（签字）：</w:t>
      </w:r>
    </w:p>
    <w:p w14:paraId="2B833880">
      <w:pPr>
        <w:pStyle w:val="2"/>
        <w:spacing w:after="211" w:afterLines="50" w:line="40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49582DB8">
      <w:pPr>
        <w:pStyle w:val="2"/>
        <w:spacing w:after="211" w:afterLines="50" w:line="400" w:lineRule="exact"/>
        <w:rPr>
          <w:rFonts w:hint="eastAsia" w:ascii="仿宋_GB2312" w:hAnsi="仿宋_GB2312" w:eastAsia="仿宋_GB2312" w:cs="仿宋_GB2312"/>
          <w:sz w:val="28"/>
          <w:szCs w:val="28"/>
        </w:rPr>
      </w:pPr>
    </w:p>
    <w:p w14:paraId="0D1E113D">
      <w:pPr>
        <w:pStyle w:val="2"/>
        <w:spacing w:after="211" w:afterLines="50" w:line="400" w:lineRule="exact"/>
        <w:rPr>
          <w:rFonts w:hint="eastAsia" w:ascii="仿宋_GB2312" w:hAnsi="仿宋_GB2312" w:eastAsia="仿宋_GB2312" w:cs="仿宋_GB2312"/>
          <w:sz w:val="28"/>
          <w:szCs w:val="28"/>
        </w:rPr>
      </w:pPr>
    </w:p>
    <w:p w14:paraId="462E9B47">
      <w:pPr>
        <w:pStyle w:val="2"/>
        <w:spacing w:after="211" w:afterLines="50" w:line="40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附：</w:t>
      </w:r>
      <w:r>
        <w:rPr>
          <w:rFonts w:hint="eastAsia" w:ascii="仿宋_GB2312" w:hAnsi="仿宋_GB2312" w:eastAsia="仿宋_GB2312" w:cs="仿宋_GB2312"/>
          <w:sz w:val="28"/>
          <w:szCs w:val="28"/>
          <w:lang w:val="en-US" w:eastAsia="zh-CN"/>
        </w:rPr>
        <w:t>受托</w:t>
      </w:r>
      <w:r>
        <w:rPr>
          <w:rFonts w:hint="eastAsia" w:ascii="仿宋_GB2312" w:hAnsi="仿宋_GB2312" w:eastAsia="仿宋_GB2312" w:cs="仿宋_GB2312"/>
          <w:sz w:val="28"/>
          <w:szCs w:val="28"/>
        </w:rPr>
        <w:t>人身份证复印件（加盖</w:t>
      </w:r>
      <w:r>
        <w:rPr>
          <w:rFonts w:hint="eastAsia" w:ascii="仿宋_GB2312" w:hAnsi="仿宋_GB2312" w:eastAsia="仿宋_GB2312" w:cs="仿宋_GB2312"/>
          <w:sz w:val="28"/>
          <w:szCs w:val="28"/>
          <w:lang w:val="en-US" w:eastAsia="zh-CN"/>
        </w:rPr>
        <w:t>委托人</w:t>
      </w:r>
      <w:r>
        <w:rPr>
          <w:rFonts w:hint="eastAsia" w:ascii="仿宋_GB2312" w:hAnsi="仿宋_GB2312" w:eastAsia="仿宋_GB2312" w:cs="仿宋_GB2312"/>
          <w:sz w:val="28"/>
          <w:szCs w:val="28"/>
        </w:rPr>
        <w:t>公章）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6F9B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4258" w:type="dxa"/>
            <w:tcBorders>
              <w:top w:val="thinThickSmallGap" w:color="auto" w:sz="24" w:space="0"/>
              <w:left w:val="thinThickSmallGap" w:color="auto" w:sz="24" w:space="0"/>
              <w:bottom w:val="thinThickSmallGap" w:color="auto" w:sz="24" w:space="0"/>
              <w:right w:val="thinThickSmallGap" w:color="auto" w:sz="24" w:space="0"/>
            </w:tcBorders>
            <w:noWrap w:val="0"/>
            <w:vAlign w:val="center"/>
          </w:tcPr>
          <w:p w14:paraId="45E5E183">
            <w:pPr>
              <w:pStyle w:val="2"/>
              <w:spacing w:after="211" w:afterLines="5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受托</w:t>
            </w:r>
            <w:r>
              <w:rPr>
                <w:rFonts w:hint="eastAsia" w:ascii="仿宋_GB2312" w:hAnsi="仿宋_GB2312" w:eastAsia="仿宋_GB2312" w:cs="仿宋_GB2312"/>
                <w:sz w:val="28"/>
                <w:szCs w:val="28"/>
              </w:rPr>
              <w:t>人身份证复印件</w:t>
            </w:r>
          </w:p>
          <w:p w14:paraId="293BCA09">
            <w:pPr>
              <w:pStyle w:val="2"/>
              <w:spacing w:after="211" w:afterLines="5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（正面）</w:t>
            </w:r>
          </w:p>
        </w:tc>
        <w:tc>
          <w:tcPr>
            <w:tcW w:w="4258" w:type="dxa"/>
            <w:tcBorders>
              <w:top w:val="thinThickSmallGap" w:color="auto" w:sz="24" w:space="0"/>
              <w:left w:val="thinThickSmallGap" w:color="auto" w:sz="24" w:space="0"/>
              <w:bottom w:val="thinThickSmallGap" w:color="auto" w:sz="24" w:space="0"/>
              <w:right w:val="thinThickSmallGap" w:color="auto" w:sz="24" w:space="0"/>
            </w:tcBorders>
            <w:noWrap w:val="0"/>
            <w:vAlign w:val="center"/>
          </w:tcPr>
          <w:p w14:paraId="65C8938F">
            <w:pPr>
              <w:pStyle w:val="2"/>
              <w:spacing w:after="211" w:afterLines="5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受托</w:t>
            </w:r>
            <w:r>
              <w:rPr>
                <w:rFonts w:hint="eastAsia" w:ascii="仿宋_GB2312" w:hAnsi="仿宋_GB2312" w:eastAsia="仿宋_GB2312" w:cs="仿宋_GB2312"/>
                <w:sz w:val="28"/>
                <w:szCs w:val="28"/>
              </w:rPr>
              <w:t>人身份证复印件</w:t>
            </w:r>
          </w:p>
          <w:p w14:paraId="7D7EC57C">
            <w:pPr>
              <w:pStyle w:val="2"/>
              <w:spacing w:after="211" w:afterLines="5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（反面）</w:t>
            </w:r>
          </w:p>
        </w:tc>
      </w:tr>
    </w:tbl>
    <w:p w14:paraId="23153DB3">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14:paraId="6270479F">
      <w:pPr>
        <w:pStyle w:val="2"/>
        <w:spacing w:after="211" w:afterLines="50" w:line="4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附件七：</w:t>
      </w:r>
    </w:p>
    <w:p w14:paraId="26FA056A">
      <w:pPr>
        <w:pStyle w:val="2"/>
        <w:rPr>
          <w:rFonts w:hint="eastAsia" w:ascii="仿宋_GB2312" w:hAnsi="仿宋_GB2312" w:eastAsia="仿宋_GB2312" w:cs="仿宋_GB2312"/>
          <w:b/>
          <w:bCs/>
          <w:sz w:val="28"/>
          <w:szCs w:val="28"/>
        </w:rPr>
      </w:pPr>
    </w:p>
    <w:p w14:paraId="5B5AA78C">
      <w:pPr>
        <w:pStyle w:val="2"/>
        <w:spacing w:after="211" w:afterLines="50" w:line="400" w:lineRule="exact"/>
        <w:jc w:val="center"/>
        <w:rPr>
          <w:rFonts w:hint="eastAsia" w:ascii="仿宋_GB2312" w:hAnsi="仿宋_GB2312" w:eastAsia="仿宋_GB2312" w:cs="仿宋_GB2312"/>
          <w:b/>
          <w:spacing w:val="-4"/>
          <w:sz w:val="36"/>
          <w:szCs w:val="36"/>
        </w:rPr>
      </w:pPr>
      <w:r>
        <w:rPr>
          <w:rFonts w:hint="eastAsia" w:ascii="仿宋_GB2312" w:hAnsi="仿宋_GB2312" w:eastAsia="仿宋_GB2312" w:cs="仿宋_GB2312"/>
          <w:b/>
          <w:spacing w:val="-4"/>
          <w:sz w:val="36"/>
          <w:szCs w:val="36"/>
        </w:rPr>
        <w:t>文书送达地址确认书</w:t>
      </w:r>
    </w:p>
    <w:p w14:paraId="35DD8A26">
      <w:pPr>
        <w:pStyle w:val="2"/>
        <w:jc w:val="center"/>
        <w:rPr>
          <w:rFonts w:hint="eastAsia" w:ascii="仿宋_GB2312" w:hAnsi="仿宋_GB2312" w:eastAsia="仿宋_GB2312" w:cs="仿宋_GB2312"/>
          <w:b/>
          <w:bCs/>
          <w:sz w:val="28"/>
          <w:szCs w:val="28"/>
        </w:rPr>
      </w:pPr>
    </w:p>
    <w:p w14:paraId="0B5E8C21">
      <w:pPr>
        <w:pStyle w:val="2"/>
        <w:spacing w:after="211" w:afterLines="50" w:line="4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广东永祥中药饮片厂股份有限公司</w:t>
      </w:r>
    </w:p>
    <w:p w14:paraId="05D472AE">
      <w:pPr>
        <w:pStyle w:val="2"/>
        <w:spacing w:after="211" w:afterLines="5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广东永祥中药饮片厂股份有限公司</w:t>
      </w:r>
      <w:r>
        <w:rPr>
          <w:rFonts w:hint="eastAsia" w:ascii="仿宋_GB2312" w:hAnsi="仿宋_GB2312" w:eastAsia="仿宋_GB2312" w:cs="仿宋_GB2312"/>
          <w:sz w:val="28"/>
          <w:szCs w:val="28"/>
        </w:rPr>
        <w:t>管理人：</w:t>
      </w:r>
    </w:p>
    <w:p w14:paraId="552E1254">
      <w:pPr>
        <w:pStyle w:val="2"/>
        <w:spacing w:after="211" w:afterLines="5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关于</w:t>
      </w:r>
      <w:r>
        <w:rPr>
          <w:rFonts w:hint="eastAsia" w:ascii="仿宋_GB2312" w:hAnsi="仿宋_GB2312" w:eastAsia="仿宋_GB2312" w:cs="仿宋_GB2312"/>
          <w:sz w:val="28"/>
          <w:szCs w:val="28"/>
          <w:lang w:eastAsia="zh-CN"/>
        </w:rPr>
        <w:t>广东永祥中药饮片厂股份有限公司</w:t>
      </w:r>
      <w:r>
        <w:rPr>
          <w:rFonts w:hint="eastAsia" w:ascii="仿宋_GB2312" w:hAnsi="仿宋_GB2312" w:eastAsia="仿宋_GB2312" w:cs="仿宋_GB2312"/>
          <w:sz w:val="28"/>
          <w:szCs w:val="28"/>
        </w:rPr>
        <w:t>破产重整</w:t>
      </w:r>
      <w:r>
        <w:rPr>
          <w:rFonts w:hint="eastAsia" w:ascii="仿宋_GB2312" w:hAnsi="仿宋_GB2312" w:eastAsia="仿宋_GB2312" w:cs="仿宋_GB2312"/>
          <w:sz w:val="28"/>
          <w:szCs w:val="28"/>
          <w:lang w:eastAsia="zh-CN"/>
        </w:rPr>
        <w:t>意向重整投资人</w:t>
      </w:r>
      <w:r>
        <w:rPr>
          <w:rFonts w:hint="eastAsia" w:ascii="仿宋_GB2312" w:hAnsi="仿宋_GB2312" w:eastAsia="仿宋_GB2312" w:cs="仿宋_GB2312"/>
          <w:sz w:val="28"/>
          <w:szCs w:val="28"/>
          <w:lang w:val="en-US" w:eastAsia="zh-CN"/>
        </w:rPr>
        <w:t>预</w:t>
      </w:r>
      <w:r>
        <w:rPr>
          <w:rFonts w:hint="eastAsia" w:ascii="仿宋_GB2312" w:hAnsi="仿宋_GB2312" w:eastAsia="仿宋_GB2312" w:cs="仿宋_GB2312"/>
          <w:sz w:val="28"/>
          <w:szCs w:val="28"/>
        </w:rPr>
        <w:t>招募一事，本单位确认以下地址为本单位在</w:t>
      </w:r>
      <w:r>
        <w:rPr>
          <w:rFonts w:hint="eastAsia" w:ascii="仿宋_GB2312" w:hAnsi="仿宋_GB2312" w:eastAsia="仿宋_GB2312" w:cs="仿宋_GB2312"/>
          <w:sz w:val="28"/>
          <w:szCs w:val="28"/>
          <w:lang w:val="en-US" w:eastAsia="zh-CN"/>
        </w:rPr>
        <w:t>预</w:t>
      </w:r>
      <w:r>
        <w:rPr>
          <w:rFonts w:hint="eastAsia" w:ascii="仿宋_GB2312" w:hAnsi="仿宋_GB2312" w:eastAsia="仿宋_GB2312" w:cs="仿宋_GB2312"/>
          <w:sz w:val="28"/>
          <w:szCs w:val="28"/>
        </w:rPr>
        <w:t>招募期间各类文书的正式送达地址：</w:t>
      </w:r>
    </w:p>
    <w:p w14:paraId="1A6E5870">
      <w:pPr>
        <w:pStyle w:val="2"/>
        <w:spacing w:after="211" w:afterLines="5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送达地址：</w:t>
      </w:r>
    </w:p>
    <w:p w14:paraId="5C48DE86">
      <w:pPr>
        <w:pStyle w:val="2"/>
        <w:spacing w:after="211" w:afterLines="5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收件人：</w:t>
      </w:r>
    </w:p>
    <w:p w14:paraId="412AD3E9">
      <w:pPr>
        <w:pStyle w:val="2"/>
        <w:spacing w:after="211" w:afterLines="5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p>
    <w:p w14:paraId="0F5E0B9D">
      <w:pPr>
        <w:pStyle w:val="2"/>
        <w:spacing w:after="211" w:afterLines="5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565A80BB">
      <w:pPr>
        <w:pStyle w:val="2"/>
        <w:spacing w:after="211" w:afterLines="5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特此确认。</w:t>
      </w:r>
    </w:p>
    <w:p w14:paraId="653B0B50">
      <w:pPr>
        <w:pStyle w:val="2"/>
        <w:spacing w:after="211" w:afterLines="50" w:line="400" w:lineRule="exact"/>
        <w:rPr>
          <w:rFonts w:hint="eastAsia" w:ascii="仿宋_GB2312" w:hAnsi="仿宋_GB2312" w:eastAsia="仿宋_GB2312" w:cs="仿宋_GB2312"/>
          <w:sz w:val="28"/>
          <w:szCs w:val="28"/>
        </w:rPr>
      </w:pPr>
    </w:p>
    <w:p w14:paraId="479AD29B">
      <w:pPr>
        <w:pStyle w:val="2"/>
        <w:spacing w:after="211" w:afterLines="50" w:line="400" w:lineRule="exact"/>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意向重整投资人</w:t>
      </w:r>
      <w:r>
        <w:rPr>
          <w:rFonts w:hint="eastAsia" w:ascii="仿宋_GB2312" w:hAnsi="仿宋_GB2312" w:eastAsia="仿宋_GB2312" w:cs="仿宋_GB2312"/>
          <w:sz w:val="28"/>
          <w:szCs w:val="28"/>
        </w:rPr>
        <w:t>（盖章）：</w:t>
      </w:r>
    </w:p>
    <w:p w14:paraId="03AF17C7">
      <w:pPr>
        <w:pStyle w:val="2"/>
        <w:spacing w:after="211" w:afterLines="50" w:line="400" w:lineRule="exact"/>
        <w:ind w:firstLine="2660" w:firstLineChars="9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法定代表人或负责人（签字/盖章）：</w:t>
      </w:r>
    </w:p>
    <w:p w14:paraId="6FF8300E">
      <w:pPr>
        <w:pStyle w:val="2"/>
        <w:spacing w:after="211" w:afterLines="50" w:line="40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53F16060">
      <w:pPr>
        <w:pStyle w:val="2"/>
        <w:spacing w:after="211" w:afterLines="50" w:line="24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w:t>
      </w:r>
    </w:p>
    <w:p w14:paraId="359A78D6">
      <w:pPr>
        <w:pStyle w:val="2"/>
        <w:spacing w:after="211" w:afterLines="50"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1.如上述送达地址发生变化，</w:t>
      </w:r>
      <w:r>
        <w:rPr>
          <w:rFonts w:hint="eastAsia" w:ascii="仿宋_GB2312" w:hAnsi="仿宋_GB2312" w:eastAsia="仿宋_GB2312" w:cs="仿宋_GB2312"/>
          <w:sz w:val="24"/>
          <w:szCs w:val="24"/>
          <w:lang w:eastAsia="zh-CN"/>
        </w:rPr>
        <w:t>意向重整投资人</w:t>
      </w:r>
      <w:r>
        <w:rPr>
          <w:rFonts w:hint="eastAsia" w:ascii="仿宋_GB2312" w:hAnsi="仿宋_GB2312" w:eastAsia="仿宋_GB2312" w:cs="仿宋_GB2312"/>
          <w:sz w:val="24"/>
          <w:szCs w:val="24"/>
        </w:rPr>
        <w:t>应于3日内书面通知</w:t>
      </w:r>
      <w:r>
        <w:rPr>
          <w:rFonts w:hint="eastAsia" w:ascii="仿宋_GB2312" w:hAnsi="仿宋_GB2312" w:eastAsia="仿宋_GB2312" w:cs="仿宋_GB2312"/>
          <w:sz w:val="24"/>
          <w:szCs w:val="24"/>
          <w:lang w:eastAsia="zh-CN"/>
        </w:rPr>
        <w:t>广东永祥中药饮片厂股份有限公司</w:t>
      </w:r>
      <w:r>
        <w:rPr>
          <w:rFonts w:hint="eastAsia" w:ascii="仿宋_GB2312" w:hAnsi="仿宋_GB2312" w:eastAsia="仿宋_GB2312" w:cs="仿宋_GB2312"/>
          <w:sz w:val="24"/>
          <w:szCs w:val="24"/>
        </w:rPr>
        <w:t>管理人（下称“管理人”）。</w:t>
      </w:r>
    </w:p>
    <w:p w14:paraId="4C4BF7D8">
      <w:pPr>
        <w:pStyle w:val="2"/>
        <w:spacing w:after="211" w:afterLines="50" w:line="240" w:lineRule="auto"/>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4"/>
          <w:szCs w:val="24"/>
        </w:rPr>
        <w:t>2.如受送达人没有确认送达地址，或未将送达地址变化情况及时通知管理人的，受送达人注册地址即视为受送达人提供的送达地址。受送达人自己提供或者确认的送达地址不准确、拒不提供送达地址、送达地址变更未及时告知管理人，导致相关文书未能被受送达人实际接收的，文书退回之日视为送达之日。</w:t>
      </w:r>
    </w:p>
    <w:p w14:paraId="261E3F8C"/>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CE3CA">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64A3C"/>
    <w:multiLevelType w:val="singleLevel"/>
    <w:tmpl w:val="31F64A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M2Y2NmMxZmI3YTI2NmY2ZGJiZWI3N2EwNjk0NjAifQ=="/>
  </w:docVars>
  <w:rsids>
    <w:rsidRoot w:val="12F45B71"/>
    <w:rsid w:val="04015FCA"/>
    <w:rsid w:val="12F45B71"/>
    <w:rsid w:val="1477367E"/>
    <w:rsid w:val="17A579A4"/>
    <w:rsid w:val="35386E11"/>
    <w:rsid w:val="36C90161"/>
    <w:rsid w:val="5A035AEB"/>
    <w:rsid w:val="6C9A1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1144</Words>
  <Characters>1144</Characters>
  <Lines>0</Lines>
  <Paragraphs>0</Paragraphs>
  <TotalTime>2</TotalTime>
  <ScaleCrop>false</ScaleCrop>
  <LinksUpToDate>false</LinksUpToDate>
  <CharactersWithSpaces>1485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2024-01-23T01:32:00Z</dcterms:created>
  <dc:creator>周峻磊 大成</dc:creator>
  <cp:lastModifiedBy>大成珠海 周峻磊</cp:lastModifiedBy>
  <dcterms:modified xsi:type="dcterms:W3CDTF">2026-02-09T07:35:05Z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67562365014644B59C29A95DC5159A70_11</vt:lpwstr>
  </property>
  <property fmtid="{D5CDD505-2E9C-101B-9397-08002B2CF9AE}" pid="4" name="KSOTemplateDocerSaveRecord">
    <vt:lpwstr>eyJoZGlkIjoiZTFhMDQ0YWUzYWRjMjg2NjcyMjNhMTVlNTlkZGFmY2QiLCJ1c2VySWQiOiIyNDIzOTU1MTMifQ==</vt:lpwstr>
  </property>
</Properties>
</file>