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9AD6F59">
      <w:pPr>
        <w:spacing w:before="312" w:beforeLines="100" w:after="312" w:afterLines="100" w:line="360" w:lineRule="auto"/>
        <w:jc w:val="center"/>
        <w:rPr>
          <w:rFonts w:ascii="宋体" w:hAnsi="宋体" w:cs="宋体"/>
          <w:b/>
          <w:bCs/>
          <w:sz w:val="36"/>
          <w:szCs w:val="36"/>
        </w:rPr>
      </w:pPr>
      <w:r>
        <w:rPr>
          <w:rFonts w:hint="eastAsia" w:ascii="黑体" w:hAnsi="黑体" w:eastAsia="黑体" w:cs="黑体"/>
          <w:b/>
          <w:bCs/>
          <w:sz w:val="32"/>
          <w:szCs w:val="32"/>
        </w:rPr>
        <w:t>拍卖公告</w:t>
      </w:r>
    </w:p>
    <w:p w14:paraId="2AB5DD11">
      <w:pPr>
        <w:spacing w:line="360" w:lineRule="auto"/>
        <w:ind w:firstLine="600" w:firstLineChars="200"/>
        <w:jc w:val="both"/>
        <w:rPr>
          <w:rFonts w:hint="eastAsia" w:ascii="仿宋" w:hAnsi="仿宋" w:eastAsia="仿宋" w:cs="仿宋"/>
          <w:sz w:val="30"/>
          <w:szCs w:val="30"/>
        </w:rPr>
      </w:pPr>
      <w:r>
        <w:rPr>
          <w:rFonts w:hint="eastAsia" w:ascii="仿宋" w:hAnsi="仿宋" w:eastAsia="仿宋" w:cs="仿宋"/>
          <w:sz w:val="30"/>
          <w:szCs w:val="30"/>
          <w:lang w:val="en-US" w:eastAsia="zh-CN"/>
        </w:rPr>
        <w:t>厦门鑫佰洁环保科技有限公司管理人</w:t>
      </w:r>
      <w:r>
        <w:rPr>
          <w:rFonts w:hint="eastAsia" w:ascii="仿宋" w:hAnsi="仿宋" w:eastAsia="仿宋" w:cs="仿宋"/>
          <w:sz w:val="30"/>
          <w:szCs w:val="30"/>
        </w:rPr>
        <w:t>将于</w:t>
      </w:r>
      <w:r>
        <w:rPr>
          <w:rFonts w:ascii="仿宋" w:hAnsi="仿宋" w:eastAsia="仿宋" w:cs="仿宋"/>
          <w:sz w:val="30"/>
          <w:szCs w:val="30"/>
          <w:highlight w:val="none"/>
        </w:rPr>
        <w:t>202</w:t>
      </w:r>
      <w:r>
        <w:rPr>
          <w:rFonts w:hint="eastAsia" w:ascii="仿宋" w:hAnsi="仿宋" w:eastAsia="仿宋" w:cs="仿宋"/>
          <w:sz w:val="30"/>
          <w:szCs w:val="30"/>
          <w:highlight w:val="none"/>
          <w:lang w:val="en-US" w:eastAsia="zh-CN"/>
        </w:rPr>
        <w:t>6</w:t>
      </w:r>
      <w:r>
        <w:rPr>
          <w:rFonts w:hint="eastAsia" w:ascii="仿宋" w:hAnsi="仿宋" w:eastAsia="仿宋" w:cs="仿宋"/>
          <w:sz w:val="30"/>
          <w:szCs w:val="30"/>
          <w:highlight w:val="none"/>
        </w:rPr>
        <w:t>年</w:t>
      </w:r>
      <w:r>
        <w:rPr>
          <w:rFonts w:hint="eastAsia" w:ascii="仿宋" w:hAnsi="仿宋" w:eastAsia="仿宋" w:cs="仿宋"/>
          <w:sz w:val="30"/>
          <w:szCs w:val="30"/>
          <w:highlight w:val="none"/>
          <w:lang w:val="en-US" w:eastAsia="zh-CN"/>
        </w:rPr>
        <w:t>6</w:t>
      </w:r>
      <w:r>
        <w:rPr>
          <w:rFonts w:hint="eastAsia" w:ascii="仿宋" w:hAnsi="仿宋" w:eastAsia="仿宋" w:cs="仿宋"/>
          <w:sz w:val="30"/>
          <w:szCs w:val="30"/>
          <w:highlight w:val="none"/>
        </w:rPr>
        <w:t>月</w:t>
      </w:r>
      <w:r>
        <w:rPr>
          <w:rFonts w:hint="eastAsia" w:ascii="仿宋" w:hAnsi="仿宋" w:eastAsia="仿宋" w:cs="仿宋"/>
          <w:sz w:val="30"/>
          <w:szCs w:val="30"/>
          <w:highlight w:val="none"/>
          <w:lang w:val="en-US" w:eastAsia="zh-CN"/>
        </w:rPr>
        <w:t>29</w:t>
      </w:r>
      <w:r>
        <w:rPr>
          <w:rFonts w:hint="eastAsia" w:ascii="仿宋" w:hAnsi="仿宋" w:eastAsia="仿宋" w:cs="仿宋"/>
          <w:sz w:val="30"/>
          <w:szCs w:val="30"/>
          <w:highlight w:val="none"/>
        </w:rPr>
        <w:t>日</w:t>
      </w:r>
      <w:r>
        <w:rPr>
          <w:rFonts w:hint="default" w:ascii="仿宋" w:hAnsi="仿宋" w:eastAsia="仿宋" w:cs="仿宋"/>
          <w:sz w:val="30"/>
          <w:szCs w:val="30"/>
          <w:highlight w:val="none"/>
        </w:rPr>
        <w:t>10</w:t>
      </w:r>
      <w:r>
        <w:rPr>
          <w:rFonts w:hint="eastAsia" w:ascii="仿宋" w:hAnsi="仿宋" w:eastAsia="仿宋" w:cs="仿宋"/>
          <w:sz w:val="30"/>
          <w:szCs w:val="30"/>
          <w:highlight w:val="none"/>
        </w:rPr>
        <w:t>时至</w:t>
      </w:r>
      <w:r>
        <w:rPr>
          <w:rFonts w:ascii="仿宋" w:hAnsi="仿宋" w:eastAsia="仿宋" w:cs="仿宋"/>
          <w:sz w:val="30"/>
          <w:szCs w:val="30"/>
          <w:highlight w:val="none"/>
        </w:rPr>
        <w:t>202</w:t>
      </w:r>
      <w:r>
        <w:rPr>
          <w:rFonts w:hint="eastAsia" w:ascii="仿宋" w:hAnsi="仿宋" w:eastAsia="仿宋" w:cs="仿宋"/>
          <w:sz w:val="30"/>
          <w:szCs w:val="30"/>
          <w:highlight w:val="none"/>
          <w:lang w:val="en-US" w:eastAsia="zh-CN"/>
        </w:rPr>
        <w:t>6</w:t>
      </w:r>
      <w:r>
        <w:rPr>
          <w:rFonts w:hint="eastAsia" w:ascii="仿宋" w:hAnsi="仿宋" w:eastAsia="仿宋" w:cs="仿宋"/>
          <w:sz w:val="30"/>
          <w:szCs w:val="30"/>
          <w:highlight w:val="none"/>
        </w:rPr>
        <w:t>年</w:t>
      </w:r>
      <w:r>
        <w:rPr>
          <w:rFonts w:hint="eastAsia" w:ascii="仿宋" w:hAnsi="仿宋" w:eastAsia="仿宋" w:cs="仿宋"/>
          <w:sz w:val="30"/>
          <w:szCs w:val="30"/>
          <w:highlight w:val="none"/>
          <w:lang w:val="en-US" w:eastAsia="zh-CN"/>
        </w:rPr>
        <w:t>6</w:t>
      </w:r>
      <w:r>
        <w:rPr>
          <w:rFonts w:hint="eastAsia" w:ascii="仿宋" w:hAnsi="仿宋" w:eastAsia="仿宋" w:cs="仿宋"/>
          <w:sz w:val="30"/>
          <w:szCs w:val="30"/>
          <w:highlight w:val="none"/>
        </w:rPr>
        <w:t>月</w:t>
      </w:r>
      <w:r>
        <w:rPr>
          <w:rFonts w:hint="eastAsia" w:ascii="仿宋" w:hAnsi="仿宋" w:eastAsia="仿宋" w:cs="仿宋"/>
          <w:sz w:val="30"/>
          <w:szCs w:val="30"/>
          <w:highlight w:val="none"/>
          <w:lang w:val="en-US" w:eastAsia="zh-CN"/>
        </w:rPr>
        <w:t>30</w:t>
      </w:r>
      <w:r>
        <w:rPr>
          <w:rFonts w:hint="eastAsia" w:ascii="仿宋" w:hAnsi="仿宋" w:eastAsia="仿宋" w:cs="仿宋"/>
          <w:sz w:val="30"/>
          <w:szCs w:val="30"/>
          <w:highlight w:val="none"/>
        </w:rPr>
        <w:t>日</w:t>
      </w:r>
      <w:r>
        <w:rPr>
          <w:rFonts w:hint="default" w:ascii="仿宋" w:hAnsi="仿宋" w:eastAsia="仿宋" w:cs="仿宋"/>
          <w:sz w:val="30"/>
          <w:szCs w:val="30"/>
          <w:highlight w:val="none"/>
        </w:rPr>
        <w:t>10</w:t>
      </w:r>
      <w:r>
        <w:rPr>
          <w:rFonts w:hint="eastAsia" w:ascii="仿宋" w:hAnsi="仿宋" w:eastAsia="仿宋" w:cs="仿宋"/>
          <w:sz w:val="30"/>
          <w:szCs w:val="30"/>
          <w:highlight w:val="none"/>
        </w:rPr>
        <w:t>时止（</w:t>
      </w:r>
      <w:r>
        <w:rPr>
          <w:rFonts w:hint="eastAsia" w:ascii="仿宋" w:hAnsi="仿宋" w:eastAsia="仿宋" w:cs="仿宋"/>
          <w:sz w:val="30"/>
          <w:szCs w:val="30"/>
          <w:highlight w:val="none"/>
          <w:lang w:eastAsia="zh-Hans"/>
        </w:rPr>
        <w:t>延时顺延</w:t>
      </w:r>
      <w:r>
        <w:rPr>
          <w:rFonts w:hint="eastAsia" w:ascii="仿宋" w:hAnsi="仿宋" w:eastAsia="仿宋" w:cs="仿宋"/>
          <w:sz w:val="30"/>
          <w:szCs w:val="30"/>
          <w:highlight w:val="none"/>
        </w:rPr>
        <w:t>）在京东拍卖平台（处置单位：</w:t>
      </w:r>
      <w:r>
        <w:rPr>
          <w:rFonts w:hint="eastAsia" w:ascii="仿宋" w:hAnsi="仿宋" w:eastAsia="仿宋" w:cs="仿宋"/>
          <w:sz w:val="30"/>
          <w:szCs w:val="30"/>
          <w:highlight w:val="none"/>
          <w:lang w:val="en-US" w:eastAsia="zh-CN"/>
        </w:rPr>
        <w:t>厦门鑫佰洁环保科技有限公司管理人</w:t>
      </w:r>
      <w:r>
        <w:rPr>
          <w:rFonts w:hint="eastAsia" w:ascii="仿宋" w:hAnsi="仿宋" w:eastAsia="仿宋" w:cs="仿宋"/>
          <w:sz w:val="30"/>
          <w:szCs w:val="30"/>
          <w:highlight w:val="none"/>
        </w:rPr>
        <w:t>，监</w:t>
      </w:r>
      <w:r>
        <w:rPr>
          <w:rFonts w:hint="eastAsia" w:ascii="仿宋" w:hAnsi="仿宋" w:eastAsia="仿宋" w:cs="仿宋"/>
          <w:sz w:val="30"/>
          <w:szCs w:val="30"/>
        </w:rPr>
        <w:t>督单位：厦门市中级人民法院，网址：</w:t>
      </w:r>
    </w:p>
    <w:p w14:paraId="238E2395">
      <w:pPr>
        <w:spacing w:line="360" w:lineRule="auto"/>
        <w:jc w:val="both"/>
        <w:rPr>
          <w:rFonts w:ascii="仿宋" w:hAnsi="仿宋" w:eastAsia="仿宋" w:cs="仿宋"/>
          <w:sz w:val="30"/>
          <w:szCs w:val="30"/>
        </w:rPr>
      </w:pPr>
      <w:r>
        <w:rPr>
          <w:rFonts w:ascii="仿宋" w:hAnsi="仿宋" w:eastAsia="仿宋" w:cs="仿宋"/>
          <w:sz w:val="30"/>
          <w:szCs w:val="30"/>
        </w:rPr>
        <w:t>https://auction.jd.com/bankrupt.html）进行公开拍卖活动，现公告如下：</w:t>
      </w:r>
    </w:p>
    <w:p w14:paraId="716A2B7F">
      <w:pPr>
        <w:spacing w:line="360" w:lineRule="auto"/>
        <w:ind w:firstLine="602" w:firstLineChars="200"/>
        <w:jc w:val="left"/>
        <w:rPr>
          <w:rFonts w:ascii="仿宋" w:hAnsi="仿宋" w:eastAsia="仿宋" w:cs="仿宋"/>
          <w:b/>
          <w:bCs/>
          <w:sz w:val="30"/>
          <w:szCs w:val="30"/>
          <w:lang w:eastAsia="zh-Hans"/>
        </w:rPr>
      </w:pPr>
      <w:r>
        <w:rPr>
          <w:rFonts w:hint="eastAsia" w:ascii="仿宋" w:hAnsi="仿宋" w:eastAsia="仿宋" w:cs="仿宋"/>
          <w:b/>
          <w:bCs/>
          <w:sz w:val="30"/>
          <w:szCs w:val="30"/>
          <w:lang w:eastAsia="zh-Hans"/>
        </w:rPr>
        <w:t>一、拍卖标的</w:t>
      </w:r>
    </w:p>
    <w:p w14:paraId="4DC0B912">
      <w:pPr>
        <w:spacing w:line="360" w:lineRule="auto"/>
        <w:ind w:firstLine="600" w:firstLineChars="200"/>
        <w:jc w:val="left"/>
        <w:rPr>
          <w:rFonts w:ascii="宋体" w:hAnsi="宋体" w:cs="宋体"/>
          <w:sz w:val="30"/>
          <w:szCs w:val="30"/>
        </w:rPr>
      </w:pPr>
      <w:bookmarkStart w:id="0" w:name="_Hlk93306257"/>
      <w:r>
        <w:rPr>
          <w:rFonts w:hint="eastAsia" w:ascii="仿宋" w:hAnsi="仿宋" w:eastAsia="仿宋" w:cs="仿宋"/>
          <w:sz w:val="30"/>
          <w:szCs w:val="30"/>
          <w:lang w:val="en-US" w:eastAsia="zh-Hans"/>
        </w:rPr>
        <w:t>（一）本次拍卖标的为</w:t>
      </w:r>
      <w:r>
        <w:rPr>
          <w:rFonts w:hint="eastAsia" w:ascii="仿宋" w:hAnsi="仿宋" w:eastAsia="仿宋" w:cs="仿宋"/>
          <w:sz w:val="30"/>
          <w:szCs w:val="30"/>
          <w:lang w:val="en-US" w:eastAsia="zh-CN"/>
        </w:rPr>
        <w:t>厦门鑫佰洁环保科技有限公司</w:t>
      </w:r>
      <w:r>
        <w:rPr>
          <w:rFonts w:hint="eastAsia" w:ascii="仿宋" w:hAnsi="仿宋" w:eastAsia="仿宋" w:cs="仿宋"/>
          <w:sz w:val="30"/>
          <w:szCs w:val="30"/>
          <w:lang w:val="en-US" w:eastAsia="zh-Hans"/>
        </w:rPr>
        <w:t>名下</w:t>
      </w:r>
      <w:r>
        <w:rPr>
          <w:rFonts w:hint="eastAsia" w:ascii="仿宋" w:hAnsi="仿宋" w:eastAsia="仿宋" w:cs="仿宋"/>
          <w:sz w:val="30"/>
          <w:szCs w:val="30"/>
          <w:lang w:eastAsia="zh-Hans"/>
        </w:rPr>
        <w:t>的</w:t>
      </w:r>
      <w:bookmarkEnd w:id="0"/>
      <w:r>
        <w:rPr>
          <w:rFonts w:hint="eastAsia" w:ascii="仿宋" w:hAnsi="仿宋" w:eastAsia="仿宋" w:cs="仿宋"/>
          <w:sz w:val="30"/>
          <w:szCs w:val="30"/>
          <w:lang w:val="en-US" w:eastAsia="zh-CN"/>
        </w:rPr>
        <w:t>1</w:t>
      </w:r>
      <w:r>
        <w:rPr>
          <w:rFonts w:hint="eastAsia" w:ascii="仿宋" w:hAnsi="仿宋" w:eastAsia="仿宋" w:cs="仿宋"/>
          <w:sz w:val="30"/>
          <w:szCs w:val="30"/>
          <w:lang w:val="en-US" w:eastAsia="zh-Hans"/>
        </w:rPr>
        <w:t>个注册商标专用权</w:t>
      </w:r>
      <w:r>
        <w:rPr>
          <w:rFonts w:hint="eastAsia" w:ascii="仿宋" w:hAnsi="仿宋" w:eastAsia="仿宋" w:cs="仿宋"/>
          <w:sz w:val="30"/>
          <w:szCs w:val="30"/>
          <w:lang w:eastAsia="zh-Hans"/>
        </w:rPr>
        <w:t>。</w:t>
      </w:r>
      <w:r>
        <w:rPr>
          <w:rFonts w:hint="eastAsia" w:ascii="仿宋" w:hAnsi="仿宋" w:eastAsia="仿宋" w:cs="仿宋"/>
          <w:sz w:val="30"/>
          <w:szCs w:val="30"/>
          <w:lang w:val="en-US" w:eastAsia="zh-Hans"/>
        </w:rPr>
        <w:t>标的</w:t>
      </w:r>
      <w:r>
        <w:rPr>
          <w:rFonts w:hint="eastAsia" w:ascii="仿宋" w:hAnsi="仿宋" w:eastAsia="仿宋" w:cs="仿宋"/>
          <w:sz w:val="30"/>
          <w:szCs w:val="30"/>
          <w:lang w:eastAsia="zh-Hans"/>
        </w:rPr>
        <w:t>详见下表：</w:t>
      </w:r>
    </w:p>
    <w:tbl>
      <w:tblPr>
        <w:tblStyle w:val="5"/>
        <w:tblW w:w="8846" w:type="dxa"/>
        <w:jc w:val="center"/>
        <w:tblLayout w:type="fixed"/>
        <w:tblCellMar>
          <w:top w:w="0" w:type="dxa"/>
          <w:left w:w="108" w:type="dxa"/>
          <w:bottom w:w="0" w:type="dxa"/>
          <w:right w:w="108" w:type="dxa"/>
        </w:tblCellMar>
      </w:tblPr>
      <w:tblGrid>
        <w:gridCol w:w="1041"/>
        <w:gridCol w:w="2051"/>
        <w:gridCol w:w="1210"/>
        <w:gridCol w:w="1243"/>
        <w:gridCol w:w="1288"/>
        <w:gridCol w:w="2013"/>
      </w:tblGrid>
      <w:tr w14:paraId="3733AD84">
        <w:tblPrEx>
          <w:tblCellMar>
            <w:top w:w="0" w:type="dxa"/>
            <w:left w:w="108" w:type="dxa"/>
            <w:bottom w:w="0" w:type="dxa"/>
            <w:right w:w="108" w:type="dxa"/>
          </w:tblCellMar>
        </w:tblPrEx>
        <w:trPr>
          <w:trHeight w:val="321" w:hRule="atLeast"/>
          <w:jc w:val="center"/>
        </w:trPr>
        <w:tc>
          <w:tcPr>
            <w:tcW w:w="1041" w:type="dxa"/>
            <w:tcBorders>
              <w:top w:val="single" w:color="000000" w:sz="4" w:space="0"/>
              <w:left w:val="nil"/>
              <w:bottom w:val="single" w:color="auto" w:sz="4" w:space="0"/>
              <w:right w:val="single" w:color="000000" w:sz="4" w:space="0"/>
            </w:tcBorders>
            <w:shd w:val="clear" w:color="auto" w:fill="CFCECE" w:themeFill="background2" w:themeFillShade="E5"/>
            <w:noWrap/>
            <w:vAlign w:val="center"/>
          </w:tcPr>
          <w:p w14:paraId="75D7C956">
            <w:pPr>
              <w:spacing w:line="360" w:lineRule="auto"/>
              <w:jc w:val="center"/>
              <w:rPr>
                <w:b/>
                <w:bCs/>
              </w:rPr>
            </w:pPr>
            <w:r>
              <w:rPr>
                <w:rFonts w:hint="eastAsia"/>
                <w:b/>
                <w:bCs/>
                <w:highlight w:val="none"/>
              </w:rPr>
              <w:t>序号</w:t>
            </w:r>
          </w:p>
        </w:tc>
        <w:tc>
          <w:tcPr>
            <w:tcW w:w="2051" w:type="dxa"/>
            <w:tcBorders>
              <w:top w:val="single" w:color="000000" w:sz="4" w:space="0"/>
              <w:left w:val="single" w:color="000000" w:sz="4" w:space="0"/>
              <w:bottom w:val="single" w:color="auto" w:sz="4" w:space="0"/>
              <w:right w:val="single" w:color="000000" w:sz="4" w:space="0"/>
            </w:tcBorders>
            <w:shd w:val="clear" w:color="auto" w:fill="CFCECE" w:themeFill="background2" w:themeFillShade="E5"/>
            <w:noWrap/>
            <w:vAlign w:val="center"/>
          </w:tcPr>
          <w:p w14:paraId="7A2BD0DE">
            <w:pPr>
              <w:spacing w:line="360" w:lineRule="auto"/>
              <w:jc w:val="center"/>
              <w:rPr>
                <w:b/>
                <w:bCs/>
              </w:rPr>
            </w:pPr>
            <w:r>
              <w:rPr>
                <w:rFonts w:hint="eastAsia"/>
                <w:b/>
                <w:bCs/>
                <w:highlight w:val="none"/>
              </w:rPr>
              <w:t>商标</w:t>
            </w:r>
          </w:p>
        </w:tc>
        <w:tc>
          <w:tcPr>
            <w:tcW w:w="1210" w:type="dxa"/>
            <w:tcBorders>
              <w:top w:val="single" w:color="000000" w:sz="4" w:space="0"/>
              <w:left w:val="single" w:color="000000" w:sz="4" w:space="0"/>
              <w:bottom w:val="single" w:color="auto" w:sz="4" w:space="0"/>
              <w:right w:val="single" w:color="000000" w:sz="4" w:space="0"/>
            </w:tcBorders>
            <w:shd w:val="clear" w:color="auto" w:fill="CFCECE" w:themeFill="background2" w:themeFillShade="E5"/>
            <w:noWrap/>
            <w:vAlign w:val="center"/>
          </w:tcPr>
          <w:p w14:paraId="62C2CA45">
            <w:pPr>
              <w:spacing w:line="360" w:lineRule="auto"/>
              <w:jc w:val="center"/>
              <w:rPr>
                <w:b/>
                <w:bCs/>
              </w:rPr>
            </w:pPr>
            <w:r>
              <w:rPr>
                <w:rFonts w:hint="eastAsia"/>
                <w:b/>
                <w:bCs/>
                <w:highlight w:val="none"/>
              </w:rPr>
              <w:t>注册号</w:t>
            </w:r>
          </w:p>
        </w:tc>
        <w:tc>
          <w:tcPr>
            <w:tcW w:w="1243" w:type="dxa"/>
            <w:tcBorders>
              <w:top w:val="single" w:color="000000" w:sz="4" w:space="0"/>
              <w:left w:val="single" w:color="000000" w:sz="4" w:space="0"/>
              <w:bottom w:val="single" w:color="auto" w:sz="4" w:space="0"/>
              <w:right w:val="single" w:color="000000" w:sz="4" w:space="0"/>
            </w:tcBorders>
            <w:shd w:val="clear" w:color="auto" w:fill="CFCECE" w:themeFill="background2" w:themeFillShade="E5"/>
            <w:noWrap/>
            <w:vAlign w:val="center"/>
          </w:tcPr>
          <w:p w14:paraId="72DAAEDC">
            <w:pPr>
              <w:spacing w:line="360" w:lineRule="auto"/>
              <w:jc w:val="center"/>
              <w:rPr>
                <w:b/>
                <w:bCs/>
              </w:rPr>
            </w:pPr>
            <w:r>
              <w:rPr>
                <w:rFonts w:hint="eastAsia"/>
                <w:b/>
                <w:bCs/>
                <w:highlight w:val="none"/>
              </w:rPr>
              <w:t>国际分类</w:t>
            </w:r>
          </w:p>
        </w:tc>
        <w:tc>
          <w:tcPr>
            <w:tcW w:w="1288" w:type="dxa"/>
            <w:tcBorders>
              <w:top w:val="single" w:color="000000" w:sz="4" w:space="0"/>
              <w:left w:val="single" w:color="000000" w:sz="4" w:space="0"/>
              <w:bottom w:val="single" w:color="auto" w:sz="4" w:space="0"/>
              <w:right w:val="single" w:color="000000" w:sz="4" w:space="0"/>
            </w:tcBorders>
            <w:shd w:val="clear" w:color="auto" w:fill="CFCECE" w:themeFill="background2" w:themeFillShade="E5"/>
            <w:noWrap/>
            <w:vAlign w:val="center"/>
          </w:tcPr>
          <w:p w14:paraId="14D246B6">
            <w:pPr>
              <w:spacing w:line="360" w:lineRule="auto"/>
              <w:jc w:val="center"/>
              <w:rPr>
                <w:b/>
                <w:bCs/>
              </w:rPr>
            </w:pPr>
            <w:r>
              <w:rPr>
                <w:rFonts w:hint="eastAsia"/>
                <w:b/>
                <w:bCs/>
                <w:highlight w:val="none"/>
                <w:lang w:val="en-US" w:eastAsia="zh-CN"/>
              </w:rPr>
              <w:t>专用权期限</w:t>
            </w:r>
          </w:p>
        </w:tc>
        <w:tc>
          <w:tcPr>
            <w:tcW w:w="2013" w:type="dxa"/>
            <w:tcBorders>
              <w:top w:val="single" w:color="000000" w:sz="4" w:space="0"/>
              <w:left w:val="single" w:color="000000" w:sz="4" w:space="0"/>
              <w:bottom w:val="single" w:color="auto" w:sz="4" w:space="0"/>
              <w:right w:val="nil"/>
            </w:tcBorders>
            <w:shd w:val="clear" w:color="auto" w:fill="CFCECE" w:themeFill="background2" w:themeFillShade="E5"/>
            <w:noWrap/>
            <w:vAlign w:val="center"/>
          </w:tcPr>
          <w:p w14:paraId="156A59FB">
            <w:pPr>
              <w:spacing w:line="360" w:lineRule="auto"/>
              <w:jc w:val="center"/>
              <w:rPr>
                <w:b/>
                <w:bCs/>
              </w:rPr>
            </w:pPr>
            <w:r>
              <w:rPr>
                <w:rFonts w:hint="eastAsia"/>
                <w:b/>
                <w:bCs/>
                <w:highlight w:val="none"/>
              </w:rPr>
              <w:t>商标状态</w:t>
            </w:r>
          </w:p>
        </w:tc>
      </w:tr>
      <w:tr w14:paraId="241A0298">
        <w:tblPrEx>
          <w:tblCellMar>
            <w:top w:w="0" w:type="dxa"/>
            <w:left w:w="108" w:type="dxa"/>
            <w:bottom w:w="0" w:type="dxa"/>
            <w:right w:w="108" w:type="dxa"/>
          </w:tblCellMar>
        </w:tblPrEx>
        <w:trPr>
          <w:trHeight w:val="1007" w:hRule="atLeast"/>
          <w:jc w:val="center"/>
        </w:trPr>
        <w:tc>
          <w:tcPr>
            <w:tcW w:w="1041" w:type="dxa"/>
            <w:tcBorders>
              <w:top w:val="single" w:color="auto" w:sz="4" w:space="0"/>
              <w:left w:val="nil"/>
              <w:bottom w:val="single" w:color="auto" w:sz="4" w:space="0"/>
              <w:right w:val="single" w:color="auto" w:sz="4" w:space="0"/>
            </w:tcBorders>
            <w:shd w:val="clear" w:color="auto" w:fill="auto"/>
            <w:noWrap/>
            <w:vAlign w:val="center"/>
          </w:tcPr>
          <w:p w14:paraId="67EDA947">
            <w:pPr>
              <w:spacing w:line="360" w:lineRule="auto"/>
              <w:jc w:val="center"/>
              <w:textAlignment w:val="center"/>
              <w:rPr>
                <w:color w:val="000000"/>
              </w:rPr>
            </w:pPr>
            <w:r>
              <w:rPr>
                <w:rFonts w:hint="eastAsia"/>
                <w:color w:val="000000"/>
                <w:highlight w:val="none"/>
                <w:lang w:bidi="ar"/>
              </w:rPr>
              <w:t>1</w:t>
            </w:r>
          </w:p>
        </w:tc>
        <w:tc>
          <w:tcPr>
            <w:tcW w:w="2051" w:type="dxa"/>
            <w:tcBorders>
              <w:top w:val="single" w:color="auto" w:sz="4" w:space="0"/>
              <w:left w:val="single" w:color="auto" w:sz="4" w:space="0"/>
              <w:bottom w:val="single" w:color="auto" w:sz="4" w:space="0"/>
              <w:right w:val="single" w:color="auto" w:sz="4" w:space="0"/>
            </w:tcBorders>
            <w:shd w:val="clear" w:color="auto" w:fill="auto"/>
            <w:noWrap/>
            <w:vAlign w:val="bottom"/>
          </w:tcPr>
          <w:p w14:paraId="46FC4868">
            <w:pPr>
              <w:spacing w:line="360" w:lineRule="auto"/>
              <w:jc w:val="center"/>
              <w:textAlignment w:val="bottom"/>
              <w:rPr>
                <w:color w:val="000000"/>
              </w:rPr>
            </w:pPr>
            <w:r>
              <w:rPr>
                <w:highlight w:val="none"/>
              </w:rPr>
              <w:drawing>
                <wp:inline distT="0" distB="0" distL="114300" distR="114300">
                  <wp:extent cx="858520" cy="612775"/>
                  <wp:effectExtent l="0" t="0" r="8255" b="6350"/>
                  <wp:docPr id="1"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7"/>
                          <pic:cNvPicPr>
                            <a:picLocks noChangeAspect="1"/>
                          </pic:cNvPicPr>
                        </pic:nvPicPr>
                        <pic:blipFill>
                          <a:blip r:embed="rId4"/>
                          <a:stretch>
                            <a:fillRect/>
                          </a:stretch>
                        </pic:blipFill>
                        <pic:spPr>
                          <a:xfrm>
                            <a:off x="0" y="0"/>
                            <a:ext cx="858520" cy="612775"/>
                          </a:xfrm>
                          <a:prstGeom prst="rect">
                            <a:avLst/>
                          </a:prstGeom>
                          <a:noFill/>
                          <a:ln w="9525">
                            <a:noFill/>
                          </a:ln>
                        </pic:spPr>
                      </pic:pic>
                    </a:graphicData>
                  </a:graphic>
                </wp:inline>
              </w:drawing>
            </w:r>
          </w:p>
        </w:tc>
        <w:tc>
          <w:tcPr>
            <w:tcW w:w="121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D17650D">
            <w:pPr>
              <w:spacing w:line="360" w:lineRule="auto"/>
              <w:jc w:val="center"/>
              <w:textAlignment w:val="center"/>
              <w:rPr>
                <w:color w:val="3366FF"/>
              </w:rPr>
            </w:pPr>
            <w:r>
              <w:rPr>
                <w:rFonts w:hint="default" w:ascii="宋体" w:hAnsi="宋体" w:eastAsia="宋体" w:cs="宋体"/>
                <w:color w:val="000000"/>
                <w:highlight w:val="none"/>
                <w:lang w:val="en-US" w:eastAsia="zh-CN" w:bidi="ar"/>
              </w:rPr>
              <w:t>40032001</w:t>
            </w:r>
          </w:p>
        </w:tc>
        <w:tc>
          <w:tcPr>
            <w:tcW w:w="124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FBD8151">
            <w:pPr>
              <w:spacing w:line="360" w:lineRule="auto"/>
              <w:jc w:val="center"/>
              <w:textAlignment w:val="center"/>
              <w:rPr>
                <w:color w:val="000000"/>
              </w:rPr>
            </w:pPr>
            <w:r>
              <w:rPr>
                <w:rFonts w:hint="default" w:ascii="宋体" w:hAnsi="宋体" w:eastAsia="宋体" w:cs="宋体"/>
                <w:color w:val="000000"/>
                <w:highlight w:val="none"/>
                <w:lang w:val="en-US" w:eastAsia="zh-CN" w:bidi="ar"/>
              </w:rPr>
              <w:t>25类</w:t>
            </w:r>
          </w:p>
        </w:tc>
        <w:tc>
          <w:tcPr>
            <w:tcW w:w="1288" w:type="dxa"/>
            <w:tcBorders>
              <w:top w:val="single" w:color="auto" w:sz="4" w:space="0"/>
              <w:left w:val="single" w:color="auto" w:sz="4" w:space="0"/>
              <w:bottom w:val="single" w:color="auto" w:sz="4" w:space="0"/>
              <w:right w:val="nil"/>
            </w:tcBorders>
            <w:shd w:val="clear" w:color="auto" w:fill="auto"/>
            <w:noWrap/>
            <w:vAlign w:val="center"/>
          </w:tcPr>
          <w:p w14:paraId="5C90D178">
            <w:pPr>
              <w:spacing w:line="360" w:lineRule="auto"/>
              <w:jc w:val="center"/>
              <w:textAlignment w:val="center"/>
              <w:rPr>
                <w:rFonts w:hint="eastAsia" w:ascii="宋体" w:hAnsi="宋体" w:eastAsia="宋体" w:cs="宋体"/>
                <w:color w:val="000000"/>
                <w:highlight w:val="none"/>
                <w:lang w:val="en-US" w:eastAsia="zh-CN" w:bidi="ar"/>
              </w:rPr>
            </w:pPr>
            <w:r>
              <w:rPr>
                <w:rFonts w:hint="eastAsia" w:ascii="宋体" w:hAnsi="宋体" w:eastAsia="宋体" w:cs="宋体"/>
                <w:color w:val="000000"/>
                <w:highlight w:val="none"/>
                <w:lang w:val="en-US" w:eastAsia="zh-CN" w:bidi="ar"/>
              </w:rPr>
              <w:t>2020/3/21-</w:t>
            </w:r>
          </w:p>
          <w:p w14:paraId="37A2AC09">
            <w:pPr>
              <w:spacing w:line="360" w:lineRule="auto"/>
              <w:jc w:val="center"/>
              <w:textAlignment w:val="center"/>
              <w:rPr>
                <w:color w:val="000000"/>
              </w:rPr>
            </w:pPr>
            <w:r>
              <w:rPr>
                <w:rFonts w:hint="eastAsia" w:ascii="宋体" w:hAnsi="宋体" w:eastAsia="宋体" w:cs="宋体"/>
                <w:color w:val="000000"/>
                <w:highlight w:val="none"/>
                <w:lang w:val="en-US" w:eastAsia="zh-CN" w:bidi="ar"/>
              </w:rPr>
              <w:t>2030/3/20</w:t>
            </w:r>
          </w:p>
        </w:tc>
        <w:tc>
          <w:tcPr>
            <w:tcW w:w="2013" w:type="dxa"/>
            <w:tcBorders>
              <w:top w:val="single" w:color="auto" w:sz="4" w:space="0"/>
              <w:left w:val="single" w:color="auto" w:sz="4" w:space="0"/>
              <w:bottom w:val="single" w:color="auto" w:sz="4" w:space="0"/>
              <w:right w:val="nil"/>
            </w:tcBorders>
            <w:shd w:val="clear" w:color="auto" w:fill="auto"/>
            <w:noWrap/>
            <w:vAlign w:val="center"/>
          </w:tcPr>
          <w:p w14:paraId="3FB53D88">
            <w:pPr>
              <w:spacing w:line="360" w:lineRule="auto"/>
              <w:jc w:val="center"/>
              <w:textAlignment w:val="center"/>
              <w:rPr>
                <w:color w:val="000000"/>
              </w:rPr>
            </w:pPr>
            <w:r>
              <w:rPr>
                <w:rFonts w:hint="default" w:ascii="宋体" w:hAnsi="宋体" w:eastAsia="宋体" w:cs="宋体"/>
                <w:color w:val="000000"/>
                <w:highlight w:val="none"/>
                <w:lang w:val="en-US" w:eastAsia="zh-CN" w:bidi="ar"/>
              </w:rPr>
              <w:t>注册</w:t>
            </w:r>
            <w:r>
              <w:rPr>
                <w:rFonts w:hint="eastAsia" w:ascii="宋体" w:hAnsi="宋体" w:eastAsia="宋体" w:cs="宋体"/>
                <w:color w:val="000000"/>
                <w:highlight w:val="none"/>
                <w:lang w:val="en-US" w:eastAsia="zh-CN" w:bidi="ar"/>
              </w:rPr>
              <w:t>商标</w:t>
            </w:r>
          </w:p>
        </w:tc>
      </w:tr>
    </w:tbl>
    <w:p w14:paraId="17E950F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right="0" w:rightChars="0" w:firstLine="602" w:firstLineChars="200"/>
        <w:jc w:val="both"/>
        <w:textAlignment w:val="auto"/>
        <w:outlineLvl w:val="9"/>
        <w:rPr>
          <w:rFonts w:hint="eastAsia" w:ascii="仿宋" w:hAnsi="仿宋" w:eastAsia="仿宋" w:cs="仿宋"/>
          <w:sz w:val="30"/>
          <w:szCs w:val="30"/>
          <w:lang w:eastAsia="zh-Hans"/>
        </w:rPr>
      </w:pPr>
      <w:bookmarkStart w:id="1" w:name="_Hlk93324398"/>
      <w:r>
        <w:rPr>
          <w:rFonts w:hint="eastAsia" w:ascii="仿宋" w:hAnsi="仿宋" w:eastAsia="仿宋" w:cs="仿宋"/>
          <w:b/>
          <w:bCs/>
          <w:sz w:val="30"/>
          <w:szCs w:val="30"/>
          <w:lang w:val="en-US" w:eastAsia="zh-Hans"/>
        </w:rPr>
        <w:t>（二）起拍价</w:t>
      </w:r>
      <w:r>
        <w:rPr>
          <w:rFonts w:hint="default" w:ascii="仿宋" w:hAnsi="仿宋" w:eastAsia="仿宋" w:cs="仿宋"/>
          <w:b/>
          <w:bCs/>
          <w:sz w:val="30"/>
          <w:szCs w:val="30"/>
          <w:lang w:eastAsia="zh-Hans"/>
        </w:rPr>
        <w:t>、</w:t>
      </w:r>
      <w:r>
        <w:rPr>
          <w:rFonts w:hint="eastAsia" w:ascii="仿宋" w:hAnsi="仿宋" w:eastAsia="仿宋" w:cs="仿宋"/>
          <w:b/>
          <w:bCs/>
          <w:sz w:val="30"/>
          <w:szCs w:val="30"/>
          <w:lang w:val="en-US" w:eastAsia="zh-Hans"/>
        </w:rPr>
        <w:t>保证金及增价幅度</w:t>
      </w:r>
      <w:r>
        <w:rPr>
          <w:rFonts w:hint="default" w:ascii="仿宋" w:hAnsi="仿宋" w:eastAsia="仿宋" w:cs="仿宋"/>
          <w:b/>
          <w:bCs/>
          <w:sz w:val="30"/>
          <w:szCs w:val="30"/>
          <w:lang w:eastAsia="zh-Hans"/>
        </w:rPr>
        <w:t>：</w:t>
      </w:r>
      <w:r>
        <w:rPr>
          <w:rFonts w:hint="eastAsia" w:ascii="仿宋" w:hAnsi="仿宋" w:eastAsia="仿宋" w:cs="仿宋"/>
          <w:sz w:val="30"/>
          <w:szCs w:val="30"/>
          <w:lang w:eastAsia="zh-Hans"/>
        </w:rPr>
        <w:t>起拍价</w:t>
      </w:r>
      <w:r>
        <w:rPr>
          <w:rFonts w:hint="eastAsia" w:ascii="仿宋" w:hAnsi="仿宋" w:eastAsia="仿宋" w:cs="仿宋"/>
          <w:sz w:val="30"/>
          <w:szCs w:val="30"/>
          <w:lang w:val="en-US" w:eastAsia="zh-Hans"/>
        </w:rPr>
        <w:t>为人</w:t>
      </w:r>
      <w:r>
        <w:rPr>
          <w:rFonts w:hint="eastAsia" w:ascii="仿宋" w:hAnsi="仿宋" w:eastAsia="仿宋" w:cs="仿宋"/>
          <w:sz w:val="30"/>
          <w:szCs w:val="30"/>
          <w:lang w:eastAsia="zh-Hans"/>
        </w:rPr>
        <w:t>民币</w:t>
      </w:r>
      <w:r>
        <w:rPr>
          <w:rFonts w:hint="eastAsia" w:ascii="仿宋" w:hAnsi="仿宋" w:eastAsia="仿宋" w:cs="仿宋"/>
          <w:sz w:val="30"/>
          <w:szCs w:val="30"/>
          <w:lang w:val="en-US" w:eastAsia="zh-CN"/>
        </w:rPr>
        <w:t>45.29</w:t>
      </w:r>
      <w:r>
        <w:rPr>
          <w:rFonts w:hint="eastAsia" w:ascii="仿宋" w:hAnsi="仿宋" w:eastAsia="仿宋" w:cs="仿宋"/>
          <w:sz w:val="30"/>
          <w:szCs w:val="30"/>
          <w:lang w:eastAsia="zh-Hans"/>
        </w:rPr>
        <w:t>元</w:t>
      </w:r>
      <w:r>
        <w:rPr>
          <w:rFonts w:hint="default" w:ascii="仿宋" w:hAnsi="仿宋" w:eastAsia="仿宋" w:cs="仿宋"/>
          <w:sz w:val="30"/>
          <w:szCs w:val="30"/>
          <w:lang w:eastAsia="zh-Hans"/>
        </w:rPr>
        <w:t>。</w:t>
      </w:r>
      <w:r>
        <w:rPr>
          <w:rFonts w:hint="eastAsia" w:ascii="仿宋" w:hAnsi="仿宋" w:eastAsia="仿宋" w:cs="仿宋"/>
          <w:sz w:val="30"/>
          <w:szCs w:val="30"/>
          <w:lang w:eastAsia="zh-Hans"/>
        </w:rPr>
        <w:t>保证金</w:t>
      </w:r>
      <w:r>
        <w:rPr>
          <w:rFonts w:hint="eastAsia" w:ascii="仿宋" w:hAnsi="仿宋" w:eastAsia="仿宋" w:cs="仿宋"/>
          <w:sz w:val="30"/>
          <w:szCs w:val="30"/>
          <w:lang w:val="en-US" w:eastAsia="zh-Hans"/>
        </w:rPr>
        <w:t>为</w:t>
      </w:r>
      <w:r>
        <w:rPr>
          <w:rFonts w:hint="eastAsia" w:ascii="仿宋" w:hAnsi="仿宋" w:eastAsia="仿宋" w:cs="仿宋"/>
          <w:sz w:val="30"/>
          <w:szCs w:val="30"/>
          <w:lang w:eastAsia="zh-Hans"/>
        </w:rPr>
        <w:t>人民币</w:t>
      </w:r>
      <w:r>
        <w:rPr>
          <w:rFonts w:hint="eastAsia" w:ascii="仿宋" w:hAnsi="仿宋" w:eastAsia="仿宋" w:cs="仿宋"/>
          <w:sz w:val="30"/>
          <w:szCs w:val="30"/>
          <w:lang w:val="en-US" w:eastAsia="zh-CN"/>
        </w:rPr>
        <w:t>30</w:t>
      </w:r>
      <w:r>
        <w:rPr>
          <w:rFonts w:hint="eastAsia" w:ascii="仿宋" w:hAnsi="仿宋" w:eastAsia="仿宋" w:cs="仿宋"/>
          <w:sz w:val="30"/>
          <w:szCs w:val="30"/>
          <w:lang w:eastAsia="zh-Hans"/>
        </w:rPr>
        <w:t>元</w:t>
      </w:r>
      <w:r>
        <w:rPr>
          <w:rFonts w:hint="default" w:ascii="仿宋" w:hAnsi="仿宋" w:eastAsia="仿宋" w:cs="仿宋"/>
          <w:sz w:val="30"/>
          <w:szCs w:val="30"/>
          <w:lang w:eastAsia="zh-Hans"/>
        </w:rPr>
        <w:t>。</w:t>
      </w:r>
      <w:r>
        <w:rPr>
          <w:rFonts w:hint="eastAsia" w:ascii="仿宋" w:hAnsi="仿宋" w:eastAsia="仿宋" w:cs="仿宋"/>
          <w:sz w:val="30"/>
          <w:szCs w:val="30"/>
          <w:lang w:val="en-US" w:eastAsia="zh-Hans"/>
        </w:rPr>
        <w:t>每次竞价增加幅度为</w:t>
      </w:r>
      <w:r>
        <w:rPr>
          <w:rFonts w:hint="eastAsia" w:ascii="仿宋" w:hAnsi="仿宋" w:eastAsia="仿宋" w:cs="仿宋"/>
          <w:sz w:val="30"/>
          <w:szCs w:val="30"/>
          <w:lang w:eastAsia="zh-Hans"/>
        </w:rPr>
        <w:t>人民币</w:t>
      </w:r>
      <w:r>
        <w:rPr>
          <w:rFonts w:hint="eastAsia" w:ascii="仿宋" w:hAnsi="仿宋" w:eastAsia="仿宋" w:cs="仿宋"/>
          <w:sz w:val="30"/>
          <w:szCs w:val="30"/>
          <w:highlight w:val="none"/>
          <w:lang w:val="en-US" w:eastAsia="zh-CN"/>
        </w:rPr>
        <w:t>30</w:t>
      </w:r>
      <w:r>
        <w:rPr>
          <w:rFonts w:hint="eastAsia" w:ascii="仿宋" w:hAnsi="仿宋" w:eastAsia="仿宋" w:cs="仿宋"/>
          <w:sz w:val="30"/>
          <w:szCs w:val="30"/>
          <w:highlight w:val="none"/>
          <w:lang w:eastAsia="zh-Hans"/>
        </w:rPr>
        <w:t>元或其整数倍</w:t>
      </w:r>
      <w:r>
        <w:rPr>
          <w:rFonts w:hint="eastAsia" w:ascii="仿宋" w:hAnsi="仿宋" w:eastAsia="仿宋" w:cs="仿宋"/>
          <w:sz w:val="30"/>
          <w:szCs w:val="30"/>
          <w:lang w:eastAsia="zh-Hans"/>
        </w:rPr>
        <w:t>。</w:t>
      </w:r>
    </w:p>
    <w:p w14:paraId="7A2CAA41">
      <w:pPr>
        <w:numPr>
          <w:ilvl w:val="255"/>
          <w:numId w:val="0"/>
        </w:numPr>
        <w:spacing w:line="360" w:lineRule="auto"/>
        <w:ind w:firstLine="602" w:firstLineChars="200"/>
        <w:jc w:val="both"/>
        <w:rPr>
          <w:rFonts w:ascii="仿宋" w:hAnsi="仿宋" w:eastAsia="仿宋" w:cs="仿宋"/>
          <w:b/>
          <w:bCs/>
          <w:sz w:val="30"/>
          <w:szCs w:val="30"/>
          <w:lang w:eastAsia="zh-Hans"/>
        </w:rPr>
      </w:pPr>
      <w:r>
        <w:rPr>
          <w:rFonts w:hint="eastAsia" w:ascii="仿宋" w:hAnsi="仿宋" w:eastAsia="仿宋" w:cs="仿宋"/>
          <w:b/>
          <w:bCs/>
          <w:sz w:val="30"/>
          <w:szCs w:val="30"/>
          <w:lang w:val="en-US" w:eastAsia="zh-Hans"/>
        </w:rPr>
        <w:t>二</w:t>
      </w:r>
      <w:r>
        <w:rPr>
          <w:rFonts w:hint="eastAsia" w:ascii="仿宋" w:hAnsi="仿宋" w:eastAsia="仿宋" w:cs="仿宋"/>
          <w:b/>
          <w:bCs/>
          <w:sz w:val="30"/>
          <w:szCs w:val="30"/>
          <w:lang w:eastAsia="zh-Hans"/>
        </w:rPr>
        <w:t>、咨询、尽职调查的时间与方式</w:t>
      </w:r>
    </w:p>
    <w:p w14:paraId="021C44D2">
      <w:pPr>
        <w:spacing w:line="360" w:lineRule="auto"/>
        <w:ind w:firstLine="600" w:firstLineChars="200"/>
        <w:jc w:val="both"/>
        <w:rPr>
          <w:rFonts w:hint="eastAsia" w:ascii="仿宋" w:hAnsi="仿宋" w:eastAsia="仿宋" w:cs="仿宋"/>
          <w:sz w:val="30"/>
          <w:szCs w:val="30"/>
          <w:lang w:eastAsia="zh-Hans"/>
        </w:rPr>
      </w:pPr>
      <w:r>
        <w:rPr>
          <w:rFonts w:hint="eastAsia" w:ascii="仿宋" w:hAnsi="仿宋" w:eastAsia="仿宋" w:cs="仿宋"/>
          <w:sz w:val="30"/>
          <w:szCs w:val="30"/>
          <w:lang w:eastAsia="zh-Hans"/>
        </w:rPr>
        <w:t>自本公告发布之日起至</w:t>
      </w:r>
      <w:r>
        <w:rPr>
          <w:rFonts w:ascii="仿宋" w:hAnsi="仿宋" w:eastAsia="仿宋" w:cs="仿宋"/>
          <w:sz w:val="30"/>
          <w:szCs w:val="30"/>
          <w:lang w:eastAsia="zh-Hans"/>
        </w:rPr>
        <w:t>202</w:t>
      </w:r>
      <w:r>
        <w:rPr>
          <w:rFonts w:hint="eastAsia" w:ascii="仿宋" w:hAnsi="仿宋" w:eastAsia="仿宋" w:cs="仿宋"/>
          <w:sz w:val="30"/>
          <w:szCs w:val="30"/>
          <w:lang w:val="en-US" w:eastAsia="zh-CN"/>
        </w:rPr>
        <w:t>6</w:t>
      </w:r>
      <w:r>
        <w:rPr>
          <w:rFonts w:hint="eastAsia" w:ascii="仿宋" w:hAnsi="仿宋" w:eastAsia="仿宋" w:cs="仿宋"/>
          <w:sz w:val="30"/>
          <w:szCs w:val="30"/>
          <w:lang w:eastAsia="zh-Hans"/>
        </w:rPr>
        <w:t>年</w:t>
      </w:r>
      <w:r>
        <w:rPr>
          <w:rFonts w:hint="eastAsia" w:ascii="仿宋" w:hAnsi="仿宋" w:eastAsia="仿宋" w:cs="仿宋"/>
          <w:sz w:val="30"/>
          <w:szCs w:val="30"/>
          <w:lang w:val="en-US" w:eastAsia="zh-CN"/>
        </w:rPr>
        <w:t>6</w:t>
      </w:r>
      <w:r>
        <w:rPr>
          <w:rFonts w:hint="eastAsia" w:ascii="仿宋" w:hAnsi="仿宋" w:eastAsia="仿宋" w:cs="仿宋"/>
          <w:sz w:val="30"/>
          <w:szCs w:val="30"/>
          <w:lang w:val="en-US" w:eastAsia="zh-Hans"/>
        </w:rPr>
        <w:t>月</w:t>
      </w:r>
      <w:r>
        <w:rPr>
          <w:rFonts w:hint="eastAsia" w:ascii="仿宋" w:hAnsi="仿宋" w:eastAsia="仿宋" w:cs="仿宋"/>
          <w:sz w:val="30"/>
          <w:szCs w:val="30"/>
          <w:lang w:val="en-US" w:eastAsia="zh-CN"/>
        </w:rPr>
        <w:t>28</w:t>
      </w:r>
      <w:r>
        <w:rPr>
          <w:rFonts w:hint="eastAsia" w:ascii="仿宋" w:hAnsi="仿宋" w:eastAsia="仿宋" w:cs="仿宋"/>
          <w:sz w:val="30"/>
          <w:szCs w:val="30"/>
          <w:lang w:eastAsia="zh-Hans"/>
        </w:rPr>
        <w:t>日止（休息日</w:t>
      </w:r>
      <w:r>
        <w:rPr>
          <w:rFonts w:hint="eastAsia" w:ascii="仿宋" w:hAnsi="仿宋" w:eastAsia="仿宋" w:cs="仿宋"/>
          <w:sz w:val="30"/>
          <w:szCs w:val="30"/>
          <w:lang w:eastAsia="zh-CN"/>
        </w:rPr>
        <w:t>、</w:t>
      </w:r>
      <w:r>
        <w:rPr>
          <w:rFonts w:hint="eastAsia" w:ascii="仿宋" w:hAnsi="仿宋" w:eastAsia="仿宋" w:cs="仿宋"/>
          <w:sz w:val="30"/>
          <w:szCs w:val="30"/>
          <w:lang w:eastAsia="zh-Hans"/>
        </w:rPr>
        <w:t>节假日除外）接受咨询</w:t>
      </w:r>
      <w:r>
        <w:rPr>
          <w:rFonts w:hint="eastAsia" w:ascii="仿宋" w:hAnsi="仿宋" w:eastAsia="仿宋" w:cs="仿宋"/>
          <w:sz w:val="30"/>
          <w:szCs w:val="30"/>
          <w:lang w:eastAsia="zh-CN"/>
        </w:rPr>
        <w:t>，</w:t>
      </w:r>
      <w:r>
        <w:rPr>
          <w:rFonts w:hint="eastAsia" w:ascii="仿宋" w:hAnsi="仿宋" w:eastAsia="仿宋" w:cs="仿宋"/>
          <w:sz w:val="30"/>
          <w:szCs w:val="30"/>
          <w:lang w:eastAsia="zh-Hans"/>
        </w:rPr>
        <w:t>有意者请与</w:t>
      </w:r>
      <w:r>
        <w:rPr>
          <w:rFonts w:hint="eastAsia" w:ascii="仿宋" w:hAnsi="仿宋" w:eastAsia="仿宋" w:cs="仿宋"/>
          <w:sz w:val="30"/>
          <w:szCs w:val="30"/>
          <w:lang w:val="en-US" w:eastAsia="zh-CN"/>
        </w:rPr>
        <w:t>厦门鑫佰洁环保科技有限公司</w:t>
      </w:r>
      <w:r>
        <w:rPr>
          <w:rFonts w:hint="eastAsia" w:ascii="仿宋" w:hAnsi="仿宋" w:eastAsia="仿宋" w:cs="仿宋"/>
          <w:sz w:val="30"/>
          <w:szCs w:val="30"/>
          <w:lang w:eastAsia="zh-CN"/>
        </w:rPr>
        <w:t>管理人</w:t>
      </w:r>
      <w:r>
        <w:rPr>
          <w:rFonts w:hint="eastAsia" w:ascii="仿宋" w:hAnsi="仿宋" w:eastAsia="仿宋" w:cs="仿宋"/>
          <w:sz w:val="30"/>
          <w:szCs w:val="30"/>
          <w:lang w:eastAsia="zh-Hans"/>
        </w:rPr>
        <w:t>联系。</w:t>
      </w:r>
    </w:p>
    <w:p w14:paraId="498CF3F5">
      <w:pPr>
        <w:spacing w:line="360" w:lineRule="auto"/>
        <w:ind w:firstLine="600" w:firstLineChars="200"/>
        <w:jc w:val="both"/>
        <w:rPr>
          <w:rFonts w:hint="eastAsia" w:ascii="仿宋" w:hAnsi="仿宋" w:eastAsia="仿宋" w:cs="仿宋"/>
          <w:sz w:val="30"/>
          <w:szCs w:val="30"/>
          <w:lang w:eastAsia="zh-Hans"/>
        </w:rPr>
      </w:pPr>
      <w:r>
        <w:rPr>
          <w:rFonts w:hint="eastAsia" w:ascii="仿宋" w:hAnsi="仿宋" w:eastAsia="仿宋" w:cs="仿宋"/>
          <w:sz w:val="30"/>
          <w:szCs w:val="30"/>
          <w:lang w:eastAsia="zh-Hans"/>
        </w:rPr>
        <w:t>竞买人在参与竞买前应自行对拍卖标的开展尽职调查</w:t>
      </w:r>
      <w:r>
        <w:rPr>
          <w:rFonts w:hint="eastAsia" w:ascii="仿宋" w:hAnsi="仿宋" w:eastAsia="仿宋" w:cs="仿宋"/>
          <w:sz w:val="30"/>
          <w:szCs w:val="30"/>
          <w:lang w:eastAsia="zh-CN"/>
        </w:rPr>
        <w:t>，</w:t>
      </w:r>
      <w:r>
        <w:rPr>
          <w:rFonts w:hint="eastAsia" w:ascii="仿宋" w:hAnsi="仿宋" w:eastAsia="仿宋" w:cs="仿宋"/>
          <w:sz w:val="30"/>
          <w:szCs w:val="30"/>
          <w:lang w:val="en-US" w:eastAsia="zh-CN"/>
        </w:rPr>
        <w:t>并</w:t>
      </w:r>
      <w:r>
        <w:rPr>
          <w:rFonts w:hint="eastAsia" w:ascii="仿宋" w:hAnsi="仿宋" w:eastAsia="仿宋" w:cs="仿宋"/>
          <w:sz w:val="30"/>
          <w:szCs w:val="30"/>
          <w:lang w:eastAsia="zh-Hans"/>
        </w:rPr>
        <w:t>自行登录国家知识产权局商标局</w:t>
      </w:r>
      <w:r>
        <w:rPr>
          <w:rFonts w:ascii="仿宋" w:hAnsi="仿宋" w:eastAsia="仿宋" w:cs="仿宋"/>
          <w:sz w:val="30"/>
          <w:szCs w:val="30"/>
          <w:lang w:eastAsia="zh-Hans"/>
        </w:rPr>
        <w:t xml:space="preserve"> </w:t>
      </w:r>
      <w:r>
        <w:rPr>
          <w:rFonts w:hint="eastAsia" w:ascii="仿宋" w:hAnsi="仿宋" w:eastAsia="仿宋" w:cs="仿宋"/>
          <w:sz w:val="30"/>
          <w:szCs w:val="30"/>
          <w:lang w:eastAsia="zh-Hans"/>
        </w:rPr>
        <w:t>中国商标网（网址：</w:t>
      </w:r>
    </w:p>
    <w:p w14:paraId="26B649FC">
      <w:pPr>
        <w:spacing w:line="360" w:lineRule="auto"/>
        <w:ind w:firstLine="0" w:firstLineChars="0"/>
        <w:jc w:val="both"/>
        <w:rPr>
          <w:rFonts w:hint="eastAsia" w:ascii="仿宋" w:hAnsi="仿宋" w:eastAsia="仿宋" w:cs="仿宋"/>
          <w:sz w:val="30"/>
          <w:szCs w:val="30"/>
          <w:lang w:eastAsia="zh-Hans"/>
        </w:rPr>
      </w:pPr>
      <w:r>
        <w:rPr>
          <w:rFonts w:hint="eastAsia" w:ascii="仿宋" w:hAnsi="仿宋" w:eastAsia="仿宋" w:cs="仿宋"/>
          <w:b w:val="0"/>
          <w:bCs w:val="0"/>
          <w:sz w:val="30"/>
          <w:szCs w:val="30"/>
          <w:lang w:eastAsia="zh-CN"/>
        </w:rPr>
        <w:t>https://sbj.cnipa.gov.cn/sbj/index.htm</w:t>
      </w:r>
      <w:r>
        <w:rPr>
          <w:rFonts w:hint="eastAsia" w:ascii="仿宋" w:hAnsi="仿宋" w:eastAsia="仿宋" w:cs="仿宋"/>
          <w:b w:val="0"/>
          <w:bCs w:val="0"/>
          <w:sz w:val="30"/>
          <w:szCs w:val="30"/>
          <w:lang w:val="en-US" w:eastAsia="zh-CN"/>
        </w:rPr>
        <w:t>l</w:t>
      </w:r>
      <w:r>
        <w:rPr>
          <w:rFonts w:hint="eastAsia" w:ascii="仿宋" w:hAnsi="仿宋" w:eastAsia="仿宋" w:cs="仿宋"/>
          <w:sz w:val="30"/>
          <w:szCs w:val="30"/>
          <w:lang w:eastAsia="zh-Hans"/>
        </w:rPr>
        <w:t>）查询核实。</w:t>
      </w:r>
    </w:p>
    <w:p w14:paraId="7D2D786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right="0" w:rightChars="0" w:firstLine="602" w:firstLineChars="200"/>
        <w:jc w:val="both"/>
        <w:textAlignment w:val="auto"/>
        <w:outlineLvl w:val="9"/>
        <w:rPr>
          <w:rFonts w:ascii="仿宋" w:hAnsi="仿宋" w:eastAsia="仿宋" w:cs="仿宋"/>
          <w:b/>
          <w:bCs/>
          <w:sz w:val="30"/>
          <w:szCs w:val="30"/>
          <w:lang w:eastAsia="zh-Hans"/>
        </w:rPr>
      </w:pPr>
      <w:r>
        <w:rPr>
          <w:rFonts w:hint="eastAsia" w:ascii="仿宋" w:hAnsi="仿宋" w:eastAsia="仿宋" w:cs="仿宋"/>
          <w:b/>
          <w:bCs/>
          <w:sz w:val="30"/>
          <w:szCs w:val="30"/>
          <w:lang w:val="en-US" w:eastAsia="zh-Hans"/>
        </w:rPr>
        <w:t>三</w:t>
      </w:r>
      <w:r>
        <w:rPr>
          <w:rFonts w:hint="default" w:ascii="仿宋" w:hAnsi="仿宋" w:eastAsia="仿宋" w:cs="仿宋"/>
          <w:b/>
          <w:bCs/>
          <w:sz w:val="30"/>
          <w:szCs w:val="30"/>
          <w:lang w:eastAsia="zh-Hans"/>
        </w:rPr>
        <w:t>、</w:t>
      </w:r>
      <w:r>
        <w:rPr>
          <w:rFonts w:hint="eastAsia" w:ascii="仿宋" w:hAnsi="仿宋" w:eastAsia="仿宋" w:cs="仿宋"/>
          <w:b/>
          <w:bCs/>
          <w:sz w:val="30"/>
          <w:szCs w:val="30"/>
          <w:lang w:eastAsia="zh-Hans"/>
        </w:rPr>
        <w:t>拍卖标的优先购买权人</w:t>
      </w:r>
    </w:p>
    <w:p w14:paraId="2A2F635D">
      <w:pPr>
        <w:numPr>
          <w:ilvl w:val="255"/>
          <w:numId w:val="0"/>
        </w:numPr>
        <w:spacing w:line="360" w:lineRule="auto"/>
        <w:ind w:firstLine="602" w:firstLineChars="200"/>
        <w:jc w:val="both"/>
        <w:rPr>
          <w:rFonts w:hint="eastAsia" w:ascii="仿宋" w:hAnsi="仿宋" w:eastAsia="仿宋" w:cs="仿宋"/>
          <w:b/>
          <w:bCs/>
          <w:sz w:val="30"/>
          <w:szCs w:val="30"/>
          <w:lang w:eastAsia="zh-Hans"/>
        </w:rPr>
      </w:pPr>
      <w:r>
        <w:rPr>
          <w:rFonts w:hint="eastAsia" w:ascii="仿宋" w:hAnsi="仿宋" w:eastAsia="仿宋" w:cs="仿宋"/>
          <w:b/>
          <w:bCs/>
          <w:sz w:val="30"/>
          <w:szCs w:val="30"/>
          <w:lang w:eastAsia="zh-Hans"/>
        </w:rPr>
        <w:t>拍卖标的若存在优先购买权人参加竞买的，应</w:t>
      </w:r>
      <w:r>
        <w:rPr>
          <w:rFonts w:hint="eastAsia" w:ascii="仿宋" w:hAnsi="仿宋" w:eastAsia="仿宋" w:cs="仿宋"/>
          <w:b/>
          <w:bCs/>
          <w:sz w:val="30"/>
          <w:szCs w:val="30"/>
          <w:lang w:val="en-US" w:eastAsia="zh-Hans"/>
        </w:rPr>
        <w:t>在本拍卖公告发布之日起</w:t>
      </w:r>
      <w:r>
        <w:rPr>
          <w:rFonts w:hint="eastAsia" w:ascii="仿宋" w:hAnsi="仿宋" w:eastAsia="仿宋" w:cs="仿宋"/>
          <w:b/>
          <w:bCs/>
          <w:sz w:val="30"/>
          <w:szCs w:val="30"/>
          <w:lang w:val="en-US" w:eastAsia="zh-CN"/>
        </w:rPr>
        <w:t>3</w:t>
      </w:r>
      <w:r>
        <w:rPr>
          <w:rFonts w:hint="eastAsia" w:ascii="仿宋" w:hAnsi="仿宋" w:eastAsia="仿宋" w:cs="仿宋"/>
          <w:b/>
          <w:bCs/>
          <w:sz w:val="30"/>
          <w:szCs w:val="30"/>
          <w:lang w:eastAsia="zh-Hans"/>
        </w:rPr>
        <w:t>个工作日</w:t>
      </w:r>
      <w:r>
        <w:rPr>
          <w:rFonts w:hint="eastAsia" w:ascii="仿宋" w:hAnsi="仿宋" w:eastAsia="仿宋" w:cs="仿宋"/>
          <w:b/>
          <w:bCs/>
          <w:sz w:val="30"/>
          <w:szCs w:val="30"/>
          <w:lang w:val="en-US" w:eastAsia="zh-CN"/>
        </w:rPr>
        <w:t>内</w:t>
      </w:r>
      <w:r>
        <w:rPr>
          <w:rFonts w:hint="eastAsia" w:ascii="仿宋" w:hAnsi="仿宋" w:eastAsia="仿宋" w:cs="仿宋"/>
          <w:b/>
          <w:bCs/>
          <w:sz w:val="30"/>
          <w:szCs w:val="30"/>
          <w:lang w:eastAsia="zh-Hans"/>
        </w:rPr>
        <w:t>向</w:t>
      </w:r>
      <w:r>
        <w:rPr>
          <w:rFonts w:hint="eastAsia" w:ascii="仿宋" w:hAnsi="仿宋" w:eastAsia="仿宋" w:cs="仿宋"/>
          <w:b/>
          <w:bCs/>
          <w:sz w:val="30"/>
          <w:szCs w:val="30"/>
          <w:lang w:eastAsia="zh-CN"/>
        </w:rPr>
        <w:t>厦门鑫佰洁环保科技有限公司管理人</w:t>
      </w:r>
      <w:r>
        <w:rPr>
          <w:rFonts w:hint="eastAsia" w:ascii="仿宋" w:hAnsi="仿宋" w:eastAsia="仿宋" w:cs="仿宋"/>
          <w:b/>
          <w:bCs/>
          <w:sz w:val="30"/>
          <w:szCs w:val="30"/>
          <w:lang w:val="en-US" w:eastAsia="zh-Hans"/>
        </w:rPr>
        <w:t>申请确认其优先购买权人身份，并</w:t>
      </w:r>
      <w:r>
        <w:rPr>
          <w:rFonts w:hint="eastAsia" w:ascii="仿宋" w:hAnsi="仿宋" w:eastAsia="仿宋" w:cs="仿宋"/>
          <w:b/>
          <w:bCs/>
          <w:sz w:val="30"/>
          <w:szCs w:val="30"/>
          <w:lang w:eastAsia="zh-Hans"/>
        </w:rPr>
        <w:t>提交合法有效的证明（登记的证件信息必须与京东账户实名认证相一致），经</w:t>
      </w:r>
      <w:r>
        <w:rPr>
          <w:rFonts w:hint="eastAsia" w:ascii="仿宋" w:hAnsi="仿宋" w:eastAsia="仿宋" w:cs="仿宋"/>
          <w:b/>
          <w:bCs/>
          <w:sz w:val="30"/>
          <w:szCs w:val="30"/>
          <w:lang w:eastAsia="zh-CN"/>
        </w:rPr>
        <w:t>厦门鑫佰洁环保科技有限公司管理人</w:t>
      </w:r>
      <w:r>
        <w:rPr>
          <w:rFonts w:hint="eastAsia" w:ascii="仿宋" w:hAnsi="仿宋" w:eastAsia="仿宋" w:cs="仿宋"/>
          <w:b/>
          <w:bCs/>
          <w:sz w:val="30"/>
          <w:szCs w:val="30"/>
          <w:lang w:eastAsia="zh-Hans"/>
        </w:rPr>
        <w:t>确认后才能以优先购买权人的身份参与竞买。逾期不提交的或资格确认后未参加竞买的，视为放弃优先购买权。</w:t>
      </w:r>
    </w:p>
    <w:p w14:paraId="0B00B49A">
      <w:pPr>
        <w:numPr>
          <w:ilvl w:val="255"/>
          <w:numId w:val="0"/>
        </w:numPr>
        <w:spacing w:line="360" w:lineRule="auto"/>
        <w:ind w:firstLine="602" w:firstLineChars="200"/>
        <w:jc w:val="both"/>
        <w:rPr>
          <w:rFonts w:hint="eastAsia" w:ascii="仿宋" w:hAnsi="仿宋" w:eastAsia="仿宋" w:cs="仿宋"/>
          <w:b/>
          <w:bCs/>
          <w:sz w:val="30"/>
          <w:szCs w:val="30"/>
          <w:lang w:eastAsia="zh-Hans"/>
        </w:rPr>
      </w:pPr>
      <w:r>
        <w:rPr>
          <w:rFonts w:hint="eastAsia" w:ascii="仿宋" w:hAnsi="仿宋" w:eastAsia="仿宋" w:cs="仿宋"/>
          <w:b/>
          <w:bCs/>
          <w:sz w:val="30"/>
          <w:szCs w:val="30"/>
          <w:lang w:val="en-US" w:eastAsia="zh-Hans"/>
        </w:rPr>
        <w:t>四、</w:t>
      </w:r>
      <w:r>
        <w:rPr>
          <w:rFonts w:hint="eastAsia" w:ascii="仿宋" w:hAnsi="仿宋" w:eastAsia="仿宋" w:cs="仿宋"/>
          <w:b/>
          <w:bCs/>
          <w:sz w:val="30"/>
          <w:szCs w:val="30"/>
          <w:lang w:eastAsia="zh-Hans"/>
        </w:rPr>
        <w:t>对拍卖标的权属或者拍卖行为有异议者，请于竞价活动开始前</w:t>
      </w:r>
      <w:r>
        <w:rPr>
          <w:rFonts w:hint="eastAsia" w:ascii="仿宋" w:hAnsi="仿宋" w:eastAsia="仿宋" w:cs="仿宋"/>
          <w:b/>
          <w:bCs/>
          <w:sz w:val="30"/>
          <w:szCs w:val="30"/>
          <w:lang w:val="en-US" w:eastAsia="zh-CN"/>
        </w:rPr>
        <w:t>3</w:t>
      </w:r>
      <w:r>
        <w:rPr>
          <w:rFonts w:hint="eastAsia" w:ascii="仿宋" w:hAnsi="仿宋" w:eastAsia="仿宋" w:cs="仿宋"/>
          <w:b/>
          <w:bCs/>
          <w:sz w:val="30"/>
          <w:szCs w:val="30"/>
          <w:lang w:eastAsia="zh-Hans"/>
        </w:rPr>
        <w:t>个工作</w:t>
      </w:r>
      <w:r>
        <w:rPr>
          <w:rFonts w:hint="eastAsia" w:ascii="仿宋" w:hAnsi="仿宋" w:eastAsia="仿宋" w:cs="仿宋"/>
          <w:b/>
          <w:bCs/>
          <w:sz w:val="30"/>
          <w:szCs w:val="30"/>
          <w:lang w:eastAsia="zh-CN"/>
        </w:rPr>
        <w:t>日内</w:t>
      </w:r>
      <w:r>
        <w:rPr>
          <w:rFonts w:hint="eastAsia" w:ascii="仿宋" w:hAnsi="仿宋" w:eastAsia="仿宋" w:cs="仿宋"/>
          <w:b/>
          <w:bCs/>
          <w:sz w:val="30"/>
          <w:szCs w:val="30"/>
          <w:lang w:eastAsia="zh-Hans"/>
        </w:rPr>
        <w:t>与</w:t>
      </w:r>
      <w:r>
        <w:rPr>
          <w:rFonts w:hint="eastAsia" w:ascii="仿宋" w:hAnsi="仿宋" w:eastAsia="仿宋" w:cs="仿宋"/>
          <w:b/>
          <w:bCs/>
          <w:sz w:val="30"/>
          <w:szCs w:val="30"/>
          <w:lang w:eastAsia="zh-CN"/>
        </w:rPr>
        <w:t>厦门鑫佰洁环保科技有限公司管理人</w:t>
      </w:r>
      <w:r>
        <w:rPr>
          <w:rFonts w:hint="eastAsia" w:ascii="仿宋" w:hAnsi="仿宋" w:eastAsia="仿宋" w:cs="仿宋"/>
          <w:b/>
          <w:bCs/>
          <w:sz w:val="30"/>
          <w:szCs w:val="30"/>
          <w:lang w:eastAsia="zh-Hans"/>
        </w:rPr>
        <w:t>联系。与拍卖标的有利害关系的当事人可以参加竞价，不参加竞价的请自行关注本次竞价活动的整个过程。</w:t>
      </w:r>
    </w:p>
    <w:p w14:paraId="120D17E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right="0" w:rightChars="0" w:firstLine="602" w:firstLineChars="200"/>
        <w:jc w:val="both"/>
        <w:textAlignment w:val="auto"/>
        <w:outlineLvl w:val="9"/>
        <w:rPr>
          <w:rFonts w:hint="eastAsia" w:ascii="仿宋" w:hAnsi="仿宋" w:eastAsia="仿宋" w:cs="仿宋"/>
          <w:b/>
          <w:bCs/>
          <w:sz w:val="30"/>
          <w:szCs w:val="30"/>
          <w:lang w:val="en-US" w:eastAsia="zh-Hans"/>
        </w:rPr>
      </w:pPr>
      <w:r>
        <w:rPr>
          <w:rFonts w:hint="eastAsia" w:ascii="仿宋" w:hAnsi="仿宋" w:eastAsia="仿宋" w:cs="仿宋"/>
          <w:b/>
          <w:bCs/>
          <w:sz w:val="30"/>
          <w:szCs w:val="30"/>
          <w:lang w:val="en-US" w:eastAsia="zh-Hans"/>
        </w:rPr>
        <w:t>五</w:t>
      </w:r>
      <w:r>
        <w:rPr>
          <w:rFonts w:hint="default" w:ascii="仿宋" w:hAnsi="仿宋" w:eastAsia="仿宋" w:cs="仿宋"/>
          <w:b/>
          <w:bCs/>
          <w:sz w:val="30"/>
          <w:szCs w:val="30"/>
          <w:lang w:eastAsia="zh-Hans"/>
        </w:rPr>
        <w:t>、</w:t>
      </w:r>
      <w:r>
        <w:rPr>
          <w:rFonts w:hint="eastAsia" w:ascii="仿宋" w:hAnsi="仿宋" w:eastAsia="仿宋" w:cs="仿宋"/>
          <w:b/>
          <w:bCs/>
          <w:sz w:val="30"/>
          <w:szCs w:val="30"/>
          <w:lang w:val="en-US" w:eastAsia="zh-Hans"/>
        </w:rPr>
        <w:t>竞价方式</w:t>
      </w:r>
    </w:p>
    <w:p w14:paraId="187FFBE5">
      <w:pPr>
        <w:spacing w:line="360" w:lineRule="auto"/>
        <w:ind w:firstLine="602" w:firstLineChars="200"/>
        <w:jc w:val="both"/>
        <w:rPr>
          <w:rFonts w:ascii="仿宋" w:hAnsi="仿宋" w:eastAsia="仿宋" w:cs="仿宋"/>
          <w:b/>
          <w:bCs/>
          <w:sz w:val="30"/>
          <w:szCs w:val="30"/>
          <w:lang w:eastAsia="zh-Hans"/>
        </w:rPr>
      </w:pPr>
      <w:r>
        <w:rPr>
          <w:rFonts w:hint="eastAsia" w:ascii="仿宋" w:hAnsi="仿宋" w:eastAsia="仿宋" w:cs="仿宋"/>
          <w:b/>
          <w:bCs/>
          <w:sz w:val="30"/>
          <w:szCs w:val="30"/>
          <w:lang w:eastAsia="zh-Hans"/>
        </w:rPr>
        <w:t>（</w:t>
      </w:r>
      <w:r>
        <w:rPr>
          <w:rFonts w:hint="eastAsia" w:ascii="仿宋" w:hAnsi="仿宋" w:eastAsia="仿宋" w:cs="仿宋"/>
          <w:b/>
          <w:bCs/>
          <w:sz w:val="30"/>
          <w:szCs w:val="30"/>
          <w:lang w:val="en-US" w:eastAsia="zh-Hans"/>
        </w:rPr>
        <w:t>一）</w:t>
      </w:r>
      <w:r>
        <w:rPr>
          <w:rFonts w:ascii="仿宋" w:hAnsi="仿宋" w:eastAsia="仿宋" w:cs="仿宋"/>
          <w:b/>
          <w:bCs/>
          <w:sz w:val="30"/>
          <w:szCs w:val="30"/>
          <w:lang w:eastAsia="zh-Hans"/>
        </w:rPr>
        <w:t>竞价从起拍价开始以递增出价方式竞价，竞价增价幅度为人民币</w:t>
      </w:r>
      <w:r>
        <w:rPr>
          <w:rFonts w:hint="eastAsia" w:ascii="仿宋" w:hAnsi="仿宋" w:eastAsia="仿宋" w:cs="仿宋"/>
          <w:b/>
          <w:bCs/>
          <w:sz w:val="30"/>
          <w:szCs w:val="30"/>
          <w:highlight w:val="none"/>
          <w:lang w:val="en-US" w:eastAsia="zh-CN"/>
        </w:rPr>
        <w:t>3</w:t>
      </w:r>
      <w:bookmarkStart w:id="2" w:name="_GoBack"/>
      <w:bookmarkEnd w:id="2"/>
      <w:r>
        <w:rPr>
          <w:rFonts w:hint="eastAsia" w:ascii="仿宋" w:hAnsi="仿宋" w:eastAsia="仿宋" w:cs="仿宋"/>
          <w:b/>
          <w:bCs/>
          <w:sz w:val="30"/>
          <w:szCs w:val="30"/>
          <w:highlight w:val="none"/>
          <w:lang w:val="en-US" w:eastAsia="zh-CN"/>
        </w:rPr>
        <w:t>0</w:t>
      </w:r>
      <w:r>
        <w:rPr>
          <w:rFonts w:ascii="仿宋" w:hAnsi="仿宋" w:eastAsia="仿宋" w:cs="仿宋"/>
          <w:b/>
          <w:bCs/>
          <w:sz w:val="30"/>
          <w:szCs w:val="30"/>
          <w:highlight w:val="none"/>
          <w:lang w:eastAsia="zh-Hans"/>
        </w:rPr>
        <w:t>元或其整数倍。</w:t>
      </w:r>
      <w:r>
        <w:rPr>
          <w:rFonts w:ascii="仿宋" w:hAnsi="仿宋" w:eastAsia="仿宋" w:cs="仿宋"/>
          <w:b/>
          <w:bCs/>
          <w:sz w:val="30"/>
          <w:szCs w:val="30"/>
          <w:lang w:eastAsia="zh-Hans"/>
        </w:rPr>
        <w:t>竞买人低于起拍价的出价无效。</w:t>
      </w:r>
    </w:p>
    <w:p w14:paraId="57480F5D">
      <w:pPr>
        <w:spacing w:line="360" w:lineRule="auto"/>
        <w:ind w:firstLine="602" w:firstLineChars="200"/>
        <w:jc w:val="both"/>
        <w:rPr>
          <w:rFonts w:ascii="仿宋" w:hAnsi="仿宋" w:eastAsia="仿宋" w:cs="仿宋"/>
          <w:b/>
          <w:bCs/>
          <w:sz w:val="30"/>
          <w:szCs w:val="30"/>
          <w:lang w:eastAsia="zh-Hans"/>
        </w:rPr>
      </w:pPr>
      <w:r>
        <w:rPr>
          <w:rFonts w:hint="eastAsia" w:ascii="仿宋" w:hAnsi="仿宋" w:eastAsia="仿宋" w:cs="仿宋"/>
          <w:b/>
          <w:bCs/>
          <w:sz w:val="30"/>
          <w:szCs w:val="30"/>
          <w:lang w:eastAsia="zh-Hans"/>
        </w:rPr>
        <w:t>（</w:t>
      </w:r>
      <w:r>
        <w:rPr>
          <w:rFonts w:hint="eastAsia" w:ascii="仿宋" w:hAnsi="仿宋" w:eastAsia="仿宋" w:cs="仿宋"/>
          <w:b/>
          <w:bCs/>
          <w:sz w:val="30"/>
          <w:szCs w:val="30"/>
          <w:lang w:val="en-US" w:eastAsia="zh-Hans"/>
        </w:rPr>
        <w:t>二）</w:t>
      </w:r>
      <w:r>
        <w:rPr>
          <w:rFonts w:ascii="仿宋" w:hAnsi="仿宋" w:eastAsia="仿宋" w:cs="仿宋"/>
          <w:b/>
          <w:bCs/>
          <w:sz w:val="30"/>
          <w:szCs w:val="30"/>
          <w:lang w:eastAsia="zh-Hans"/>
        </w:rPr>
        <w:t>本次竞价活动设置延时出价功能，在竞价活动结束前，每最后5分钟如果有竞买人出价，将自动延迟5分钟。</w:t>
      </w:r>
    </w:p>
    <w:p w14:paraId="5D53BE61">
      <w:pPr>
        <w:tabs>
          <w:tab w:val="left" w:pos="5609"/>
        </w:tabs>
        <w:spacing w:line="360" w:lineRule="auto"/>
        <w:ind w:firstLine="602" w:firstLineChars="200"/>
        <w:jc w:val="both"/>
        <w:rPr>
          <w:rFonts w:hint="eastAsia" w:ascii="仿宋" w:hAnsi="仿宋" w:eastAsia="仿宋" w:cs="仿宋"/>
          <w:b/>
          <w:bCs/>
          <w:sz w:val="30"/>
          <w:szCs w:val="30"/>
          <w:lang w:eastAsia="zh-Hans"/>
        </w:rPr>
      </w:pPr>
      <w:r>
        <w:rPr>
          <w:rFonts w:hint="eastAsia" w:ascii="仿宋" w:hAnsi="仿宋" w:eastAsia="仿宋" w:cs="仿宋"/>
          <w:b/>
          <w:bCs/>
          <w:sz w:val="30"/>
          <w:szCs w:val="30"/>
          <w:lang w:eastAsia="zh-Hans"/>
        </w:rPr>
        <w:t>（</w:t>
      </w:r>
      <w:r>
        <w:rPr>
          <w:rFonts w:hint="eastAsia" w:ascii="仿宋" w:hAnsi="仿宋" w:eastAsia="仿宋" w:cs="仿宋"/>
          <w:b/>
          <w:bCs/>
          <w:sz w:val="30"/>
          <w:szCs w:val="30"/>
          <w:lang w:val="en-US" w:eastAsia="zh-Hans"/>
        </w:rPr>
        <w:t>三）</w:t>
      </w:r>
      <w:r>
        <w:rPr>
          <w:rFonts w:ascii="仿宋" w:hAnsi="仿宋" w:eastAsia="仿宋" w:cs="仿宋"/>
          <w:b/>
          <w:bCs/>
          <w:sz w:val="30"/>
          <w:szCs w:val="30"/>
          <w:lang w:eastAsia="zh-Hans"/>
        </w:rPr>
        <w:t>本次拍卖保留价为起拍价</w:t>
      </w:r>
      <w:r>
        <w:rPr>
          <w:rFonts w:hint="eastAsia" w:ascii="仿宋" w:hAnsi="仿宋" w:eastAsia="仿宋" w:cs="仿宋"/>
          <w:b/>
          <w:bCs/>
          <w:sz w:val="30"/>
          <w:szCs w:val="30"/>
          <w:lang w:eastAsia="zh-Hans"/>
        </w:rPr>
        <w:t>。</w:t>
      </w:r>
    </w:p>
    <w:p w14:paraId="1546D825">
      <w:pPr>
        <w:pStyle w:val="3"/>
        <w:keepNext w:val="0"/>
        <w:keepLines w:val="0"/>
        <w:pageBreakBefore w:val="0"/>
        <w:widowControl w:val="0"/>
        <w:numPr>
          <w:ilvl w:val="0"/>
          <w:numId w:val="0"/>
        </w:numPr>
        <w:shd w:val="clear" w:color="auto" w:fill="FFFFFF"/>
        <w:kinsoku/>
        <w:wordWrap/>
        <w:overflowPunct/>
        <w:topLinePunct w:val="0"/>
        <w:autoSpaceDE/>
        <w:autoSpaceDN/>
        <w:bidi w:val="0"/>
        <w:adjustRightInd/>
        <w:snapToGrid/>
        <w:spacing w:beforeAutospacing="0" w:afterAutospacing="0" w:line="360" w:lineRule="auto"/>
        <w:ind w:left="0" w:leftChars="0" w:right="0" w:rightChars="0" w:firstLine="602" w:firstLineChars="200"/>
        <w:jc w:val="both"/>
        <w:textAlignment w:val="auto"/>
        <w:outlineLvl w:val="9"/>
        <w:rPr>
          <w:rFonts w:ascii="仿宋" w:hAnsi="仿宋" w:eastAsia="仿宋" w:cs="仿宋"/>
          <w:b/>
          <w:bCs/>
          <w:sz w:val="30"/>
          <w:szCs w:val="30"/>
          <w:lang w:eastAsia="zh-Hans"/>
        </w:rPr>
      </w:pPr>
      <w:r>
        <w:rPr>
          <w:rFonts w:hint="eastAsia" w:ascii="仿宋" w:hAnsi="仿宋" w:eastAsia="仿宋" w:cs="仿宋"/>
          <w:b/>
          <w:bCs/>
          <w:sz w:val="30"/>
          <w:szCs w:val="30"/>
          <w:lang w:val="en-US" w:eastAsia="zh-Hans"/>
        </w:rPr>
        <w:t>六</w:t>
      </w:r>
      <w:r>
        <w:rPr>
          <w:rFonts w:hint="default" w:ascii="仿宋" w:hAnsi="仿宋" w:eastAsia="仿宋" w:cs="仿宋"/>
          <w:b/>
          <w:bCs/>
          <w:sz w:val="30"/>
          <w:szCs w:val="30"/>
          <w:lang w:eastAsia="zh-Hans"/>
        </w:rPr>
        <w:t>、</w:t>
      </w:r>
      <w:r>
        <w:rPr>
          <w:rFonts w:hint="eastAsia" w:ascii="仿宋" w:hAnsi="仿宋" w:eastAsia="仿宋" w:cs="仿宋"/>
          <w:b/>
          <w:bCs/>
          <w:sz w:val="30"/>
          <w:szCs w:val="30"/>
          <w:lang w:eastAsia="zh-Hans"/>
        </w:rPr>
        <w:t>保证金与余款支付</w:t>
      </w:r>
    </w:p>
    <w:p w14:paraId="5D81EDC7">
      <w:pPr>
        <w:pStyle w:val="3"/>
        <w:numPr>
          <w:ilvl w:val="255"/>
          <w:numId w:val="0"/>
        </w:numPr>
        <w:shd w:val="clear" w:color="auto" w:fill="FFFFFF"/>
        <w:spacing w:beforeAutospacing="0" w:afterAutospacing="0" w:line="360" w:lineRule="auto"/>
        <w:ind w:firstLine="600" w:firstLineChars="200"/>
        <w:jc w:val="both"/>
        <w:rPr>
          <w:rFonts w:ascii="仿宋" w:hAnsi="仿宋" w:eastAsia="仿宋" w:cs="仿宋"/>
          <w:sz w:val="30"/>
          <w:szCs w:val="30"/>
          <w:lang w:eastAsia="zh-Hans"/>
        </w:rPr>
      </w:pPr>
      <w:r>
        <w:rPr>
          <w:rFonts w:hint="eastAsia" w:ascii="仿宋" w:hAnsi="仿宋" w:eastAsia="仿宋" w:cs="仿宋"/>
          <w:sz w:val="30"/>
          <w:szCs w:val="30"/>
          <w:lang w:eastAsia="zh-Hans"/>
        </w:rPr>
        <w:t>（</w:t>
      </w:r>
      <w:r>
        <w:rPr>
          <w:rFonts w:hint="eastAsia" w:ascii="仿宋" w:hAnsi="仿宋" w:eastAsia="仿宋" w:cs="仿宋"/>
          <w:sz w:val="30"/>
          <w:szCs w:val="30"/>
          <w:lang w:val="en-US" w:eastAsia="zh-Hans"/>
        </w:rPr>
        <w:t>一）</w:t>
      </w:r>
      <w:r>
        <w:rPr>
          <w:rFonts w:hint="eastAsia" w:ascii="仿宋" w:hAnsi="仿宋" w:eastAsia="仿宋" w:cs="仿宋"/>
          <w:sz w:val="30"/>
          <w:szCs w:val="30"/>
          <w:lang w:eastAsia="zh-Hans"/>
        </w:rPr>
        <w:t>拍卖竞价前将通过京东拍卖平台在竞买人京东账户内锁定相应资金作为应缴的保证金，拍卖结束后未能竞得者锁定的保证金自动解锁，锁定期间不计利息。</w:t>
      </w:r>
    </w:p>
    <w:p w14:paraId="6AF6E930">
      <w:pPr>
        <w:pStyle w:val="3"/>
        <w:numPr>
          <w:ilvl w:val="255"/>
          <w:numId w:val="0"/>
        </w:numPr>
        <w:shd w:val="clear" w:color="auto" w:fill="FFFFFF"/>
        <w:spacing w:beforeAutospacing="0" w:afterAutospacing="0" w:line="360" w:lineRule="auto"/>
        <w:ind w:firstLine="600" w:firstLineChars="200"/>
        <w:jc w:val="both"/>
        <w:rPr>
          <w:rFonts w:ascii="仿宋" w:hAnsi="仿宋" w:eastAsia="仿宋" w:cs="仿宋"/>
          <w:b/>
          <w:bCs/>
          <w:sz w:val="30"/>
          <w:szCs w:val="30"/>
          <w:lang w:eastAsia="zh-Hans"/>
        </w:rPr>
      </w:pPr>
      <w:r>
        <w:rPr>
          <w:rFonts w:hint="eastAsia" w:ascii="仿宋" w:hAnsi="仿宋" w:eastAsia="仿宋" w:cs="仿宋"/>
          <w:sz w:val="30"/>
          <w:szCs w:val="30"/>
          <w:lang w:eastAsia="zh-Hans"/>
        </w:rPr>
        <w:t>（</w:t>
      </w:r>
      <w:r>
        <w:rPr>
          <w:rFonts w:hint="eastAsia" w:ascii="仿宋" w:hAnsi="仿宋" w:eastAsia="仿宋" w:cs="仿宋"/>
          <w:sz w:val="30"/>
          <w:szCs w:val="30"/>
          <w:lang w:val="en-US" w:eastAsia="zh-Hans"/>
        </w:rPr>
        <w:t>二）</w:t>
      </w:r>
      <w:r>
        <w:rPr>
          <w:rFonts w:hint="eastAsia" w:ascii="仿宋" w:hAnsi="仿宋" w:eastAsia="仿宋" w:cs="仿宋"/>
          <w:sz w:val="30"/>
          <w:szCs w:val="30"/>
          <w:lang w:eastAsia="zh-Hans"/>
        </w:rPr>
        <w:t>竞价成交后，买受人交纳的保证金可以冲抵价款，</w:t>
      </w:r>
      <w:r>
        <w:rPr>
          <w:rFonts w:hint="eastAsia" w:ascii="仿宋" w:hAnsi="仿宋" w:eastAsia="仿宋" w:cs="仿宋"/>
          <w:sz w:val="30"/>
          <w:szCs w:val="30"/>
          <w:highlight w:val="none"/>
          <w:lang w:eastAsia="zh-Hans"/>
        </w:rPr>
        <w:t>拍卖标的买受人原锁定的保证金24小时内自动转入</w:t>
      </w:r>
      <w:r>
        <w:rPr>
          <w:rFonts w:hint="eastAsia" w:ascii="仿宋" w:hAnsi="仿宋" w:eastAsia="仿宋" w:cs="仿宋"/>
          <w:sz w:val="30"/>
          <w:szCs w:val="30"/>
          <w:highlight w:val="none"/>
          <w:lang w:eastAsia="zh-CN"/>
        </w:rPr>
        <w:t>厦门鑫佰洁环保科技有限公司管理人</w:t>
      </w:r>
      <w:r>
        <w:rPr>
          <w:rFonts w:hint="eastAsia" w:ascii="仿宋" w:hAnsi="仿宋" w:eastAsia="仿宋" w:cs="仿宋"/>
          <w:sz w:val="30"/>
          <w:szCs w:val="30"/>
          <w:highlight w:val="none"/>
          <w:lang w:eastAsia="zh-Hans"/>
        </w:rPr>
        <w:t>指定账户</w:t>
      </w:r>
      <w:r>
        <w:rPr>
          <w:rFonts w:hint="eastAsia" w:ascii="仿宋" w:hAnsi="仿宋" w:eastAsia="仿宋" w:cs="仿宋"/>
          <w:sz w:val="30"/>
          <w:szCs w:val="30"/>
          <w:lang w:eastAsia="zh-Hans"/>
        </w:rPr>
        <w:t>。</w:t>
      </w:r>
      <w:r>
        <w:rPr>
          <w:rFonts w:hint="eastAsia" w:ascii="仿宋" w:hAnsi="仿宋" w:eastAsia="仿宋" w:cs="仿宋"/>
          <w:b/>
          <w:bCs/>
          <w:sz w:val="30"/>
          <w:szCs w:val="30"/>
          <w:lang w:val="en-US" w:eastAsia="zh-Hans"/>
        </w:rPr>
        <w:t>拍卖余款买受人应在拍卖成交之日起</w:t>
      </w:r>
      <w:r>
        <w:rPr>
          <w:rFonts w:hint="eastAsia" w:ascii="仿宋" w:hAnsi="仿宋" w:eastAsia="仿宋" w:cs="仿宋"/>
          <w:b/>
          <w:bCs/>
          <w:sz w:val="30"/>
          <w:szCs w:val="30"/>
          <w:lang w:val="en-US" w:eastAsia="zh-CN"/>
        </w:rPr>
        <w:t>3</w:t>
      </w:r>
      <w:r>
        <w:rPr>
          <w:rFonts w:hint="eastAsia" w:ascii="仿宋" w:hAnsi="仿宋" w:eastAsia="仿宋" w:cs="仿宋"/>
          <w:b/>
          <w:bCs/>
          <w:sz w:val="30"/>
          <w:szCs w:val="30"/>
          <w:lang w:val="en-US" w:eastAsia="zh-Hans"/>
        </w:rPr>
        <w:t>日内</w:t>
      </w:r>
      <w:r>
        <w:rPr>
          <w:rFonts w:hint="eastAsia" w:ascii="仿宋" w:hAnsi="仿宋" w:eastAsia="仿宋" w:cs="仿宋"/>
          <w:b/>
          <w:bCs/>
          <w:sz w:val="30"/>
          <w:szCs w:val="30"/>
          <w:lang w:val="en-US" w:eastAsia="zh-CN"/>
        </w:rPr>
        <w:t>支付</w:t>
      </w:r>
      <w:r>
        <w:rPr>
          <w:rFonts w:hint="eastAsia" w:ascii="仿宋" w:hAnsi="仿宋" w:eastAsia="仿宋" w:cs="仿宋"/>
          <w:b/>
          <w:bCs/>
          <w:sz w:val="30"/>
          <w:szCs w:val="30"/>
          <w:lang w:val="en-US" w:eastAsia="zh-Hans"/>
        </w:rPr>
        <w:t>至</w:t>
      </w:r>
      <w:r>
        <w:rPr>
          <w:rFonts w:hint="eastAsia" w:ascii="仿宋" w:hAnsi="仿宋" w:eastAsia="仿宋" w:cs="仿宋"/>
          <w:b/>
          <w:bCs/>
          <w:sz w:val="30"/>
          <w:szCs w:val="30"/>
          <w:lang w:val="en-US" w:eastAsia="zh-CN"/>
        </w:rPr>
        <w:t>厦门鑫佰洁环保科技有限公司管理人</w:t>
      </w:r>
      <w:r>
        <w:rPr>
          <w:rFonts w:hint="eastAsia" w:ascii="仿宋" w:hAnsi="仿宋" w:eastAsia="仿宋" w:cs="仿宋"/>
          <w:b/>
          <w:bCs/>
          <w:sz w:val="30"/>
          <w:szCs w:val="30"/>
          <w:lang w:val="en-US" w:eastAsia="zh-Hans"/>
        </w:rPr>
        <w:t>如下账户</w:t>
      </w:r>
      <w:r>
        <w:rPr>
          <w:rFonts w:hint="eastAsia" w:ascii="仿宋" w:hAnsi="仿宋" w:eastAsia="仿宋" w:cs="仿宋"/>
          <w:b/>
          <w:bCs/>
          <w:sz w:val="30"/>
          <w:szCs w:val="30"/>
          <w:lang w:eastAsia="zh-Hans"/>
        </w:rPr>
        <w:t>：</w:t>
      </w:r>
    </w:p>
    <w:p w14:paraId="33DE3F1E">
      <w:pPr>
        <w:pStyle w:val="3"/>
        <w:numPr>
          <w:ilvl w:val="255"/>
          <w:numId w:val="0"/>
        </w:numPr>
        <w:shd w:val="clear" w:color="auto" w:fill="FFFFFF"/>
        <w:spacing w:beforeAutospacing="0" w:afterAutospacing="0" w:line="360" w:lineRule="auto"/>
        <w:ind w:firstLine="602" w:firstLineChars="200"/>
        <w:jc w:val="both"/>
        <w:rPr>
          <w:rFonts w:hint="eastAsia" w:ascii="仿宋" w:hAnsi="仿宋" w:eastAsia="仿宋" w:cs="仿宋"/>
          <w:b/>
          <w:bCs/>
          <w:sz w:val="30"/>
          <w:szCs w:val="30"/>
          <w:lang w:eastAsia="zh-CN"/>
        </w:rPr>
      </w:pPr>
      <w:r>
        <w:rPr>
          <w:rFonts w:hint="eastAsia" w:ascii="仿宋" w:hAnsi="仿宋" w:eastAsia="仿宋" w:cs="仿宋"/>
          <w:b/>
          <w:bCs/>
          <w:sz w:val="30"/>
          <w:szCs w:val="30"/>
          <w:lang w:eastAsia="zh-Hans"/>
        </w:rPr>
        <w:t>户  名：</w:t>
      </w:r>
      <w:r>
        <w:rPr>
          <w:rFonts w:hint="eastAsia" w:ascii="仿宋" w:hAnsi="仿宋" w:eastAsia="仿宋" w:cs="仿宋"/>
          <w:b/>
          <w:bCs/>
          <w:sz w:val="30"/>
          <w:szCs w:val="30"/>
          <w:lang w:val="en-US" w:eastAsia="zh-CN"/>
        </w:rPr>
        <w:t>厦门鑫佰洁环保科技有限公司</w:t>
      </w:r>
      <w:r>
        <w:rPr>
          <w:rFonts w:hint="eastAsia" w:ascii="仿宋" w:hAnsi="仿宋" w:eastAsia="仿宋" w:cs="仿宋"/>
          <w:b/>
          <w:bCs/>
          <w:sz w:val="30"/>
          <w:szCs w:val="30"/>
          <w:lang w:eastAsia="zh-CN"/>
        </w:rPr>
        <w:t>管理人</w:t>
      </w:r>
    </w:p>
    <w:p w14:paraId="615C06F4">
      <w:pPr>
        <w:pStyle w:val="3"/>
        <w:numPr>
          <w:ilvl w:val="255"/>
          <w:numId w:val="0"/>
        </w:numPr>
        <w:shd w:val="clear" w:color="auto" w:fill="FFFFFF"/>
        <w:spacing w:beforeAutospacing="0" w:afterAutospacing="0" w:line="360" w:lineRule="auto"/>
        <w:ind w:firstLine="602" w:firstLineChars="200"/>
        <w:jc w:val="both"/>
        <w:rPr>
          <w:rFonts w:ascii="仿宋" w:hAnsi="仿宋" w:eastAsia="仿宋" w:cs="仿宋"/>
          <w:b/>
          <w:bCs/>
          <w:sz w:val="30"/>
          <w:szCs w:val="30"/>
          <w:lang w:eastAsia="zh-Hans"/>
        </w:rPr>
      </w:pPr>
      <w:r>
        <w:rPr>
          <w:rFonts w:hint="eastAsia" w:ascii="仿宋" w:hAnsi="仿宋" w:eastAsia="仿宋" w:cs="仿宋"/>
          <w:b/>
          <w:bCs/>
          <w:sz w:val="30"/>
          <w:szCs w:val="30"/>
          <w:lang w:eastAsia="zh-Hans"/>
        </w:rPr>
        <w:t>开户行：中国银行股份有限公司厦门开元支行</w:t>
      </w:r>
    </w:p>
    <w:p w14:paraId="363BD1CB">
      <w:pPr>
        <w:pStyle w:val="3"/>
        <w:numPr>
          <w:ilvl w:val="255"/>
          <w:numId w:val="0"/>
        </w:numPr>
        <w:shd w:val="clear" w:color="auto" w:fill="FFFFFF"/>
        <w:spacing w:beforeAutospacing="0" w:afterAutospacing="0" w:line="360" w:lineRule="auto"/>
        <w:ind w:firstLine="602" w:firstLineChars="200"/>
        <w:jc w:val="both"/>
        <w:rPr>
          <w:rFonts w:hint="default" w:ascii="仿宋" w:hAnsi="仿宋" w:eastAsia="仿宋" w:cs="仿宋"/>
          <w:b/>
          <w:bCs/>
          <w:sz w:val="30"/>
          <w:szCs w:val="30"/>
          <w:highlight w:val="none"/>
          <w:lang w:val="en-US" w:eastAsia="zh-CN"/>
        </w:rPr>
      </w:pPr>
      <w:r>
        <w:rPr>
          <w:rFonts w:hint="eastAsia" w:ascii="仿宋" w:hAnsi="仿宋" w:eastAsia="仿宋" w:cs="仿宋"/>
          <w:b/>
          <w:bCs/>
          <w:sz w:val="30"/>
          <w:szCs w:val="30"/>
          <w:highlight w:val="none"/>
          <w:lang w:eastAsia="zh-Hans"/>
        </w:rPr>
        <w:t>账  号：</w:t>
      </w:r>
      <w:r>
        <w:rPr>
          <w:rFonts w:hint="eastAsia" w:ascii="仿宋" w:hAnsi="仿宋" w:eastAsia="仿宋" w:cs="仿宋"/>
          <w:b/>
          <w:bCs/>
          <w:sz w:val="30"/>
          <w:szCs w:val="30"/>
          <w:highlight w:val="none"/>
          <w:lang w:val="en-US" w:eastAsia="zh-CN"/>
        </w:rPr>
        <w:t>427 389 057 108</w:t>
      </w:r>
    </w:p>
    <w:p w14:paraId="3041AFB8">
      <w:pPr>
        <w:pStyle w:val="3"/>
        <w:keepNext w:val="0"/>
        <w:keepLines w:val="0"/>
        <w:pageBreakBefore w:val="0"/>
        <w:widowControl w:val="0"/>
        <w:numPr>
          <w:ilvl w:val="0"/>
          <w:numId w:val="0"/>
        </w:numPr>
        <w:shd w:val="clear" w:color="auto" w:fill="FFFFFF"/>
        <w:kinsoku/>
        <w:wordWrap/>
        <w:overflowPunct/>
        <w:topLinePunct w:val="0"/>
        <w:autoSpaceDE/>
        <w:autoSpaceDN/>
        <w:bidi w:val="0"/>
        <w:adjustRightInd/>
        <w:snapToGrid/>
        <w:spacing w:beforeAutospacing="0" w:afterAutospacing="0" w:line="360" w:lineRule="auto"/>
        <w:ind w:firstLine="600" w:firstLineChars="200"/>
        <w:jc w:val="both"/>
        <w:textAlignment w:val="auto"/>
        <w:rPr>
          <w:rFonts w:ascii="仿宋" w:hAnsi="仿宋" w:eastAsia="仿宋" w:cs="仿宋"/>
          <w:sz w:val="30"/>
          <w:szCs w:val="30"/>
          <w:lang w:eastAsia="zh-Hans"/>
        </w:rPr>
      </w:pPr>
      <w:r>
        <w:rPr>
          <w:rFonts w:hint="eastAsia" w:ascii="仿宋" w:hAnsi="仿宋" w:eastAsia="仿宋" w:cs="仿宋"/>
          <w:sz w:val="30"/>
          <w:szCs w:val="30"/>
          <w:highlight w:val="none"/>
          <w:lang w:val="en-US" w:eastAsia="zh-Hans"/>
        </w:rPr>
        <w:t>（三）为避免竞买人</w:t>
      </w:r>
      <w:r>
        <w:rPr>
          <w:rFonts w:hint="eastAsia" w:ascii="仿宋" w:hAnsi="仿宋" w:eastAsia="仿宋" w:cs="仿宋"/>
          <w:sz w:val="30"/>
          <w:szCs w:val="30"/>
          <w:lang w:eastAsia="zh-Hans"/>
        </w:rPr>
        <w:t>支付保证金及余款可能会遇到当天限额无法支付的情况，请竞买人根据自身情况选择网上充值银行。各大银行充值和支付的限额情况可上网查询，网址https://help.jd.com/user/issue/359-1659.html。</w:t>
      </w:r>
    </w:p>
    <w:p w14:paraId="518BB447">
      <w:pPr>
        <w:pStyle w:val="3"/>
        <w:keepNext w:val="0"/>
        <w:keepLines w:val="0"/>
        <w:pageBreakBefore w:val="0"/>
        <w:widowControl w:val="0"/>
        <w:numPr>
          <w:ilvl w:val="0"/>
          <w:numId w:val="0"/>
        </w:numPr>
        <w:shd w:val="clear" w:color="auto" w:fill="FFFFFF"/>
        <w:kinsoku/>
        <w:wordWrap/>
        <w:overflowPunct/>
        <w:topLinePunct w:val="0"/>
        <w:autoSpaceDE/>
        <w:autoSpaceDN/>
        <w:bidi w:val="0"/>
        <w:adjustRightInd/>
        <w:snapToGrid/>
        <w:spacing w:beforeAutospacing="0" w:afterAutospacing="0" w:line="360" w:lineRule="auto"/>
        <w:ind w:firstLine="600" w:firstLineChars="200"/>
        <w:jc w:val="both"/>
        <w:textAlignment w:val="auto"/>
        <w:rPr>
          <w:rFonts w:hint="eastAsia" w:ascii="仿宋" w:hAnsi="仿宋" w:eastAsia="仿宋" w:cs="仿宋"/>
          <w:sz w:val="30"/>
          <w:szCs w:val="30"/>
          <w:lang w:eastAsia="zh-Hans"/>
        </w:rPr>
      </w:pPr>
      <w:r>
        <w:rPr>
          <w:rFonts w:hint="eastAsia" w:ascii="仿宋" w:hAnsi="仿宋" w:eastAsia="仿宋" w:cs="仿宋"/>
          <w:sz w:val="30"/>
          <w:szCs w:val="30"/>
          <w:lang w:eastAsia="zh-Hans"/>
        </w:rPr>
        <w:t>（</w:t>
      </w:r>
      <w:r>
        <w:rPr>
          <w:rFonts w:hint="eastAsia" w:ascii="仿宋" w:hAnsi="仿宋" w:eastAsia="仿宋" w:cs="仿宋"/>
          <w:sz w:val="30"/>
          <w:szCs w:val="30"/>
          <w:lang w:val="en-US" w:eastAsia="zh-Hans"/>
        </w:rPr>
        <w:t>四）</w:t>
      </w:r>
      <w:r>
        <w:rPr>
          <w:rFonts w:hint="eastAsia" w:ascii="仿宋" w:hAnsi="仿宋" w:eastAsia="仿宋" w:cs="仿宋"/>
          <w:sz w:val="30"/>
          <w:szCs w:val="30"/>
          <w:lang w:eastAsia="zh-Hans"/>
        </w:rPr>
        <w:t>买受人不符合竞拍资格或</w:t>
      </w:r>
      <w:r>
        <w:rPr>
          <w:rFonts w:hint="eastAsia" w:ascii="仿宋" w:hAnsi="仿宋" w:eastAsia="仿宋" w:cs="仿宋"/>
          <w:sz w:val="30"/>
          <w:szCs w:val="30"/>
          <w:lang w:val="en-US" w:eastAsia="zh-Hans"/>
        </w:rPr>
        <w:t>存在未按期足额</w:t>
      </w:r>
      <w:r>
        <w:rPr>
          <w:rFonts w:hint="eastAsia" w:ascii="仿宋" w:hAnsi="仿宋" w:eastAsia="仿宋" w:cs="仿宋"/>
          <w:sz w:val="30"/>
          <w:szCs w:val="30"/>
          <w:lang w:eastAsia="zh-Hans"/>
        </w:rPr>
        <w:t>支付</w:t>
      </w:r>
      <w:r>
        <w:rPr>
          <w:rFonts w:hint="eastAsia" w:ascii="仿宋" w:hAnsi="仿宋" w:eastAsia="仿宋" w:cs="仿宋"/>
          <w:sz w:val="30"/>
          <w:szCs w:val="30"/>
          <w:lang w:val="en-US" w:eastAsia="zh-Hans"/>
        </w:rPr>
        <w:t>竞价</w:t>
      </w:r>
      <w:r>
        <w:rPr>
          <w:rFonts w:hint="eastAsia" w:ascii="仿宋" w:hAnsi="仿宋" w:eastAsia="仿宋" w:cs="仿宋"/>
          <w:sz w:val="30"/>
          <w:szCs w:val="30"/>
          <w:lang w:eastAsia="zh-Hans"/>
        </w:rPr>
        <w:t>款、</w:t>
      </w:r>
      <w:r>
        <w:rPr>
          <w:rFonts w:hint="eastAsia" w:ascii="仿宋" w:hAnsi="仿宋" w:eastAsia="仿宋" w:cs="仿宋"/>
          <w:sz w:val="30"/>
          <w:szCs w:val="30"/>
          <w:lang w:val="en-US" w:eastAsia="zh-Hans"/>
        </w:rPr>
        <w:t>悔拍等行为的</w:t>
      </w:r>
      <w:r>
        <w:rPr>
          <w:rFonts w:hint="eastAsia" w:ascii="仿宋" w:hAnsi="仿宋" w:eastAsia="仿宋" w:cs="仿宋"/>
          <w:sz w:val="30"/>
          <w:szCs w:val="30"/>
          <w:lang w:eastAsia="zh-Hans"/>
        </w:rPr>
        <w:t>，</w:t>
      </w:r>
      <w:r>
        <w:rPr>
          <w:rFonts w:hint="eastAsia" w:ascii="仿宋" w:hAnsi="仿宋" w:eastAsia="仿宋" w:cs="仿宋"/>
          <w:sz w:val="30"/>
          <w:szCs w:val="30"/>
          <w:lang w:eastAsia="zh-CN"/>
        </w:rPr>
        <w:t>厦门鑫佰洁环保科技有限公司管理人</w:t>
      </w:r>
      <w:r>
        <w:rPr>
          <w:rFonts w:hint="eastAsia" w:ascii="仿宋" w:hAnsi="仿宋" w:eastAsia="仿宋" w:cs="仿宋"/>
          <w:sz w:val="30"/>
          <w:szCs w:val="30"/>
          <w:lang w:eastAsia="zh-Hans"/>
        </w:rPr>
        <w:t>可以决定重新拍卖。重新拍卖时，原买受人不得参加竞买。</w:t>
      </w:r>
      <w:r>
        <w:rPr>
          <w:rFonts w:hint="eastAsia" w:ascii="仿宋" w:hAnsi="仿宋" w:eastAsia="仿宋" w:cs="仿宋"/>
          <w:sz w:val="30"/>
          <w:szCs w:val="30"/>
          <w:highlight w:val="none"/>
          <w:lang w:val="en-US" w:eastAsia="zh-Hans"/>
        </w:rPr>
        <w:t>存在前述行为的买受人已交纳</w:t>
      </w:r>
      <w:r>
        <w:rPr>
          <w:rFonts w:hint="eastAsia" w:ascii="仿宋" w:hAnsi="仿宋" w:eastAsia="仿宋" w:cs="仿宋"/>
          <w:sz w:val="30"/>
          <w:szCs w:val="30"/>
          <w:highlight w:val="none"/>
          <w:lang w:eastAsia="zh-Hans"/>
        </w:rPr>
        <w:t>的保证金不予退还，</w:t>
      </w:r>
      <w:r>
        <w:rPr>
          <w:rFonts w:hint="eastAsia" w:ascii="仿宋" w:hAnsi="仿宋" w:eastAsia="仿宋" w:cs="仿宋"/>
          <w:sz w:val="30"/>
          <w:szCs w:val="30"/>
          <w:highlight w:val="none"/>
          <w:lang w:val="en-US" w:eastAsia="zh-CN"/>
        </w:rPr>
        <w:t>并由厦门鑫佰洁环保科技有限公司管理人</w:t>
      </w:r>
      <w:r>
        <w:rPr>
          <w:rFonts w:hint="eastAsia" w:ascii="仿宋" w:hAnsi="仿宋" w:eastAsia="仿宋" w:cs="仿宋"/>
          <w:sz w:val="30"/>
          <w:szCs w:val="30"/>
          <w:lang w:eastAsia="zh-Hans"/>
        </w:rPr>
        <w:t>用于支付拍卖产生的费用损失、弥补重新拍卖价款低于原拍卖价款的差价、清偿</w:t>
      </w:r>
      <w:r>
        <w:rPr>
          <w:rFonts w:hint="eastAsia" w:ascii="仿宋" w:hAnsi="仿宋" w:eastAsia="仿宋" w:cs="仿宋"/>
          <w:sz w:val="30"/>
          <w:szCs w:val="30"/>
          <w:highlight w:val="none"/>
          <w:lang w:val="en-US" w:eastAsia="zh-CN"/>
        </w:rPr>
        <w:t>厦门鑫佰洁环保科技有限公司</w:t>
      </w:r>
      <w:r>
        <w:rPr>
          <w:rFonts w:hint="eastAsia" w:ascii="仿宋" w:hAnsi="仿宋" w:eastAsia="仿宋" w:cs="仿宋"/>
          <w:sz w:val="30"/>
          <w:szCs w:val="30"/>
          <w:lang w:eastAsia="zh-Hans"/>
        </w:rPr>
        <w:t>所负债务</w:t>
      </w:r>
      <w:r>
        <w:rPr>
          <w:rFonts w:hint="eastAsia" w:ascii="仿宋" w:hAnsi="仿宋" w:eastAsia="仿宋" w:cs="仿宋"/>
          <w:sz w:val="30"/>
          <w:szCs w:val="30"/>
          <w:lang w:eastAsia="zh-CN"/>
        </w:rPr>
        <w:t>、</w:t>
      </w:r>
      <w:r>
        <w:rPr>
          <w:rFonts w:hint="eastAsia" w:ascii="仿宋" w:hAnsi="仿宋" w:eastAsia="仿宋" w:cs="仿宋"/>
          <w:sz w:val="30"/>
          <w:szCs w:val="30"/>
          <w:lang w:val="en-US" w:eastAsia="zh-CN"/>
        </w:rPr>
        <w:t>列入</w:t>
      </w:r>
      <w:r>
        <w:rPr>
          <w:rFonts w:hint="eastAsia" w:ascii="仿宋" w:hAnsi="仿宋" w:eastAsia="仿宋" w:cs="仿宋"/>
          <w:sz w:val="30"/>
          <w:szCs w:val="30"/>
          <w:highlight w:val="none"/>
          <w:lang w:val="en-US" w:eastAsia="zh-CN"/>
        </w:rPr>
        <w:t>厦门鑫佰洁环保科技有限公司破产</w:t>
      </w:r>
      <w:r>
        <w:rPr>
          <w:rFonts w:hint="eastAsia" w:ascii="仿宋" w:hAnsi="仿宋" w:eastAsia="仿宋" w:cs="仿宋"/>
          <w:sz w:val="30"/>
          <w:szCs w:val="30"/>
          <w:lang w:val="en-US" w:eastAsia="zh-CN"/>
        </w:rPr>
        <w:t>财产等</w:t>
      </w:r>
      <w:r>
        <w:rPr>
          <w:rFonts w:hint="eastAsia" w:ascii="仿宋" w:hAnsi="仿宋" w:eastAsia="仿宋" w:cs="仿宋"/>
          <w:sz w:val="30"/>
          <w:szCs w:val="30"/>
          <w:lang w:eastAsia="zh-Hans"/>
        </w:rPr>
        <w:t>。如支付拍卖产生的费用损失和弥补重新拍卖价款低于原拍卖价款差价之和高于保证金的，</w:t>
      </w:r>
      <w:r>
        <w:rPr>
          <w:rFonts w:hint="eastAsia" w:ascii="仿宋" w:hAnsi="仿宋" w:eastAsia="仿宋" w:cs="仿宋"/>
          <w:sz w:val="30"/>
          <w:szCs w:val="30"/>
          <w:lang w:val="en-US" w:eastAsia="zh-CN"/>
        </w:rPr>
        <w:t>原</w:t>
      </w:r>
      <w:r>
        <w:rPr>
          <w:rFonts w:hint="eastAsia" w:ascii="仿宋" w:hAnsi="仿宋" w:eastAsia="仿宋" w:cs="仿宋"/>
          <w:sz w:val="30"/>
          <w:szCs w:val="30"/>
          <w:lang w:eastAsia="zh-Hans"/>
        </w:rPr>
        <w:t>买受人还应承担其差额的损失赔偿责任。</w:t>
      </w:r>
    </w:p>
    <w:p w14:paraId="3AEC788D">
      <w:pPr>
        <w:tabs>
          <w:tab w:val="left" w:pos="5609"/>
        </w:tabs>
        <w:spacing w:line="360" w:lineRule="auto"/>
        <w:ind w:firstLine="602" w:firstLineChars="200"/>
        <w:jc w:val="both"/>
        <w:rPr>
          <w:rFonts w:hint="default" w:ascii="仿宋" w:hAnsi="仿宋" w:eastAsia="仿宋" w:cs="仿宋"/>
          <w:b/>
          <w:bCs/>
          <w:sz w:val="30"/>
          <w:szCs w:val="30"/>
          <w:lang w:val="en-US" w:eastAsia="zh-Hans"/>
        </w:rPr>
      </w:pPr>
      <w:r>
        <w:rPr>
          <w:rFonts w:hint="eastAsia" w:ascii="仿宋" w:hAnsi="仿宋" w:eastAsia="仿宋" w:cs="仿宋"/>
          <w:b/>
          <w:bCs/>
          <w:sz w:val="30"/>
          <w:szCs w:val="30"/>
          <w:lang w:val="en-US" w:eastAsia="zh-Hans"/>
        </w:rPr>
        <w:t>七</w:t>
      </w:r>
      <w:r>
        <w:rPr>
          <w:rFonts w:ascii="仿宋" w:hAnsi="仿宋" w:eastAsia="仿宋" w:cs="仿宋"/>
          <w:b/>
          <w:bCs/>
          <w:sz w:val="30"/>
          <w:szCs w:val="30"/>
          <w:lang w:eastAsia="zh-Hans"/>
        </w:rPr>
        <w:t>、拍卖标的交付</w:t>
      </w:r>
      <w:r>
        <w:rPr>
          <w:rFonts w:hint="eastAsia" w:ascii="仿宋" w:hAnsi="仿宋" w:eastAsia="仿宋" w:cs="仿宋"/>
          <w:b/>
          <w:bCs/>
          <w:sz w:val="30"/>
          <w:szCs w:val="30"/>
          <w:lang w:val="en-US" w:eastAsia="zh-Hans"/>
        </w:rPr>
        <w:t>及过户手续办理</w:t>
      </w:r>
    </w:p>
    <w:p w14:paraId="10A2B9E6">
      <w:pPr>
        <w:tabs>
          <w:tab w:val="left" w:pos="5609"/>
        </w:tabs>
        <w:spacing w:line="360" w:lineRule="auto"/>
        <w:ind w:firstLine="600" w:firstLineChars="200"/>
        <w:jc w:val="both"/>
        <w:rPr>
          <w:rFonts w:ascii="仿宋" w:hAnsi="仿宋" w:eastAsia="仿宋" w:cs="仿宋"/>
          <w:b w:val="0"/>
          <w:bCs w:val="0"/>
          <w:sz w:val="30"/>
          <w:szCs w:val="30"/>
          <w:highlight w:val="none"/>
          <w:lang w:eastAsia="zh-Hans"/>
        </w:rPr>
      </w:pPr>
      <w:r>
        <w:rPr>
          <w:rFonts w:hint="eastAsia" w:ascii="仿宋" w:hAnsi="仿宋" w:eastAsia="仿宋" w:cs="仿宋"/>
          <w:b w:val="0"/>
          <w:bCs w:val="0"/>
          <w:sz w:val="30"/>
          <w:szCs w:val="30"/>
          <w:highlight w:val="none"/>
          <w:lang w:eastAsia="zh-Hans"/>
        </w:rPr>
        <w:t>（</w:t>
      </w:r>
      <w:r>
        <w:rPr>
          <w:rFonts w:hint="eastAsia" w:ascii="仿宋" w:hAnsi="仿宋" w:eastAsia="仿宋" w:cs="仿宋"/>
          <w:b w:val="0"/>
          <w:bCs w:val="0"/>
          <w:sz w:val="30"/>
          <w:szCs w:val="30"/>
          <w:highlight w:val="none"/>
          <w:lang w:val="en-US" w:eastAsia="zh-Hans"/>
        </w:rPr>
        <w:t>一）</w:t>
      </w:r>
      <w:r>
        <w:rPr>
          <w:rFonts w:ascii="仿宋" w:hAnsi="仿宋" w:eastAsia="仿宋" w:cs="仿宋"/>
          <w:b w:val="0"/>
          <w:bCs w:val="0"/>
          <w:sz w:val="30"/>
          <w:szCs w:val="30"/>
          <w:highlight w:val="none"/>
          <w:lang w:eastAsia="zh-Hans"/>
        </w:rPr>
        <w:t>买受人应于付清全部拍卖成交款后</w:t>
      </w:r>
      <w:r>
        <w:rPr>
          <w:rFonts w:ascii="仿宋" w:hAnsi="仿宋" w:eastAsia="仿宋" w:cs="仿宋"/>
          <w:b/>
          <w:bCs/>
          <w:sz w:val="30"/>
          <w:szCs w:val="30"/>
          <w:highlight w:val="none"/>
          <w:lang w:eastAsia="zh-Hans"/>
        </w:rPr>
        <w:t>3个工作日内</w:t>
      </w:r>
      <w:r>
        <w:rPr>
          <w:rFonts w:ascii="仿宋" w:hAnsi="仿宋" w:eastAsia="仿宋" w:cs="仿宋"/>
          <w:b w:val="0"/>
          <w:bCs w:val="0"/>
          <w:sz w:val="30"/>
          <w:szCs w:val="30"/>
          <w:highlight w:val="none"/>
          <w:lang w:eastAsia="zh-Hans"/>
        </w:rPr>
        <w:t>（遇休息</w:t>
      </w:r>
      <w:r>
        <w:rPr>
          <w:rFonts w:hint="eastAsia" w:ascii="仿宋" w:hAnsi="仿宋" w:eastAsia="仿宋" w:cs="仿宋"/>
          <w:b w:val="0"/>
          <w:bCs w:val="0"/>
          <w:sz w:val="30"/>
          <w:szCs w:val="30"/>
          <w:highlight w:val="none"/>
          <w:lang w:eastAsia="zh-CN"/>
        </w:rPr>
        <w:t>日和</w:t>
      </w:r>
      <w:r>
        <w:rPr>
          <w:rFonts w:ascii="仿宋" w:hAnsi="仿宋" w:eastAsia="仿宋" w:cs="仿宋"/>
          <w:b w:val="0"/>
          <w:bCs w:val="0"/>
          <w:sz w:val="30"/>
          <w:szCs w:val="30"/>
          <w:highlight w:val="none"/>
          <w:lang w:eastAsia="zh-Hans"/>
        </w:rPr>
        <w:t>节假日顺延）凭付款凭证及相关</w:t>
      </w:r>
      <w:r>
        <w:rPr>
          <w:rFonts w:hint="eastAsia" w:ascii="仿宋" w:hAnsi="仿宋" w:eastAsia="仿宋" w:cs="仿宋"/>
          <w:b w:val="0"/>
          <w:bCs w:val="0"/>
          <w:sz w:val="30"/>
          <w:szCs w:val="30"/>
          <w:highlight w:val="none"/>
          <w:lang w:val="en-US" w:eastAsia="zh-Hans"/>
        </w:rPr>
        <w:t>身份</w:t>
      </w:r>
      <w:r>
        <w:rPr>
          <w:rFonts w:ascii="仿宋" w:hAnsi="仿宋" w:eastAsia="仿宋" w:cs="仿宋"/>
          <w:b w:val="0"/>
          <w:bCs w:val="0"/>
          <w:sz w:val="30"/>
          <w:szCs w:val="30"/>
          <w:highlight w:val="none"/>
          <w:lang w:eastAsia="zh-Hans"/>
        </w:rPr>
        <w:t>证明</w:t>
      </w:r>
      <w:r>
        <w:rPr>
          <w:rFonts w:hint="eastAsia" w:ascii="仿宋" w:hAnsi="仿宋" w:eastAsia="仿宋" w:cs="仿宋"/>
          <w:b w:val="0"/>
          <w:bCs w:val="0"/>
          <w:sz w:val="30"/>
          <w:szCs w:val="30"/>
          <w:highlight w:val="none"/>
          <w:lang w:val="en-US" w:eastAsia="zh-Hans"/>
        </w:rPr>
        <w:t>材料（个人持身份证、单位持营业执照、法定代表人或负责人身份证明文件）</w:t>
      </w:r>
      <w:r>
        <w:rPr>
          <w:rFonts w:hint="default" w:ascii="仿宋" w:hAnsi="仿宋" w:eastAsia="仿宋" w:cs="仿宋"/>
          <w:b w:val="0"/>
          <w:bCs w:val="0"/>
          <w:sz w:val="30"/>
          <w:szCs w:val="30"/>
          <w:highlight w:val="none"/>
          <w:lang w:eastAsia="zh-Hans"/>
        </w:rPr>
        <w:t>，</w:t>
      </w:r>
      <w:r>
        <w:rPr>
          <w:rFonts w:ascii="仿宋" w:hAnsi="仿宋" w:eastAsia="仿宋" w:cs="仿宋"/>
          <w:b w:val="0"/>
          <w:bCs w:val="0"/>
          <w:sz w:val="30"/>
          <w:szCs w:val="30"/>
          <w:highlight w:val="none"/>
          <w:lang w:eastAsia="zh-Hans"/>
        </w:rPr>
        <w:t>到</w:t>
      </w:r>
      <w:r>
        <w:rPr>
          <w:rFonts w:hint="eastAsia" w:ascii="仿宋" w:hAnsi="仿宋" w:eastAsia="仿宋" w:cs="仿宋"/>
          <w:b w:val="0"/>
          <w:bCs w:val="0"/>
          <w:sz w:val="30"/>
          <w:szCs w:val="30"/>
          <w:highlight w:val="none"/>
          <w:lang w:eastAsia="zh-CN"/>
        </w:rPr>
        <w:t>厦门鑫佰洁环保科技有限公司管理人</w:t>
      </w:r>
      <w:r>
        <w:rPr>
          <w:rFonts w:ascii="仿宋" w:hAnsi="仿宋" w:eastAsia="仿宋" w:cs="仿宋"/>
          <w:b w:val="0"/>
          <w:bCs w:val="0"/>
          <w:sz w:val="30"/>
          <w:szCs w:val="30"/>
          <w:highlight w:val="none"/>
          <w:lang w:eastAsia="zh-Hans"/>
        </w:rPr>
        <w:t>处</w:t>
      </w:r>
      <w:r>
        <w:rPr>
          <w:rFonts w:hint="eastAsia" w:ascii="仿宋" w:hAnsi="仿宋" w:eastAsia="仿宋" w:cs="仿宋"/>
          <w:b w:val="0"/>
          <w:bCs w:val="0"/>
          <w:sz w:val="30"/>
          <w:szCs w:val="30"/>
          <w:highlight w:val="none"/>
          <w:lang w:eastAsia="zh-CN"/>
        </w:rPr>
        <w:t>（福建省厦门市思明区厦禾路666号海翼大厦A座</w:t>
      </w:r>
      <w:r>
        <w:rPr>
          <w:rFonts w:hint="eastAsia" w:ascii="仿宋" w:hAnsi="仿宋" w:eastAsia="仿宋" w:cs="仿宋"/>
          <w:b w:val="0"/>
          <w:bCs w:val="0"/>
          <w:sz w:val="30"/>
          <w:szCs w:val="30"/>
          <w:highlight w:val="none"/>
          <w:lang w:val="en-US" w:eastAsia="zh-CN"/>
        </w:rPr>
        <w:t>27</w:t>
      </w:r>
      <w:r>
        <w:rPr>
          <w:rFonts w:hint="eastAsia" w:ascii="仿宋" w:hAnsi="仿宋" w:eastAsia="仿宋" w:cs="仿宋"/>
          <w:b w:val="0"/>
          <w:bCs w:val="0"/>
          <w:sz w:val="30"/>
          <w:szCs w:val="30"/>
          <w:highlight w:val="none"/>
          <w:lang w:eastAsia="zh-CN"/>
        </w:rPr>
        <w:t>层）</w:t>
      </w:r>
      <w:r>
        <w:rPr>
          <w:rFonts w:ascii="仿宋" w:hAnsi="仿宋" w:eastAsia="仿宋" w:cs="仿宋"/>
          <w:b w:val="0"/>
          <w:bCs w:val="0"/>
          <w:sz w:val="30"/>
          <w:szCs w:val="30"/>
          <w:highlight w:val="none"/>
          <w:lang w:eastAsia="zh-Hans"/>
        </w:rPr>
        <w:t>签署拍卖成交确认</w:t>
      </w:r>
      <w:r>
        <w:rPr>
          <w:rFonts w:hint="eastAsia" w:ascii="仿宋" w:hAnsi="仿宋" w:eastAsia="仿宋" w:cs="仿宋"/>
          <w:b w:val="0"/>
          <w:bCs w:val="0"/>
          <w:sz w:val="30"/>
          <w:szCs w:val="30"/>
          <w:highlight w:val="none"/>
          <w:lang w:val="en-US" w:eastAsia="zh-Hans"/>
        </w:rPr>
        <w:t>文件</w:t>
      </w:r>
      <w:r>
        <w:rPr>
          <w:rFonts w:ascii="仿宋" w:hAnsi="仿宋" w:eastAsia="仿宋" w:cs="仿宋"/>
          <w:b w:val="0"/>
          <w:bCs w:val="0"/>
          <w:sz w:val="30"/>
          <w:szCs w:val="30"/>
          <w:highlight w:val="none"/>
          <w:lang w:eastAsia="zh-Hans"/>
        </w:rPr>
        <w:t>。</w:t>
      </w:r>
    </w:p>
    <w:p w14:paraId="53A6C930">
      <w:pPr>
        <w:tabs>
          <w:tab w:val="left" w:pos="5609"/>
        </w:tabs>
        <w:spacing w:line="360" w:lineRule="auto"/>
        <w:ind w:firstLine="602" w:firstLineChars="200"/>
        <w:jc w:val="both"/>
        <w:rPr>
          <w:rFonts w:hint="default" w:ascii="仿宋" w:hAnsi="仿宋" w:eastAsia="仿宋" w:cs="仿宋"/>
          <w:b/>
          <w:bCs/>
          <w:sz w:val="30"/>
          <w:szCs w:val="30"/>
          <w:highlight w:val="none"/>
          <w:lang w:val="en-US" w:eastAsia="zh-Hans"/>
        </w:rPr>
      </w:pPr>
      <w:r>
        <w:rPr>
          <w:rFonts w:hint="eastAsia" w:ascii="仿宋" w:hAnsi="仿宋" w:eastAsia="仿宋" w:cs="仿宋"/>
          <w:b/>
          <w:bCs/>
          <w:sz w:val="30"/>
          <w:szCs w:val="30"/>
          <w:highlight w:val="none"/>
          <w:lang w:eastAsia="zh-Hans"/>
        </w:rPr>
        <w:t>（</w:t>
      </w:r>
      <w:r>
        <w:rPr>
          <w:rFonts w:hint="eastAsia" w:ascii="仿宋" w:hAnsi="仿宋" w:eastAsia="仿宋" w:cs="仿宋"/>
          <w:b/>
          <w:bCs/>
          <w:sz w:val="30"/>
          <w:szCs w:val="30"/>
          <w:highlight w:val="none"/>
          <w:lang w:val="en-US" w:eastAsia="zh-Hans"/>
        </w:rPr>
        <w:t>二）</w:t>
      </w:r>
      <w:r>
        <w:rPr>
          <w:rFonts w:hint="eastAsia" w:ascii="仿宋" w:hAnsi="仿宋" w:eastAsia="仿宋" w:cs="仿宋"/>
          <w:b/>
          <w:bCs/>
          <w:sz w:val="30"/>
          <w:szCs w:val="30"/>
          <w:lang w:val="en-US" w:eastAsia="zh-CN"/>
        </w:rPr>
        <w:t>拍卖标的属于无形资产，无任何移交材料。</w:t>
      </w:r>
      <w:r>
        <w:rPr>
          <w:rFonts w:hint="eastAsia" w:ascii="仿宋" w:hAnsi="仿宋" w:eastAsia="仿宋" w:cs="仿宋"/>
          <w:b/>
          <w:bCs/>
          <w:sz w:val="30"/>
          <w:szCs w:val="30"/>
          <w:highlight w:val="none"/>
          <w:lang w:val="en-US" w:eastAsia="zh-Hans"/>
        </w:rPr>
        <w:t>拍卖成交</w:t>
      </w:r>
      <w:r>
        <w:rPr>
          <w:rFonts w:hint="eastAsia" w:ascii="仿宋" w:hAnsi="仿宋" w:eastAsia="仿宋" w:cs="仿宋"/>
          <w:b/>
          <w:bCs/>
          <w:sz w:val="30"/>
          <w:szCs w:val="30"/>
          <w:highlight w:val="none"/>
          <w:lang w:val="en-US" w:eastAsia="zh-CN"/>
        </w:rPr>
        <w:t>且买受人付清全部款项</w:t>
      </w:r>
      <w:r>
        <w:rPr>
          <w:rFonts w:hint="eastAsia" w:ascii="仿宋" w:hAnsi="仿宋" w:eastAsia="仿宋" w:cs="仿宋"/>
          <w:b/>
          <w:bCs/>
          <w:sz w:val="30"/>
          <w:szCs w:val="30"/>
          <w:highlight w:val="none"/>
          <w:lang w:val="en-US" w:eastAsia="zh-Hans"/>
        </w:rPr>
        <w:t>后，</w:t>
      </w:r>
      <w:r>
        <w:rPr>
          <w:rFonts w:hint="eastAsia" w:ascii="仿宋" w:hAnsi="仿宋" w:eastAsia="仿宋" w:cs="仿宋"/>
          <w:b/>
          <w:bCs/>
          <w:sz w:val="30"/>
          <w:szCs w:val="30"/>
          <w:lang w:val="en-US" w:eastAsia="zh-CN"/>
        </w:rPr>
        <w:t>厦门鑫佰洁环保科技有限公司</w:t>
      </w:r>
      <w:r>
        <w:rPr>
          <w:rFonts w:hint="eastAsia" w:ascii="仿宋" w:hAnsi="仿宋" w:eastAsia="仿宋" w:cs="仿宋"/>
          <w:b/>
          <w:bCs/>
          <w:sz w:val="30"/>
          <w:szCs w:val="30"/>
          <w:highlight w:val="none"/>
          <w:lang w:val="en-US" w:eastAsia="zh-CN"/>
        </w:rPr>
        <w:t>管理人</w:t>
      </w:r>
      <w:r>
        <w:rPr>
          <w:rFonts w:hint="eastAsia" w:ascii="仿宋" w:hAnsi="仿宋" w:eastAsia="仿宋" w:cs="仿宋"/>
          <w:b/>
          <w:bCs/>
          <w:sz w:val="30"/>
          <w:szCs w:val="30"/>
          <w:highlight w:val="none"/>
          <w:lang w:val="en-US" w:eastAsia="zh-Hans"/>
        </w:rPr>
        <w:t>将申请法院出具办理</w:t>
      </w:r>
      <w:r>
        <w:rPr>
          <w:rFonts w:hint="eastAsia" w:ascii="仿宋" w:hAnsi="仿宋" w:eastAsia="仿宋" w:cs="仿宋"/>
          <w:b/>
          <w:bCs/>
          <w:sz w:val="30"/>
          <w:szCs w:val="30"/>
          <w:highlight w:val="none"/>
          <w:lang w:val="en-US" w:eastAsia="zh-CN"/>
        </w:rPr>
        <w:t>拍卖标的</w:t>
      </w:r>
      <w:r>
        <w:rPr>
          <w:rFonts w:hint="eastAsia" w:ascii="仿宋" w:hAnsi="仿宋" w:eastAsia="仿宋" w:cs="仿宋"/>
          <w:b/>
          <w:bCs/>
          <w:sz w:val="30"/>
          <w:szCs w:val="30"/>
          <w:highlight w:val="none"/>
          <w:lang w:val="en-US" w:eastAsia="zh-Hans"/>
        </w:rPr>
        <w:t>过户</w:t>
      </w:r>
      <w:r>
        <w:rPr>
          <w:rFonts w:hint="eastAsia" w:ascii="仿宋" w:hAnsi="仿宋" w:eastAsia="仿宋" w:cs="仿宋"/>
          <w:b/>
          <w:bCs/>
          <w:sz w:val="30"/>
          <w:szCs w:val="30"/>
          <w:highlight w:val="none"/>
          <w:lang w:val="en-US" w:eastAsia="zh-CN"/>
        </w:rPr>
        <w:t>所</w:t>
      </w:r>
      <w:r>
        <w:rPr>
          <w:rFonts w:hint="eastAsia" w:ascii="仿宋" w:hAnsi="仿宋" w:eastAsia="仿宋" w:cs="仿宋"/>
          <w:b/>
          <w:bCs/>
          <w:sz w:val="30"/>
          <w:szCs w:val="30"/>
          <w:highlight w:val="none"/>
          <w:lang w:val="en-US" w:eastAsia="zh-Hans"/>
        </w:rPr>
        <w:t>需要的法律文书给买受人</w:t>
      </w:r>
      <w:r>
        <w:rPr>
          <w:rFonts w:hint="default" w:ascii="仿宋" w:hAnsi="仿宋" w:eastAsia="仿宋" w:cs="仿宋"/>
          <w:b/>
          <w:bCs/>
          <w:sz w:val="30"/>
          <w:szCs w:val="30"/>
          <w:highlight w:val="none"/>
          <w:lang w:eastAsia="zh-Hans"/>
        </w:rPr>
        <w:t>。其他过户手续及税费缴交事宜</w:t>
      </w:r>
      <w:r>
        <w:rPr>
          <w:rFonts w:hint="eastAsia" w:ascii="仿宋" w:hAnsi="仿宋" w:eastAsia="仿宋" w:cs="仿宋"/>
          <w:b/>
          <w:bCs/>
          <w:sz w:val="30"/>
          <w:szCs w:val="30"/>
          <w:highlight w:val="none"/>
          <w:lang w:val="en-US" w:eastAsia="zh-CN"/>
        </w:rPr>
        <w:t>均</w:t>
      </w:r>
      <w:r>
        <w:rPr>
          <w:rFonts w:hint="default" w:ascii="仿宋" w:hAnsi="仿宋" w:eastAsia="仿宋" w:cs="仿宋"/>
          <w:b/>
          <w:bCs/>
          <w:sz w:val="30"/>
          <w:szCs w:val="30"/>
          <w:highlight w:val="none"/>
          <w:lang w:eastAsia="zh-Hans"/>
        </w:rPr>
        <w:t>由买受人自行到相关主管部门办理，</w:t>
      </w:r>
      <w:r>
        <w:rPr>
          <w:rFonts w:hint="eastAsia" w:ascii="仿宋" w:hAnsi="仿宋" w:eastAsia="仿宋" w:cs="仿宋"/>
          <w:b/>
          <w:bCs/>
          <w:sz w:val="30"/>
          <w:szCs w:val="30"/>
          <w:lang w:val="en-US" w:eastAsia="zh-CN"/>
        </w:rPr>
        <w:t>厦门鑫佰洁环保科技有限公司</w:t>
      </w:r>
      <w:r>
        <w:rPr>
          <w:rFonts w:hint="eastAsia" w:ascii="仿宋" w:hAnsi="仿宋" w:eastAsia="仿宋" w:cs="仿宋"/>
          <w:b/>
          <w:bCs/>
          <w:sz w:val="30"/>
          <w:szCs w:val="30"/>
          <w:highlight w:val="none"/>
          <w:lang w:eastAsia="zh-CN"/>
        </w:rPr>
        <w:t>管理人</w:t>
      </w:r>
      <w:r>
        <w:rPr>
          <w:rFonts w:hint="default" w:ascii="仿宋" w:hAnsi="仿宋" w:eastAsia="仿宋" w:cs="仿宋"/>
          <w:b/>
          <w:bCs/>
          <w:sz w:val="30"/>
          <w:szCs w:val="30"/>
          <w:highlight w:val="none"/>
          <w:lang w:eastAsia="zh-Hans"/>
        </w:rPr>
        <w:t>将给予必要的协助</w:t>
      </w:r>
      <w:r>
        <w:rPr>
          <w:rFonts w:hint="eastAsia" w:ascii="仿宋" w:hAnsi="仿宋" w:eastAsia="仿宋" w:cs="仿宋"/>
          <w:b/>
          <w:bCs/>
          <w:sz w:val="30"/>
          <w:szCs w:val="30"/>
          <w:highlight w:val="none"/>
          <w:lang w:eastAsia="zh-CN"/>
        </w:rPr>
        <w:t>，</w:t>
      </w:r>
      <w:r>
        <w:rPr>
          <w:rFonts w:hint="eastAsia" w:ascii="仿宋" w:hAnsi="仿宋" w:eastAsia="仿宋" w:cs="仿宋"/>
          <w:b/>
          <w:bCs/>
          <w:sz w:val="30"/>
          <w:szCs w:val="30"/>
          <w:highlight w:val="none"/>
          <w:lang w:val="en-US" w:eastAsia="zh-CN"/>
        </w:rPr>
        <w:t>过户期间产生的登记费、工本费由买受人自行承担。</w:t>
      </w:r>
      <w:r>
        <w:rPr>
          <w:rFonts w:hint="eastAsia" w:ascii="仿宋" w:hAnsi="仿宋" w:eastAsia="仿宋" w:cs="仿宋"/>
          <w:b/>
          <w:bCs/>
          <w:sz w:val="30"/>
          <w:szCs w:val="30"/>
          <w:highlight w:val="none"/>
          <w:lang w:eastAsia="zh-Hans"/>
        </w:rPr>
        <w:t>因拍卖标的现状及存在瑕疵等</w:t>
      </w:r>
      <w:r>
        <w:rPr>
          <w:rFonts w:hint="eastAsia" w:ascii="仿宋" w:hAnsi="仿宋" w:eastAsia="仿宋" w:cs="仿宋"/>
          <w:b/>
          <w:bCs/>
          <w:sz w:val="30"/>
          <w:szCs w:val="30"/>
          <w:highlight w:val="none"/>
          <w:lang w:val="en-US" w:eastAsia="zh-CN"/>
        </w:rPr>
        <w:t>任何</w:t>
      </w:r>
      <w:r>
        <w:rPr>
          <w:rFonts w:hint="eastAsia" w:ascii="仿宋" w:hAnsi="仿宋" w:eastAsia="仿宋" w:cs="仿宋"/>
          <w:b/>
          <w:bCs/>
          <w:sz w:val="30"/>
          <w:szCs w:val="30"/>
          <w:highlight w:val="none"/>
          <w:lang w:eastAsia="zh-Hans"/>
        </w:rPr>
        <w:t>原因不能或者延迟办理过户手续所产生的一切费用及不利</w:t>
      </w:r>
      <w:r>
        <w:rPr>
          <w:rFonts w:hint="eastAsia" w:ascii="仿宋" w:hAnsi="仿宋" w:eastAsia="仿宋" w:cs="仿宋"/>
          <w:b/>
          <w:bCs/>
          <w:sz w:val="30"/>
          <w:szCs w:val="30"/>
          <w:highlight w:val="none"/>
          <w:lang w:val="en-US" w:eastAsia="zh-CN"/>
        </w:rPr>
        <w:t>法律</w:t>
      </w:r>
      <w:r>
        <w:rPr>
          <w:rFonts w:hint="eastAsia" w:ascii="仿宋" w:hAnsi="仿宋" w:eastAsia="仿宋" w:cs="仿宋"/>
          <w:b/>
          <w:bCs/>
          <w:sz w:val="30"/>
          <w:szCs w:val="30"/>
          <w:highlight w:val="none"/>
          <w:lang w:eastAsia="zh-Hans"/>
        </w:rPr>
        <w:t>后果均由竞买人自行承担</w:t>
      </w:r>
      <w:r>
        <w:rPr>
          <w:rFonts w:hint="eastAsia" w:ascii="仿宋" w:hAnsi="仿宋" w:eastAsia="仿宋" w:cs="仿宋"/>
          <w:b/>
          <w:bCs/>
          <w:sz w:val="30"/>
          <w:szCs w:val="30"/>
          <w:highlight w:val="none"/>
          <w:lang w:val="en-US" w:eastAsia="zh-CN"/>
        </w:rPr>
        <w:t>。按照税收征管法律法规的规定，在交易中涉及的税费（</w:t>
      </w:r>
      <w:r>
        <w:rPr>
          <w:rFonts w:hint="eastAsia" w:ascii="仿宋" w:hAnsi="仿宋" w:eastAsia="仿宋" w:cs="仿宋"/>
          <w:b/>
          <w:bCs/>
          <w:sz w:val="30"/>
          <w:szCs w:val="30"/>
          <w:highlight w:val="none"/>
          <w:lang w:eastAsia="zh-Hans"/>
        </w:rPr>
        <w:t>包括但不限于买卖双方的税金、财产过户的税费</w:t>
      </w:r>
      <w:r>
        <w:rPr>
          <w:rFonts w:hint="eastAsia" w:ascii="仿宋" w:hAnsi="仿宋" w:eastAsia="仿宋" w:cs="仿宋"/>
          <w:b/>
          <w:bCs/>
          <w:sz w:val="30"/>
          <w:szCs w:val="30"/>
          <w:highlight w:val="none"/>
          <w:lang w:val="en-US" w:eastAsia="zh-CN"/>
        </w:rPr>
        <w:t>）应由买受人负担的税款由买受人自行向税务机关缴纳，应由出卖人负担的税款由厦门鑫佰洁环保科技有限公司管理人向税务机关缴纳，具体费用请竞买人于竞买前至相关部门自行查询。</w:t>
      </w:r>
    </w:p>
    <w:p w14:paraId="7D84FB74">
      <w:pPr>
        <w:tabs>
          <w:tab w:val="left" w:pos="5609"/>
        </w:tabs>
        <w:spacing w:line="360" w:lineRule="auto"/>
        <w:ind w:firstLine="602" w:firstLineChars="200"/>
        <w:jc w:val="both"/>
        <w:rPr>
          <w:rFonts w:hint="default" w:ascii="仿宋" w:hAnsi="仿宋" w:eastAsia="仿宋" w:cs="仿宋"/>
          <w:b/>
          <w:bCs/>
          <w:sz w:val="30"/>
          <w:szCs w:val="30"/>
          <w:highlight w:val="none"/>
          <w:lang w:eastAsia="zh-Hans"/>
        </w:rPr>
      </w:pPr>
      <w:r>
        <w:rPr>
          <w:rFonts w:hint="default" w:ascii="仿宋" w:hAnsi="仿宋" w:eastAsia="仿宋" w:cs="仿宋"/>
          <w:b/>
          <w:bCs/>
          <w:sz w:val="30"/>
          <w:szCs w:val="30"/>
          <w:highlight w:val="none"/>
          <w:lang w:eastAsia="zh-Hans"/>
        </w:rPr>
        <w:t>（</w:t>
      </w:r>
      <w:r>
        <w:rPr>
          <w:rFonts w:hint="eastAsia" w:ascii="仿宋" w:hAnsi="仿宋" w:eastAsia="仿宋" w:cs="仿宋"/>
          <w:b/>
          <w:bCs/>
          <w:sz w:val="30"/>
          <w:szCs w:val="30"/>
          <w:highlight w:val="none"/>
          <w:lang w:val="en-US" w:eastAsia="zh-Hans"/>
        </w:rPr>
        <w:t>三</w:t>
      </w:r>
      <w:r>
        <w:rPr>
          <w:rFonts w:hint="default" w:ascii="仿宋" w:hAnsi="仿宋" w:eastAsia="仿宋" w:cs="仿宋"/>
          <w:b/>
          <w:bCs/>
          <w:sz w:val="30"/>
          <w:szCs w:val="30"/>
          <w:highlight w:val="none"/>
          <w:lang w:eastAsia="zh-Hans"/>
        </w:rPr>
        <w:t>）</w:t>
      </w:r>
      <w:r>
        <w:rPr>
          <w:rFonts w:hint="eastAsia" w:ascii="仿宋" w:hAnsi="仿宋" w:eastAsia="仿宋" w:cs="仿宋"/>
          <w:b/>
          <w:bCs/>
          <w:sz w:val="30"/>
          <w:szCs w:val="30"/>
          <w:highlight w:val="none"/>
          <w:lang w:val="en-US" w:eastAsia="zh-Hans"/>
        </w:rPr>
        <w:t>买受人收到上述法律文书之时即视为拍卖标的所有权已移交给买受人</w:t>
      </w:r>
      <w:r>
        <w:rPr>
          <w:rFonts w:hint="default" w:ascii="仿宋" w:hAnsi="仿宋" w:eastAsia="仿宋" w:cs="仿宋"/>
          <w:b/>
          <w:bCs/>
          <w:sz w:val="30"/>
          <w:szCs w:val="30"/>
          <w:highlight w:val="none"/>
          <w:lang w:eastAsia="zh-Hans"/>
        </w:rPr>
        <w:t>，</w:t>
      </w:r>
      <w:r>
        <w:rPr>
          <w:rFonts w:hint="eastAsia" w:ascii="仿宋" w:hAnsi="仿宋" w:eastAsia="仿宋" w:cs="仿宋"/>
          <w:b/>
          <w:bCs/>
          <w:sz w:val="30"/>
          <w:szCs w:val="30"/>
          <w:highlight w:val="none"/>
          <w:lang w:val="en-US" w:eastAsia="zh-Hans"/>
        </w:rPr>
        <w:t>拍卖标的的一切权利</w:t>
      </w:r>
      <w:r>
        <w:rPr>
          <w:rFonts w:hint="default" w:ascii="仿宋" w:hAnsi="仿宋" w:eastAsia="仿宋" w:cs="仿宋"/>
          <w:b/>
          <w:bCs/>
          <w:sz w:val="30"/>
          <w:szCs w:val="30"/>
          <w:highlight w:val="none"/>
          <w:lang w:eastAsia="zh-Hans"/>
        </w:rPr>
        <w:t>、</w:t>
      </w:r>
      <w:r>
        <w:rPr>
          <w:rFonts w:hint="eastAsia" w:ascii="仿宋" w:hAnsi="仿宋" w:eastAsia="仿宋" w:cs="仿宋"/>
          <w:b/>
          <w:bCs/>
          <w:sz w:val="30"/>
          <w:szCs w:val="30"/>
          <w:highlight w:val="none"/>
          <w:lang w:val="en-US" w:eastAsia="zh-Hans"/>
        </w:rPr>
        <w:t>义务及可能产生的无效或被撤销等</w:t>
      </w:r>
      <w:r>
        <w:rPr>
          <w:rFonts w:hint="eastAsia" w:ascii="仿宋" w:hAnsi="仿宋" w:eastAsia="仿宋" w:cs="仿宋"/>
          <w:b/>
          <w:bCs/>
          <w:sz w:val="30"/>
          <w:szCs w:val="30"/>
          <w:highlight w:val="none"/>
          <w:lang w:val="en-US" w:eastAsia="zh-CN"/>
        </w:rPr>
        <w:t>法律</w:t>
      </w:r>
      <w:r>
        <w:rPr>
          <w:rFonts w:hint="eastAsia" w:ascii="仿宋" w:hAnsi="仿宋" w:eastAsia="仿宋" w:cs="仿宋"/>
          <w:b/>
          <w:bCs/>
          <w:sz w:val="30"/>
          <w:szCs w:val="30"/>
          <w:highlight w:val="none"/>
          <w:lang w:val="en-US" w:eastAsia="zh-Hans"/>
        </w:rPr>
        <w:t>风险均由买受人自行承担</w:t>
      </w:r>
      <w:r>
        <w:rPr>
          <w:rFonts w:hint="default" w:ascii="仿宋" w:hAnsi="仿宋" w:eastAsia="仿宋" w:cs="仿宋"/>
          <w:b/>
          <w:bCs/>
          <w:sz w:val="30"/>
          <w:szCs w:val="30"/>
          <w:highlight w:val="none"/>
          <w:lang w:eastAsia="zh-Hans"/>
        </w:rPr>
        <w:t>。</w:t>
      </w:r>
    </w:p>
    <w:p w14:paraId="3F9175B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right="0" w:rightChars="0" w:firstLine="602" w:firstLineChars="200"/>
        <w:jc w:val="left"/>
        <w:textAlignment w:val="auto"/>
        <w:outlineLvl w:val="9"/>
        <w:rPr>
          <w:rFonts w:ascii="仿宋" w:hAnsi="仿宋" w:eastAsia="仿宋" w:cs="仿宋"/>
          <w:b/>
          <w:bCs/>
          <w:sz w:val="30"/>
          <w:szCs w:val="30"/>
          <w:lang w:val="en-US" w:eastAsia="zh-Hans"/>
        </w:rPr>
      </w:pPr>
      <w:r>
        <w:rPr>
          <w:rFonts w:hint="eastAsia" w:ascii="仿宋" w:hAnsi="仿宋" w:eastAsia="仿宋" w:cs="仿宋"/>
          <w:b/>
          <w:bCs/>
          <w:sz w:val="30"/>
          <w:szCs w:val="30"/>
          <w:lang w:val="en-US" w:eastAsia="zh-Hans"/>
        </w:rPr>
        <w:t>八</w:t>
      </w:r>
      <w:r>
        <w:rPr>
          <w:rFonts w:hint="default" w:ascii="仿宋" w:hAnsi="仿宋" w:eastAsia="仿宋" w:cs="仿宋"/>
          <w:b/>
          <w:bCs/>
          <w:sz w:val="30"/>
          <w:szCs w:val="30"/>
          <w:lang w:eastAsia="zh-Hans"/>
        </w:rPr>
        <w:t>、</w:t>
      </w:r>
      <w:r>
        <w:rPr>
          <w:rFonts w:ascii="仿宋" w:hAnsi="仿宋" w:eastAsia="仿宋" w:cs="仿宋"/>
          <w:b/>
          <w:bCs/>
          <w:sz w:val="30"/>
          <w:szCs w:val="30"/>
          <w:lang w:eastAsia="zh-Hans"/>
        </w:rPr>
        <w:t>风险提示和特别</w:t>
      </w:r>
      <w:r>
        <w:rPr>
          <w:rFonts w:hint="eastAsia" w:ascii="仿宋" w:hAnsi="仿宋" w:eastAsia="仿宋" w:cs="仿宋"/>
          <w:b/>
          <w:bCs/>
          <w:sz w:val="30"/>
          <w:szCs w:val="30"/>
          <w:lang w:val="en-US" w:eastAsia="zh-Hans"/>
        </w:rPr>
        <w:t>提醒</w:t>
      </w:r>
    </w:p>
    <w:p w14:paraId="7F4FC1E3">
      <w:pPr>
        <w:spacing w:line="360" w:lineRule="auto"/>
        <w:ind w:firstLine="602" w:firstLineChars="200"/>
        <w:jc w:val="left"/>
        <w:rPr>
          <w:rFonts w:hint="eastAsia" w:ascii="仿宋" w:hAnsi="仿宋" w:eastAsia="仿宋" w:cs="仿宋"/>
          <w:b/>
          <w:bCs/>
          <w:sz w:val="30"/>
          <w:szCs w:val="30"/>
          <w:lang w:val="en-US" w:eastAsia="zh-CN"/>
        </w:rPr>
      </w:pPr>
      <w:r>
        <w:rPr>
          <w:rFonts w:hint="eastAsia" w:ascii="仿宋" w:hAnsi="仿宋" w:eastAsia="仿宋" w:cs="仿宋"/>
          <w:b/>
          <w:bCs/>
          <w:sz w:val="30"/>
          <w:szCs w:val="30"/>
          <w:lang w:val="en-US" w:eastAsia="zh-CN"/>
        </w:rPr>
        <w:t>（一）法律风险提示及告知</w:t>
      </w:r>
    </w:p>
    <w:p w14:paraId="5C40D2D7">
      <w:pPr>
        <w:spacing w:line="360" w:lineRule="auto"/>
        <w:ind w:firstLine="602" w:firstLineChars="200"/>
        <w:jc w:val="left"/>
        <w:rPr>
          <w:rFonts w:hint="eastAsia" w:ascii="仿宋" w:hAnsi="仿宋" w:eastAsia="仿宋" w:cs="仿宋"/>
          <w:b/>
          <w:bCs/>
          <w:sz w:val="30"/>
          <w:szCs w:val="30"/>
          <w:lang w:val="en-US" w:eastAsia="zh-CN"/>
        </w:rPr>
      </w:pPr>
      <w:r>
        <w:rPr>
          <w:rFonts w:hint="eastAsia" w:ascii="仿宋" w:hAnsi="仿宋" w:eastAsia="仿宋" w:cs="仿宋"/>
          <w:b/>
          <w:bCs/>
          <w:sz w:val="30"/>
          <w:szCs w:val="30"/>
          <w:lang w:val="en-US" w:eastAsia="zh-CN"/>
        </w:rPr>
        <w:t>1.厦门鑫佰洁环保科技有限公司管理人未接管到关于拍卖标的的任何材料，也未能接管到相关报表、审计报表等。</w:t>
      </w:r>
    </w:p>
    <w:p w14:paraId="112EFF19">
      <w:pPr>
        <w:spacing w:line="360" w:lineRule="auto"/>
        <w:ind w:firstLine="602" w:firstLineChars="200"/>
        <w:jc w:val="left"/>
        <w:rPr>
          <w:rFonts w:hint="eastAsia" w:ascii="仿宋" w:hAnsi="仿宋" w:eastAsia="仿宋" w:cs="仿宋"/>
          <w:b/>
          <w:bCs/>
          <w:sz w:val="30"/>
          <w:szCs w:val="30"/>
          <w:lang w:val="en-US" w:eastAsia="zh-CN"/>
        </w:rPr>
      </w:pPr>
      <w:r>
        <w:rPr>
          <w:rFonts w:hint="eastAsia" w:ascii="仿宋" w:hAnsi="仿宋" w:eastAsia="仿宋" w:cs="仿宋"/>
          <w:b/>
          <w:bCs/>
          <w:sz w:val="30"/>
          <w:szCs w:val="30"/>
          <w:lang w:val="en-US" w:eastAsia="zh-CN"/>
        </w:rPr>
        <w:t>2.拍卖标的等信息目前仅有</w:t>
      </w:r>
      <w:r>
        <w:rPr>
          <w:rFonts w:hint="eastAsia" w:ascii="仿宋" w:hAnsi="仿宋" w:eastAsia="仿宋" w:cs="仿宋"/>
          <w:b/>
          <w:bCs/>
          <w:sz w:val="30"/>
          <w:szCs w:val="30"/>
          <w:lang w:eastAsia="zh-CN"/>
        </w:rPr>
        <w:t>国家知识产权局商标局 中国商标网（网址：https://sbj.cnipa.gov.cn/sbj/index.htm</w:t>
      </w:r>
      <w:r>
        <w:rPr>
          <w:rFonts w:hint="eastAsia" w:ascii="仿宋" w:hAnsi="仿宋" w:eastAsia="仿宋" w:cs="仿宋"/>
          <w:b/>
          <w:bCs/>
          <w:sz w:val="30"/>
          <w:szCs w:val="30"/>
          <w:lang w:val="en-US" w:eastAsia="zh-CN"/>
        </w:rPr>
        <w:t>l</w:t>
      </w:r>
      <w:r>
        <w:rPr>
          <w:rFonts w:hint="eastAsia" w:ascii="仿宋" w:hAnsi="仿宋" w:eastAsia="仿宋" w:cs="仿宋"/>
          <w:b/>
          <w:bCs/>
          <w:sz w:val="30"/>
          <w:szCs w:val="30"/>
          <w:lang w:eastAsia="zh-CN"/>
        </w:rPr>
        <w:t>）</w:t>
      </w:r>
      <w:r>
        <w:rPr>
          <w:rFonts w:hint="eastAsia" w:ascii="仿宋" w:hAnsi="仿宋" w:eastAsia="仿宋" w:cs="仿宋"/>
          <w:b/>
          <w:bCs/>
          <w:sz w:val="30"/>
          <w:szCs w:val="30"/>
          <w:lang w:val="en-US" w:eastAsia="zh-CN"/>
        </w:rPr>
        <w:t>查询信息，关于拍卖标的的实际使用情况、权利是否受限（如是否被抵押、质押、司法查封等）均无法确定，请竞买人自行核实为准。</w:t>
      </w:r>
    </w:p>
    <w:p w14:paraId="58A416D0">
      <w:pPr>
        <w:spacing w:line="360" w:lineRule="auto"/>
        <w:ind w:firstLine="602" w:firstLineChars="200"/>
        <w:jc w:val="left"/>
        <w:rPr>
          <w:rFonts w:hint="eastAsia" w:ascii="仿宋" w:hAnsi="仿宋" w:eastAsia="仿宋" w:cs="仿宋"/>
          <w:b/>
          <w:bCs/>
          <w:sz w:val="30"/>
          <w:szCs w:val="30"/>
          <w:lang w:val="en-US" w:eastAsia="zh-CN"/>
        </w:rPr>
      </w:pPr>
      <w:r>
        <w:rPr>
          <w:rFonts w:hint="eastAsia" w:ascii="仿宋" w:hAnsi="仿宋" w:eastAsia="仿宋" w:cs="仿宋"/>
          <w:b/>
          <w:bCs/>
          <w:sz w:val="30"/>
          <w:szCs w:val="30"/>
          <w:lang w:val="en-US" w:eastAsia="zh-CN"/>
        </w:rPr>
        <w:t>3.拍卖成交后，厦门鑫佰洁环保科技有限公司管理人无法向买受人移交与拍卖标的相关的任何材料，竞买人在竞价前应自行向工商、税务、外管、商务等政府部门，对拍卖标的的权属、能否过户、过户要求和流程、税费缴付的标准及起止时间等，以及其他须注意的事项进行咨询，因任何原因导致不能过户的风险均由竞买人承担。</w:t>
      </w:r>
    </w:p>
    <w:p w14:paraId="4E4D8677">
      <w:pPr>
        <w:spacing w:line="360" w:lineRule="auto"/>
        <w:ind w:firstLine="602" w:firstLineChars="200"/>
        <w:jc w:val="left"/>
        <w:rPr>
          <w:rFonts w:hint="eastAsia" w:ascii="仿宋" w:hAnsi="仿宋" w:eastAsia="仿宋" w:cs="仿宋"/>
          <w:b/>
          <w:bCs/>
          <w:sz w:val="30"/>
          <w:szCs w:val="30"/>
          <w:lang w:val="en-US" w:eastAsia="zh-CN"/>
        </w:rPr>
      </w:pPr>
      <w:r>
        <w:rPr>
          <w:rFonts w:hint="eastAsia" w:ascii="仿宋" w:hAnsi="仿宋" w:eastAsia="仿宋" w:cs="仿宋"/>
          <w:b/>
          <w:bCs/>
          <w:sz w:val="30"/>
          <w:szCs w:val="30"/>
          <w:lang w:val="en-US" w:eastAsia="zh-CN"/>
        </w:rPr>
        <w:t>4.评估机构出具的《资产价值咨询函》仅供参考，请竞买人自行了解拍卖标的物状况，自行查证拍卖标的物现状，慎重决定竞买行为，竞买人一旦作出竞买决定，即表明已完全了解并接受标的物的现状和一切已知及未知的瑕疵，并愿意承担一切法律风险，该等风险包括但不限于拍卖标的积欠的各种税费、查封、转让登记及相关法律风险等问题。</w:t>
      </w:r>
    </w:p>
    <w:p w14:paraId="453A8E67">
      <w:pPr>
        <w:spacing w:line="360" w:lineRule="auto"/>
        <w:ind w:firstLine="600" w:firstLineChars="200"/>
        <w:jc w:val="left"/>
        <w:rPr>
          <w:rFonts w:ascii="仿宋" w:hAnsi="仿宋" w:eastAsia="仿宋" w:cs="仿宋"/>
          <w:b w:val="0"/>
          <w:bCs w:val="0"/>
          <w:sz w:val="30"/>
          <w:szCs w:val="30"/>
          <w:lang w:eastAsia="zh-Hans"/>
        </w:rPr>
      </w:pPr>
      <w:r>
        <w:rPr>
          <w:rFonts w:hint="eastAsia" w:ascii="仿宋" w:hAnsi="仿宋" w:eastAsia="仿宋" w:cs="仿宋"/>
          <w:b w:val="0"/>
          <w:bCs w:val="0"/>
          <w:sz w:val="30"/>
          <w:szCs w:val="30"/>
          <w:lang w:val="en-US" w:eastAsia="zh-CN"/>
        </w:rPr>
        <w:t>（二）</w:t>
      </w:r>
      <w:r>
        <w:rPr>
          <w:rFonts w:hint="eastAsia" w:ascii="仿宋" w:hAnsi="仿宋" w:eastAsia="仿宋" w:cs="仿宋"/>
          <w:b w:val="0"/>
          <w:bCs w:val="0"/>
          <w:sz w:val="30"/>
          <w:szCs w:val="30"/>
          <w:lang w:val="en-US" w:eastAsia="zh-Hans"/>
        </w:rPr>
        <w:t>除本公告外，其他</w:t>
      </w:r>
      <w:r>
        <w:rPr>
          <w:rFonts w:ascii="仿宋" w:hAnsi="仿宋" w:eastAsia="仿宋" w:cs="仿宋"/>
          <w:b w:val="0"/>
          <w:bCs w:val="0"/>
          <w:sz w:val="30"/>
          <w:szCs w:val="30"/>
          <w:lang w:eastAsia="zh-Hans"/>
        </w:rPr>
        <w:t>风险提示和特别</w:t>
      </w:r>
      <w:r>
        <w:rPr>
          <w:rFonts w:hint="eastAsia" w:ascii="仿宋" w:hAnsi="仿宋" w:eastAsia="仿宋" w:cs="仿宋"/>
          <w:b w:val="0"/>
          <w:bCs w:val="0"/>
          <w:sz w:val="30"/>
          <w:szCs w:val="30"/>
          <w:lang w:val="en-US" w:eastAsia="zh-Hans"/>
        </w:rPr>
        <w:t>提醒</w:t>
      </w:r>
      <w:r>
        <w:rPr>
          <w:rFonts w:ascii="仿宋" w:hAnsi="仿宋" w:eastAsia="仿宋" w:cs="仿宋"/>
          <w:b w:val="0"/>
          <w:bCs w:val="0"/>
          <w:sz w:val="30"/>
          <w:szCs w:val="30"/>
          <w:lang w:eastAsia="zh-Hans"/>
        </w:rPr>
        <w:t>部分内容详见《竞拍须知》。</w:t>
      </w:r>
    </w:p>
    <w:p w14:paraId="06D53791">
      <w:pPr>
        <w:spacing w:line="360" w:lineRule="auto"/>
        <w:ind w:firstLine="600" w:firstLineChars="200"/>
        <w:jc w:val="left"/>
        <w:rPr>
          <w:rFonts w:ascii="仿宋" w:hAnsi="仿宋" w:eastAsia="仿宋" w:cs="仿宋"/>
          <w:b/>
          <w:bCs/>
          <w:sz w:val="30"/>
          <w:szCs w:val="30"/>
          <w:lang w:eastAsia="zh-Hans"/>
        </w:rPr>
      </w:pPr>
      <w:r>
        <w:rPr>
          <w:rFonts w:hint="eastAsia" w:ascii="仿宋" w:hAnsi="仿宋" w:eastAsia="仿宋" w:cs="仿宋"/>
          <w:b w:val="0"/>
          <w:bCs w:val="0"/>
          <w:sz w:val="30"/>
          <w:szCs w:val="30"/>
          <w:lang w:val="en-US" w:eastAsia="zh-Hans"/>
        </w:rPr>
        <w:t>九</w:t>
      </w:r>
      <w:r>
        <w:rPr>
          <w:rFonts w:ascii="仿宋" w:hAnsi="仿宋" w:eastAsia="仿宋" w:cs="仿宋"/>
          <w:b w:val="0"/>
          <w:bCs w:val="0"/>
          <w:sz w:val="30"/>
          <w:szCs w:val="30"/>
          <w:lang w:eastAsia="zh-Hans"/>
        </w:rPr>
        <w:t>、竞买人在参与此次竞价活动前，请认真阅读本公告、《竞拍须知》及所有附件内容，以及相关</w:t>
      </w:r>
      <w:r>
        <w:rPr>
          <w:rFonts w:hint="eastAsia" w:ascii="仿宋" w:hAnsi="仿宋" w:eastAsia="仿宋" w:cs="仿宋"/>
          <w:b w:val="0"/>
          <w:bCs w:val="0"/>
          <w:sz w:val="30"/>
          <w:szCs w:val="30"/>
          <w:lang w:eastAsia="zh-CN"/>
        </w:rPr>
        <w:t>法律法规</w:t>
      </w:r>
      <w:r>
        <w:rPr>
          <w:rFonts w:ascii="仿宋" w:hAnsi="仿宋" w:eastAsia="仿宋" w:cs="仿宋"/>
          <w:b w:val="0"/>
          <w:bCs w:val="0"/>
          <w:sz w:val="30"/>
          <w:szCs w:val="30"/>
          <w:lang w:eastAsia="zh-Hans"/>
        </w:rPr>
        <w:t>、规章及规范性文件的规定，并安排必要的尽职调查。</w:t>
      </w:r>
      <w:r>
        <w:rPr>
          <w:rFonts w:ascii="仿宋" w:hAnsi="仿宋" w:eastAsia="仿宋" w:cs="仿宋"/>
          <w:b/>
          <w:bCs/>
          <w:sz w:val="30"/>
          <w:szCs w:val="30"/>
          <w:lang w:eastAsia="zh-Hans"/>
        </w:rPr>
        <w:t>竞买人支付竞买保证金，即视为其已对拍卖标的实施了审慎的尽职调查，充分了解拍卖文件及相关规定的内容</w:t>
      </w:r>
      <w:r>
        <w:rPr>
          <w:rFonts w:hint="eastAsia" w:ascii="仿宋" w:hAnsi="仿宋" w:eastAsia="仿宋" w:cs="仿宋"/>
          <w:b/>
          <w:bCs/>
          <w:sz w:val="30"/>
          <w:szCs w:val="30"/>
          <w:lang w:eastAsia="zh-Hans"/>
        </w:rPr>
        <w:t>、</w:t>
      </w:r>
      <w:r>
        <w:rPr>
          <w:rFonts w:ascii="仿宋" w:hAnsi="仿宋" w:eastAsia="仿宋" w:cs="仿宋"/>
          <w:b/>
          <w:bCs/>
          <w:sz w:val="30"/>
          <w:szCs w:val="30"/>
          <w:lang w:eastAsia="zh-Hans"/>
        </w:rPr>
        <w:t>要求</w:t>
      </w:r>
      <w:r>
        <w:rPr>
          <w:rFonts w:hint="eastAsia" w:ascii="仿宋" w:hAnsi="仿宋" w:eastAsia="仿宋" w:cs="仿宋"/>
          <w:b/>
          <w:bCs/>
          <w:sz w:val="30"/>
          <w:szCs w:val="30"/>
          <w:lang w:val="en-US" w:eastAsia="zh-Hans"/>
        </w:rPr>
        <w:t>及拍卖标的详情</w:t>
      </w:r>
      <w:r>
        <w:rPr>
          <w:rFonts w:ascii="仿宋" w:hAnsi="仿宋" w:eastAsia="仿宋" w:cs="仿宋"/>
          <w:b/>
          <w:bCs/>
          <w:sz w:val="30"/>
          <w:szCs w:val="30"/>
          <w:lang w:eastAsia="zh-Hans"/>
        </w:rPr>
        <w:t>，并承诺自行承担法律责任。</w:t>
      </w:r>
    </w:p>
    <w:p w14:paraId="07EFB3F5">
      <w:pPr>
        <w:keepNext w:val="0"/>
        <w:keepLines w:val="0"/>
        <w:pageBreakBefore w:val="0"/>
        <w:widowControl w:val="0"/>
        <w:kinsoku/>
        <w:wordWrap/>
        <w:overflowPunct/>
        <w:topLinePunct w:val="0"/>
        <w:autoSpaceDE/>
        <w:autoSpaceDN/>
        <w:bidi w:val="0"/>
        <w:adjustRightInd/>
        <w:snapToGrid/>
        <w:spacing w:line="360" w:lineRule="auto"/>
        <w:ind w:firstLine="602" w:firstLineChars="200"/>
        <w:jc w:val="both"/>
        <w:textAlignment w:val="auto"/>
        <w:rPr>
          <w:rFonts w:ascii="仿宋" w:hAnsi="仿宋" w:eastAsia="仿宋" w:cs="仿宋"/>
          <w:b/>
          <w:bCs/>
          <w:sz w:val="30"/>
          <w:szCs w:val="30"/>
          <w:lang w:eastAsia="zh-Hans"/>
        </w:rPr>
      </w:pPr>
      <w:r>
        <w:rPr>
          <w:rFonts w:ascii="仿宋" w:hAnsi="仿宋" w:eastAsia="仿宋" w:cs="仿宋"/>
          <w:b/>
          <w:bCs/>
          <w:sz w:val="30"/>
          <w:szCs w:val="30"/>
          <w:lang w:eastAsia="zh-Hans"/>
        </w:rPr>
        <w:t>为便于买受人及时收到相关的法律文书及通知，竞买人应在本次竞价活动前如实向京东拍卖平台提供确切的送达地址或主动与</w:t>
      </w:r>
      <w:r>
        <w:rPr>
          <w:rFonts w:hint="eastAsia" w:ascii="仿宋" w:hAnsi="仿宋" w:eastAsia="仿宋" w:cs="仿宋"/>
          <w:b/>
          <w:bCs/>
          <w:sz w:val="30"/>
          <w:szCs w:val="30"/>
          <w:lang w:val="en-US" w:eastAsia="zh-CN"/>
        </w:rPr>
        <w:t>厦门鑫佰洁环保科技有限公司</w:t>
      </w:r>
      <w:r>
        <w:rPr>
          <w:rFonts w:hint="eastAsia" w:ascii="仿宋" w:hAnsi="仿宋" w:eastAsia="仿宋" w:cs="仿宋"/>
          <w:b/>
          <w:bCs/>
          <w:sz w:val="30"/>
          <w:szCs w:val="30"/>
          <w:lang w:eastAsia="zh-CN"/>
        </w:rPr>
        <w:t>管理人</w:t>
      </w:r>
      <w:r>
        <w:rPr>
          <w:rFonts w:ascii="仿宋" w:hAnsi="仿宋" w:eastAsia="仿宋" w:cs="仿宋"/>
          <w:b/>
          <w:bCs/>
          <w:sz w:val="30"/>
          <w:szCs w:val="30"/>
          <w:lang w:eastAsia="zh-Hans"/>
        </w:rPr>
        <w:t>联系。如需更改地址，买受人应及时与京东拍卖平台、</w:t>
      </w:r>
      <w:r>
        <w:rPr>
          <w:rFonts w:hint="eastAsia" w:ascii="仿宋" w:hAnsi="仿宋" w:eastAsia="仿宋" w:cs="仿宋"/>
          <w:b/>
          <w:bCs/>
          <w:sz w:val="30"/>
          <w:szCs w:val="30"/>
          <w:lang w:val="en-US" w:eastAsia="zh-CN"/>
        </w:rPr>
        <w:t>厦门鑫佰洁环保科技有限公司</w:t>
      </w:r>
      <w:r>
        <w:rPr>
          <w:rFonts w:hint="eastAsia" w:ascii="仿宋" w:hAnsi="仿宋" w:eastAsia="仿宋" w:cs="仿宋"/>
          <w:b/>
          <w:bCs/>
          <w:sz w:val="30"/>
          <w:szCs w:val="30"/>
          <w:lang w:eastAsia="zh-CN"/>
        </w:rPr>
        <w:t>管理人</w:t>
      </w:r>
      <w:r>
        <w:rPr>
          <w:rFonts w:ascii="仿宋" w:hAnsi="仿宋" w:eastAsia="仿宋" w:cs="仿宋"/>
          <w:b/>
          <w:bCs/>
          <w:sz w:val="30"/>
          <w:szCs w:val="30"/>
          <w:lang w:eastAsia="zh-Hans"/>
        </w:rPr>
        <w:t>联系确认更改。因提供的送达地址不确切，或未及时告知变更地址，导致有关法律文书及通知无法送达的，由竞买人自行承担由此产生的法律后果。</w:t>
      </w:r>
    </w:p>
    <w:p w14:paraId="4EE6F258">
      <w:pPr>
        <w:spacing w:line="360" w:lineRule="auto"/>
        <w:ind w:firstLine="602" w:firstLineChars="200"/>
        <w:jc w:val="left"/>
        <w:rPr>
          <w:rFonts w:ascii="仿宋" w:hAnsi="仿宋" w:eastAsia="仿宋" w:cs="仿宋"/>
          <w:b/>
          <w:bCs/>
          <w:sz w:val="30"/>
          <w:szCs w:val="30"/>
          <w:lang w:eastAsia="zh-Hans"/>
        </w:rPr>
      </w:pPr>
      <w:r>
        <w:rPr>
          <w:rFonts w:hint="eastAsia" w:ascii="仿宋" w:hAnsi="仿宋" w:eastAsia="仿宋" w:cs="仿宋"/>
          <w:b/>
          <w:bCs/>
          <w:sz w:val="30"/>
          <w:szCs w:val="30"/>
          <w:lang w:val="en-US" w:eastAsia="zh-Hans"/>
        </w:rPr>
        <w:t>十</w:t>
      </w:r>
      <w:r>
        <w:rPr>
          <w:rFonts w:ascii="仿宋" w:hAnsi="仿宋" w:eastAsia="仿宋" w:cs="仿宋"/>
          <w:b/>
          <w:bCs/>
          <w:sz w:val="30"/>
          <w:szCs w:val="30"/>
          <w:lang w:eastAsia="zh-Hans"/>
        </w:rPr>
        <w:t>、本公告其他未尽事宜，请向</w:t>
      </w:r>
      <w:r>
        <w:rPr>
          <w:rFonts w:hint="eastAsia" w:ascii="仿宋" w:hAnsi="仿宋" w:eastAsia="仿宋" w:cs="仿宋"/>
          <w:b/>
          <w:bCs/>
          <w:sz w:val="30"/>
          <w:szCs w:val="30"/>
          <w:lang w:val="en-US" w:eastAsia="zh-CN"/>
        </w:rPr>
        <w:t>厦门鑫佰洁环保科技有限公司</w:t>
      </w:r>
      <w:r>
        <w:rPr>
          <w:rFonts w:hint="eastAsia" w:ascii="仿宋" w:hAnsi="仿宋" w:eastAsia="仿宋" w:cs="仿宋"/>
          <w:b/>
          <w:bCs/>
          <w:sz w:val="30"/>
          <w:szCs w:val="30"/>
          <w:lang w:eastAsia="zh-CN"/>
        </w:rPr>
        <w:t>管理人</w:t>
      </w:r>
      <w:r>
        <w:rPr>
          <w:rFonts w:ascii="仿宋" w:hAnsi="仿宋" w:eastAsia="仿宋" w:cs="仿宋"/>
          <w:b/>
          <w:bCs/>
          <w:sz w:val="30"/>
          <w:szCs w:val="30"/>
          <w:lang w:eastAsia="zh-Hans"/>
        </w:rPr>
        <w:t>咨询。</w:t>
      </w:r>
    </w:p>
    <w:p w14:paraId="04DE695C">
      <w:pPr>
        <w:spacing w:line="360" w:lineRule="auto"/>
        <w:ind w:firstLine="600" w:firstLineChars="200"/>
        <w:jc w:val="left"/>
        <w:rPr>
          <w:rFonts w:hint="default" w:ascii="仿宋" w:hAnsi="仿宋" w:eastAsia="仿宋" w:cs="仿宋"/>
          <w:sz w:val="30"/>
          <w:szCs w:val="30"/>
          <w:lang w:eastAsia="zh-Hans"/>
        </w:rPr>
      </w:pPr>
      <w:r>
        <w:rPr>
          <w:rFonts w:hint="eastAsia" w:ascii="仿宋" w:hAnsi="仿宋" w:eastAsia="仿宋" w:cs="仿宋"/>
          <w:b w:val="0"/>
          <w:bCs w:val="0"/>
          <w:sz w:val="30"/>
          <w:szCs w:val="30"/>
          <w:lang w:eastAsia="zh-Hans"/>
        </w:rPr>
        <w:t>联系电话：</w:t>
      </w:r>
      <w:r>
        <w:rPr>
          <w:rFonts w:hint="eastAsia" w:ascii="仿宋" w:hAnsi="仿宋" w:eastAsia="仿宋" w:cs="仿宋"/>
          <w:sz w:val="30"/>
          <w:szCs w:val="30"/>
          <w:lang w:val="en-US" w:eastAsia="zh-CN"/>
        </w:rPr>
        <w:t>180</w:t>
      </w:r>
      <w:r>
        <w:rPr>
          <w:rFonts w:ascii="仿宋" w:hAnsi="仿宋" w:eastAsia="仿宋" w:cs="仿宋"/>
          <w:sz w:val="30"/>
          <w:szCs w:val="30"/>
          <w:lang w:eastAsia="zh-Hans"/>
        </w:rPr>
        <w:t>-</w:t>
      </w:r>
      <w:r>
        <w:rPr>
          <w:rFonts w:hint="eastAsia" w:ascii="仿宋" w:hAnsi="仿宋" w:eastAsia="仿宋" w:cs="仿宋"/>
          <w:sz w:val="30"/>
          <w:szCs w:val="30"/>
          <w:lang w:val="en-US" w:eastAsia="zh-CN"/>
        </w:rPr>
        <w:t>6090</w:t>
      </w:r>
      <w:r>
        <w:rPr>
          <w:rFonts w:ascii="仿宋" w:hAnsi="仿宋" w:eastAsia="仿宋" w:cs="仿宋"/>
          <w:sz w:val="30"/>
          <w:szCs w:val="30"/>
          <w:lang w:eastAsia="zh-Hans"/>
        </w:rPr>
        <w:t>-</w:t>
      </w:r>
      <w:r>
        <w:rPr>
          <w:rFonts w:hint="eastAsia" w:ascii="仿宋" w:hAnsi="仿宋" w:eastAsia="仿宋" w:cs="仿宋"/>
          <w:sz w:val="30"/>
          <w:szCs w:val="30"/>
          <w:lang w:val="en-US" w:eastAsia="zh-CN"/>
        </w:rPr>
        <w:t>0777</w:t>
      </w:r>
      <w:r>
        <w:rPr>
          <w:rFonts w:hint="default" w:ascii="仿宋" w:hAnsi="仿宋" w:eastAsia="仿宋" w:cs="仿宋"/>
          <w:sz w:val="30"/>
          <w:szCs w:val="30"/>
          <w:lang w:eastAsia="zh-Hans"/>
        </w:rPr>
        <w:t>（</w:t>
      </w:r>
      <w:r>
        <w:rPr>
          <w:rFonts w:hint="eastAsia" w:ascii="仿宋" w:hAnsi="仿宋" w:eastAsia="仿宋" w:cs="仿宋"/>
          <w:sz w:val="30"/>
          <w:szCs w:val="30"/>
          <w:lang w:val="en-US" w:eastAsia="zh-CN"/>
        </w:rPr>
        <w:t>林</w:t>
      </w:r>
      <w:r>
        <w:rPr>
          <w:rFonts w:hint="eastAsia" w:ascii="仿宋" w:hAnsi="仿宋" w:eastAsia="仿宋" w:cs="仿宋"/>
          <w:sz w:val="30"/>
          <w:szCs w:val="30"/>
          <w:lang w:val="en-US" w:eastAsia="zh-Hans"/>
        </w:rPr>
        <w:t>律师</w:t>
      </w:r>
      <w:r>
        <w:rPr>
          <w:rFonts w:hint="default" w:ascii="仿宋" w:hAnsi="仿宋" w:eastAsia="仿宋" w:cs="仿宋"/>
          <w:sz w:val="30"/>
          <w:szCs w:val="30"/>
          <w:lang w:eastAsia="zh-Hans"/>
        </w:rPr>
        <w:t>）</w:t>
      </w:r>
    </w:p>
    <w:p w14:paraId="0D9B52FA">
      <w:pPr>
        <w:spacing w:line="360" w:lineRule="auto"/>
        <w:ind w:firstLine="600" w:firstLineChars="200"/>
        <w:jc w:val="left"/>
        <w:rPr>
          <w:rFonts w:ascii="仿宋" w:hAnsi="仿宋" w:eastAsia="仿宋" w:cs="仿宋"/>
          <w:b w:val="0"/>
          <w:bCs w:val="0"/>
          <w:sz w:val="30"/>
          <w:szCs w:val="30"/>
          <w:lang w:eastAsia="zh-Hans"/>
        </w:rPr>
      </w:pPr>
      <w:r>
        <w:rPr>
          <w:rFonts w:ascii="仿宋" w:hAnsi="仿宋" w:eastAsia="仿宋" w:cs="仿宋"/>
          <w:b w:val="0"/>
          <w:bCs w:val="0"/>
          <w:sz w:val="30"/>
          <w:szCs w:val="30"/>
          <w:lang w:eastAsia="zh-Hans"/>
        </w:rPr>
        <w:t>联系地址：福建省厦门市思明区厦禾路666号海翼大厦A座</w:t>
      </w:r>
      <w:r>
        <w:rPr>
          <w:rFonts w:hint="eastAsia" w:ascii="仿宋" w:hAnsi="仿宋" w:eastAsia="仿宋" w:cs="仿宋"/>
          <w:b w:val="0"/>
          <w:bCs w:val="0"/>
          <w:sz w:val="30"/>
          <w:szCs w:val="30"/>
          <w:lang w:val="en-US" w:eastAsia="zh-CN"/>
        </w:rPr>
        <w:t>27</w:t>
      </w:r>
      <w:r>
        <w:rPr>
          <w:rFonts w:ascii="仿宋" w:hAnsi="仿宋" w:eastAsia="仿宋" w:cs="仿宋"/>
          <w:b w:val="0"/>
          <w:bCs w:val="0"/>
          <w:sz w:val="30"/>
          <w:szCs w:val="30"/>
          <w:lang w:eastAsia="zh-Hans"/>
        </w:rPr>
        <w:t>层福建天衡联合律师事务所</w:t>
      </w:r>
    </w:p>
    <w:p w14:paraId="01F4B900">
      <w:pPr>
        <w:spacing w:line="360" w:lineRule="auto"/>
        <w:ind w:firstLine="600" w:firstLineChars="200"/>
        <w:jc w:val="left"/>
        <w:rPr>
          <w:rFonts w:ascii="仿宋" w:hAnsi="仿宋" w:eastAsia="仿宋" w:cs="仿宋"/>
          <w:b w:val="0"/>
          <w:bCs w:val="0"/>
          <w:sz w:val="30"/>
          <w:szCs w:val="30"/>
          <w:lang w:eastAsia="zh-Hans"/>
        </w:rPr>
      </w:pPr>
      <w:r>
        <w:rPr>
          <w:rFonts w:ascii="仿宋" w:hAnsi="仿宋" w:eastAsia="仿宋" w:cs="仿宋"/>
          <w:b w:val="0"/>
          <w:bCs w:val="0"/>
          <w:sz w:val="30"/>
          <w:szCs w:val="30"/>
          <w:lang w:eastAsia="zh-Hans"/>
        </w:rPr>
        <w:t>法院监督电话：0592-5306086（凡发现竞价中有违规行为，可如实举报。）</w:t>
      </w:r>
    </w:p>
    <w:p w14:paraId="19EDA6DE">
      <w:pPr>
        <w:spacing w:line="360" w:lineRule="auto"/>
        <w:ind w:firstLine="600" w:firstLineChars="200"/>
        <w:jc w:val="left"/>
        <w:rPr>
          <w:rFonts w:ascii="仿宋" w:hAnsi="仿宋" w:eastAsia="仿宋" w:cs="仿宋"/>
          <w:b w:val="0"/>
          <w:bCs w:val="0"/>
          <w:sz w:val="30"/>
          <w:szCs w:val="30"/>
          <w:lang w:eastAsia="zh-Hans"/>
        </w:rPr>
      </w:pPr>
      <w:r>
        <w:rPr>
          <w:rFonts w:ascii="仿宋" w:hAnsi="仿宋" w:eastAsia="仿宋" w:cs="仿宋"/>
          <w:b w:val="0"/>
          <w:bCs w:val="0"/>
          <w:sz w:val="30"/>
          <w:szCs w:val="30"/>
          <w:lang w:eastAsia="zh-Hans"/>
        </w:rPr>
        <w:t>京东技术咨询电话：4006229586</w:t>
      </w:r>
    </w:p>
    <w:p w14:paraId="2E2A21FF">
      <w:pPr>
        <w:spacing w:line="360" w:lineRule="auto"/>
        <w:ind w:firstLine="600" w:firstLineChars="200"/>
        <w:jc w:val="left"/>
        <w:rPr>
          <w:rFonts w:ascii="仿宋" w:hAnsi="仿宋" w:eastAsia="仿宋" w:cs="仿宋"/>
          <w:b/>
          <w:bCs/>
          <w:sz w:val="30"/>
          <w:szCs w:val="30"/>
          <w:lang w:eastAsia="zh-Hans"/>
        </w:rPr>
      </w:pPr>
      <w:r>
        <w:rPr>
          <w:rFonts w:ascii="仿宋" w:hAnsi="仿宋" w:eastAsia="仿宋" w:cs="仿宋"/>
          <w:b w:val="0"/>
          <w:bCs w:val="0"/>
          <w:sz w:val="30"/>
          <w:szCs w:val="30"/>
          <w:lang w:eastAsia="zh-Hans"/>
        </w:rPr>
        <w:t>此公告将在“京东拍卖”上进行发布，请各竞买人自行关注，网址为</w:t>
      </w:r>
      <w:r>
        <w:rPr>
          <w:rFonts w:hint="eastAsia" w:ascii="仿宋" w:hAnsi="仿宋" w:eastAsia="仿宋" w:cs="仿宋"/>
          <w:b w:val="0"/>
          <w:bCs w:val="0"/>
          <w:sz w:val="30"/>
          <w:szCs w:val="30"/>
          <w:lang w:eastAsia="zh-CN"/>
        </w:rPr>
        <w:t>：</w:t>
      </w:r>
      <w:r>
        <w:rPr>
          <w:rFonts w:ascii="仿宋" w:hAnsi="仿宋" w:eastAsia="仿宋" w:cs="仿宋"/>
          <w:b w:val="0"/>
          <w:bCs w:val="0"/>
          <w:sz w:val="30"/>
          <w:szCs w:val="30"/>
          <w:lang w:eastAsia="zh-Hans"/>
        </w:rPr>
        <w:t>https://auction.jd.com/bankrupt.html。</w:t>
      </w:r>
      <w:bookmarkEnd w:id="1"/>
    </w:p>
    <w:p w14:paraId="5C119857">
      <w:pPr>
        <w:spacing w:line="360" w:lineRule="auto"/>
        <w:ind w:firstLine="602" w:firstLineChars="200"/>
        <w:jc w:val="right"/>
        <w:rPr>
          <w:rFonts w:hint="eastAsia" w:ascii="仿宋" w:hAnsi="仿宋" w:eastAsia="仿宋" w:cs="仿宋"/>
          <w:b/>
          <w:bCs/>
          <w:sz w:val="30"/>
          <w:szCs w:val="30"/>
          <w:lang w:val="en-US" w:eastAsia="zh-CN"/>
        </w:rPr>
      </w:pPr>
    </w:p>
    <w:p w14:paraId="677F100B">
      <w:pPr>
        <w:spacing w:line="360" w:lineRule="auto"/>
        <w:ind w:firstLine="602" w:firstLineChars="200"/>
        <w:jc w:val="right"/>
        <w:rPr>
          <w:rFonts w:hint="eastAsia" w:ascii="仿宋" w:hAnsi="仿宋" w:eastAsia="仿宋" w:cs="仿宋"/>
          <w:b/>
          <w:bCs/>
          <w:sz w:val="30"/>
          <w:szCs w:val="30"/>
          <w:lang w:val="en-US" w:eastAsia="zh-CN"/>
        </w:rPr>
      </w:pPr>
    </w:p>
    <w:p w14:paraId="2623085C">
      <w:pPr>
        <w:spacing w:line="360" w:lineRule="auto"/>
        <w:ind w:firstLine="602" w:firstLineChars="200"/>
        <w:jc w:val="right"/>
        <w:rPr>
          <w:rFonts w:hint="eastAsia" w:ascii="仿宋" w:hAnsi="仿宋" w:eastAsia="仿宋" w:cs="仿宋"/>
          <w:b/>
          <w:bCs/>
          <w:sz w:val="30"/>
          <w:szCs w:val="30"/>
          <w:lang w:val="en-US" w:eastAsia="zh-CN"/>
        </w:rPr>
      </w:pPr>
    </w:p>
    <w:p w14:paraId="21E4152C">
      <w:pPr>
        <w:spacing w:line="360" w:lineRule="auto"/>
        <w:ind w:firstLine="602" w:firstLineChars="200"/>
        <w:jc w:val="right"/>
        <w:rPr>
          <w:rFonts w:hint="eastAsia" w:ascii="仿宋" w:hAnsi="仿宋" w:eastAsia="仿宋" w:cs="仿宋"/>
          <w:b/>
          <w:bCs/>
          <w:sz w:val="30"/>
          <w:szCs w:val="30"/>
          <w:lang w:eastAsia="zh-CN"/>
        </w:rPr>
      </w:pPr>
      <w:r>
        <w:rPr>
          <w:rFonts w:hint="eastAsia" w:ascii="仿宋" w:hAnsi="仿宋" w:eastAsia="仿宋" w:cs="仿宋"/>
          <w:b/>
          <w:bCs/>
          <w:sz w:val="30"/>
          <w:szCs w:val="30"/>
          <w:lang w:val="en-US" w:eastAsia="zh-CN"/>
        </w:rPr>
        <w:t>厦门鑫佰洁环保科技有限公司管理人</w:t>
      </w:r>
    </w:p>
    <w:p w14:paraId="713CF3EC">
      <w:pPr>
        <w:spacing w:line="360" w:lineRule="auto"/>
        <w:ind w:firstLine="600" w:firstLineChars="200"/>
        <w:jc w:val="center"/>
        <w:rPr>
          <w:highlight w:val="yellow"/>
        </w:rPr>
      </w:pPr>
      <w:r>
        <w:rPr>
          <w:rFonts w:ascii="仿宋" w:hAnsi="仿宋" w:eastAsia="仿宋" w:cs="仿宋"/>
          <w:sz w:val="30"/>
          <w:szCs w:val="30"/>
        </w:rPr>
        <w:t xml:space="preserve">                 </w:t>
      </w:r>
      <w:r>
        <w:rPr>
          <w:rFonts w:ascii="仿宋" w:hAnsi="仿宋" w:eastAsia="仿宋" w:cs="仿宋"/>
          <w:sz w:val="30"/>
          <w:szCs w:val="30"/>
          <w:highlight w:val="none"/>
        </w:rPr>
        <w:t xml:space="preserve">    </w:t>
      </w:r>
      <w:r>
        <w:rPr>
          <w:rFonts w:ascii="仿宋" w:hAnsi="仿宋" w:eastAsia="仿宋" w:cs="仿宋"/>
          <w:b/>
          <w:bCs/>
          <w:sz w:val="30"/>
          <w:szCs w:val="30"/>
          <w:highlight w:val="none"/>
        </w:rPr>
        <w:t xml:space="preserve"> </w:t>
      </w:r>
      <w:r>
        <w:rPr>
          <w:rFonts w:hint="default" w:ascii="仿宋" w:hAnsi="仿宋" w:eastAsia="仿宋" w:cs="仿宋"/>
          <w:b/>
          <w:bCs/>
          <w:sz w:val="30"/>
          <w:szCs w:val="30"/>
          <w:highlight w:val="none"/>
        </w:rPr>
        <w:t xml:space="preserve">   </w:t>
      </w:r>
      <w:r>
        <w:rPr>
          <w:rFonts w:ascii="仿宋" w:hAnsi="仿宋" w:eastAsia="仿宋" w:cs="仿宋"/>
          <w:b/>
          <w:bCs/>
          <w:sz w:val="30"/>
          <w:szCs w:val="30"/>
          <w:highlight w:val="none"/>
        </w:rPr>
        <w:t>202</w:t>
      </w:r>
      <w:r>
        <w:rPr>
          <w:rFonts w:hint="eastAsia" w:ascii="仿宋" w:hAnsi="仿宋" w:eastAsia="仿宋" w:cs="仿宋"/>
          <w:b/>
          <w:bCs/>
          <w:sz w:val="30"/>
          <w:szCs w:val="30"/>
          <w:highlight w:val="none"/>
          <w:lang w:val="en-US" w:eastAsia="zh-CN"/>
        </w:rPr>
        <w:t>6</w:t>
      </w:r>
      <w:r>
        <w:rPr>
          <w:rFonts w:hint="eastAsia" w:ascii="仿宋" w:hAnsi="仿宋" w:eastAsia="仿宋" w:cs="仿宋"/>
          <w:b/>
          <w:bCs/>
          <w:sz w:val="30"/>
          <w:szCs w:val="30"/>
          <w:highlight w:val="none"/>
        </w:rPr>
        <w:t>年</w:t>
      </w:r>
      <w:r>
        <w:rPr>
          <w:rFonts w:hint="eastAsia" w:ascii="仿宋" w:hAnsi="仿宋" w:eastAsia="仿宋" w:cs="仿宋"/>
          <w:b/>
          <w:bCs/>
          <w:sz w:val="30"/>
          <w:szCs w:val="30"/>
          <w:highlight w:val="none"/>
          <w:lang w:val="en-US" w:eastAsia="zh-CN"/>
        </w:rPr>
        <w:t>6</w:t>
      </w:r>
      <w:r>
        <w:rPr>
          <w:rFonts w:hint="eastAsia" w:ascii="仿宋" w:hAnsi="仿宋" w:eastAsia="仿宋" w:cs="仿宋"/>
          <w:b/>
          <w:bCs/>
          <w:sz w:val="30"/>
          <w:szCs w:val="30"/>
          <w:highlight w:val="none"/>
        </w:rPr>
        <w:t>月</w:t>
      </w:r>
      <w:r>
        <w:rPr>
          <w:rFonts w:hint="eastAsia" w:ascii="仿宋" w:hAnsi="仿宋" w:eastAsia="仿宋" w:cs="仿宋"/>
          <w:b/>
          <w:bCs/>
          <w:sz w:val="30"/>
          <w:szCs w:val="30"/>
          <w:highlight w:val="none"/>
          <w:lang w:val="en-US" w:eastAsia="zh-CN"/>
        </w:rPr>
        <w:t>22</w:t>
      </w:r>
      <w:r>
        <w:rPr>
          <w:rFonts w:hint="eastAsia" w:ascii="仿宋" w:hAnsi="仿宋" w:eastAsia="仿宋" w:cs="仿宋"/>
          <w:b/>
          <w:bCs/>
          <w:sz w:val="30"/>
          <w:szCs w:val="30"/>
          <w:highlight w:val="none"/>
        </w:rPr>
        <w:t>日</w:t>
      </w:r>
    </w:p>
    <w:p w14:paraId="10EA991E"/>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6"/>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I5NGMwNGFiMjdjNWRlZjEyYTA2NDhmZTEyMGI1ZmQifQ=="/>
  </w:docVars>
  <w:rsids>
    <w:rsidRoot w:val="2091016F"/>
    <w:rsid w:val="0414762C"/>
    <w:rsid w:val="071F0B8B"/>
    <w:rsid w:val="1C4F0E2A"/>
    <w:rsid w:val="1FA945A0"/>
    <w:rsid w:val="2091016F"/>
    <w:rsid w:val="26011AC9"/>
    <w:rsid w:val="31782351"/>
    <w:rsid w:val="44B1785D"/>
    <w:rsid w:val="4A1D2B7F"/>
    <w:rsid w:val="4BB50FA0"/>
    <w:rsid w:val="5C6D2CE0"/>
    <w:rsid w:val="6AB56530"/>
    <w:rsid w:val="716E6735"/>
    <w:rsid w:val="7A771AC3"/>
    <w:rsid w:val="7BA59EA1"/>
    <w:rsid w:val="7C6142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Indent"/>
    <w:basedOn w:val="1"/>
    <w:unhideWhenUsed/>
    <w:qFormat/>
    <w:uiPriority w:val="0"/>
    <w:pPr>
      <w:spacing w:after="120"/>
      <w:ind w:left="420" w:leftChars="200"/>
    </w:pPr>
  </w:style>
  <w:style w:type="paragraph" w:styleId="3">
    <w:name w:val="Normal (Web)"/>
    <w:basedOn w:val="1"/>
    <w:qFormat/>
    <w:uiPriority w:val="0"/>
    <w:pPr>
      <w:spacing w:beforeAutospacing="1" w:afterAutospacing="1"/>
      <w:jc w:val="left"/>
    </w:pPr>
    <w:rPr>
      <w:kern w:val="0"/>
      <w:sz w:val="24"/>
    </w:rPr>
  </w:style>
  <w:style w:type="paragraph" w:styleId="4">
    <w:name w:val="Body Text First Indent 2"/>
    <w:basedOn w:val="2"/>
    <w:unhideWhenUsed/>
    <w:qFormat/>
    <w:uiPriority w:val="0"/>
    <w:pPr>
      <w:spacing w:after="0" w:line="360" w:lineRule="auto"/>
      <w:ind w:left="0" w:leftChars="0" w:firstLine="440" w:firstLineChars="200"/>
    </w:pPr>
    <w:rPr>
      <w:rFonts w:ascii="Times New Roman" w:hAnsi="Times New Roman" w:cs="Times New Roman"/>
      <w:sz w:val="22"/>
      <w:szCs w:val="20"/>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0c4cc71a-379e-42fa-a2b0-d98dbeb49e41</errorID>
      <errorWord>日</errorWord>
      <group>L1_Word</group>
      <groupName>字词问题</groupName>
      <ability>L2_Typo</ability>
      <abilityName>字词错误</abilityName>
      <candidateList>
        <item>日内</item>
      </candidateList>
      <explain/>
      <paraID> B00B49A</paraID>
      <start>34</start>
      <end>37</end>
      <status>modified</status>
      <modifiedWord>日内</modifiedWord>
      <trackRevisions>true</trackRevisions>
    </reviewItem>
    <reviewItem>
      <errorID>4c533b1a-2f22-4534-b2e0-5230454cdb1c</errorID>
      <errorWord>解锁</errorWord>
      <group>L1_Official</group>
      <groupName>公文问题</groupName>
      <ability>L2_Official</ability>
      <abilityName>公文问题</abilityName>
      <candidateList/>
      <explain>公文中禁止出现该词语</explain>
      <paraID>5D81EDC7</paraID>
      <start>59</start>
      <end>61</end>
      <status>unmodified</status>
      <modifiedWord/>
      <trackRevisions>false</trackRevisions>
    </reviewItem>
    <reviewItem>
      <errorID>85fedc08-7979-4ec9-a121-c7d547ce1737</errorID>
      <errorWord>日</errorWord>
      <group>L1_Word</group>
      <groupName>字词问题</groupName>
      <ability>L2_Typo</ability>
      <abilityName>字词错误</abilityName>
      <candidateList>
        <item>日和</item>
      </candidateList>
      <explain/>
      <paraID>10A2B9E6</paraID>
      <start>28</start>
      <end>31</end>
      <status>modified</status>
      <modifiedWord>日和</modifiedWord>
      <trackRevisions>true</trackRevisions>
    </reviewItem>
    <reviewItem>
      <errorID>11b9ca10-f953-4c0f-a3cf-0208d424a876</errorID>
      <errorWord>法律、法规</errorWord>
      <group>L1_Word</group>
      <groupName>字词问题</groupName>
      <ability>L2_Typo</ability>
      <abilityName>字词错误</abilityName>
      <candidateList>
        <item>法律法规</item>
      </candidateList>
      <explain/>
      <paraID> 6D53791</paraID>
      <start>43</start>
      <end>52</end>
      <status>modified</status>
      <modifiedWord>法律法规</modifiedWord>
      <trackRevisions>true</trackRevisions>
    </reviewItem>
    <reviewItem>
      <errorID>3353a870-c568-4e25-ad94-1fa61127e814</errorID>
      <errorWord>:</errorWord>
      <group>L1_Format</group>
      <groupName>格式问题</groupName>
      <ability>L2_HalfPunc</ability>
      <abilityName>全半角检查</abilityName>
      <candidateList>
        <item>：</item>
      </candidateList>
      <explain>文本全半角错误。</explain>
      <paraID>2E2A21FF</paraID>
      <start>30</start>
      <end>32</end>
      <status>modified</status>
      <modifiedWord>：</modifiedWord>
      <trackRevisions>true</trackRevisions>
    </reviewItem>
  </reviewItems>
  <config/>
</contractReview>
</file>

<file path=customXml/itemProps1.xml><?xml version="1.0" encoding="utf-8"?>
<ds:datastoreItem xmlns:ds="http://schemas.openxmlformats.org/officeDocument/2006/customXml" ds:itemID="{593d7702-df4a-44e5-a38b-bc201c795f5c}">
  <ds:schemaRefs/>
</ds:datastoreItem>
</file>

<file path=docProps/app.xml><?xml version="1.0" encoding="utf-8"?>
<Properties xmlns="http://schemas.openxmlformats.org/officeDocument/2006/extended-properties" xmlns:vt="http://schemas.openxmlformats.org/officeDocument/2006/docPropsVTypes">
  <Template>Normal.dotm</Template>
  <Pages>7</Pages>
  <Words>2893</Words>
  <Characters>3183</Characters>
  <Lines>0</Lines>
  <Paragraphs>0</Paragraphs>
  <TotalTime>1</TotalTime>
  <ScaleCrop>false</ScaleCrop>
  <LinksUpToDate>false</LinksUpToDate>
  <CharactersWithSpaces>3217</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2024-08-12T10:33:00Z</dcterms:created>
  <dc:creator>Yr</dc:creator>
  <cp:lastModifiedBy>Yr</cp:lastModifiedBy>
  <dcterms:modified xsi:type="dcterms:W3CDTF">2026-06-22T05:56:51Z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1068235E6F6543BD86C5B88BD5BEA95C_11</vt:lpwstr>
  </property>
  <property fmtid="{D5CDD505-2E9C-101B-9397-08002B2CF9AE}" pid="4" name="KSOTemplateDocerSaveRecord">
    <vt:lpwstr>eyJoZGlkIjoiNTQ5NzY1ZWQxNWE3OTY1ZDk2ZmU1NWYwYWRiYjA5ODMiLCJ1c2VySWQiOiI0MjMwMTAyNjMifQ==</vt:lpwstr>
  </property>
</Properties>
</file>