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DB7E">
      <w:pPr>
        <w:pStyle w:val="4"/>
        <w:keepNext w:val="0"/>
        <w:keepLines w:val="0"/>
        <w:pageBreakBefore w:val="0"/>
        <w:widowControl/>
        <w:numPr>
          <w:ilvl w:val="0"/>
          <w:numId w:val="0"/>
        </w:numPr>
        <w:shd w:val="clear" w:color="auto" w:fill="FFFFFF"/>
        <w:tabs>
          <w:tab w:val="left" w:pos="2520"/>
        </w:tabs>
        <w:kinsoku/>
        <w:wordWrap/>
        <w:overflowPunct/>
        <w:topLinePunct w:val="0"/>
        <w:autoSpaceDE/>
        <w:autoSpaceDN/>
        <w:bidi w:val="0"/>
        <w:adjustRightInd/>
        <w:snapToGrid/>
        <w:spacing w:before="157" w:beforeLines="50" w:beforeAutospacing="0" w:after="157" w:afterLines="50" w:afterAutospacing="0" w:line="480" w:lineRule="exact"/>
        <w:ind w:leftChars="0"/>
        <w:jc w:val="center"/>
        <w:textAlignment w:val="auto"/>
        <w:rPr>
          <w:rFonts w:hint="eastAsia" w:ascii="宋体" w:hAnsi="宋体" w:eastAsia="宋体" w:cs="宋体"/>
          <w:sz w:val="24"/>
          <w:szCs w:val="24"/>
          <w:lang w:eastAsia="zh-Hans"/>
        </w:rPr>
      </w:pPr>
      <w:r>
        <w:rPr>
          <w:rFonts w:hint="eastAsia" w:ascii="黑体" w:hAnsi="黑体" w:eastAsia="黑体" w:cs="黑体"/>
          <w:b/>
          <w:bCs/>
          <w:color w:val="000000" w:themeColor="text1"/>
          <w:sz w:val="30"/>
          <w:szCs w:val="30"/>
          <w:lang w:eastAsia="zh-Hans"/>
          <w14:textFill>
            <w14:solidFill>
              <w14:schemeClr w14:val="tx1"/>
            </w14:solidFill>
          </w14:textFill>
        </w:rPr>
        <w:t>竞拍须知</w:t>
      </w:r>
    </w:p>
    <w:p w14:paraId="20654CE7">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本《竞拍须知》根据《中华人民共和国企业破产法》等相关法律规定及债权人会议表决通过的《破产财产变价方案》，并参照《最高人民法院关于人民法院网络司法拍卖若干问题的规定》（法释〔2016〕18号）的相关规定所制订，竞买人应认真仔细阅读，了解本须知的全部内容。</w:t>
      </w:r>
    </w:p>
    <w:p w14:paraId="04409C4E">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本次竞价活动遵循“公开、公平、公正、诚实守信”的原则，竞价活动具备法律效力。参加本次竞价活动的当事人和竞买人必须遵守本须知的各项条款，并对自己的行为承担法律责任。</w:t>
      </w:r>
    </w:p>
    <w:p w14:paraId="28D83235">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Hans"/>
        </w:rPr>
        <w:t>拍卖标的：厦门兴基伟业房地产开发有限公司名下位于厦门市思明区塔埔路</w:t>
      </w:r>
      <w:r>
        <w:rPr>
          <w:rFonts w:hint="eastAsia" w:cs="宋体"/>
          <w:sz w:val="24"/>
          <w:szCs w:val="24"/>
          <w:lang w:val="en-US" w:eastAsia="zh-CN"/>
        </w:rPr>
        <w:t>17</w:t>
      </w:r>
      <w:r>
        <w:rPr>
          <w:rFonts w:hint="eastAsia" w:ascii="宋体" w:hAnsi="宋体" w:eastAsia="宋体" w:cs="宋体"/>
          <w:sz w:val="24"/>
          <w:szCs w:val="24"/>
          <w:lang w:eastAsia="zh-Hans"/>
        </w:rPr>
        <w:t>号</w:t>
      </w:r>
      <w:r>
        <w:rPr>
          <w:rFonts w:hint="eastAsia" w:cs="宋体"/>
          <w:sz w:val="24"/>
          <w:szCs w:val="24"/>
          <w:lang w:val="en-US" w:eastAsia="zh-CN"/>
        </w:rPr>
        <w:t>2301</w:t>
      </w:r>
      <w:r>
        <w:rPr>
          <w:rFonts w:hint="eastAsia" w:ascii="宋体" w:hAnsi="宋体" w:eastAsia="宋体" w:cs="宋体"/>
          <w:sz w:val="24"/>
          <w:szCs w:val="24"/>
          <w:lang w:val="en-US" w:eastAsia="zh-CN"/>
        </w:rPr>
        <w:t>室（</w:t>
      </w:r>
      <w:bookmarkStart w:id="0" w:name="_GoBack"/>
      <w:bookmarkEnd w:id="0"/>
      <w:r>
        <w:rPr>
          <w:rFonts w:hint="eastAsia" w:ascii="宋体" w:hAnsi="宋体" w:eastAsia="宋体" w:cs="宋体"/>
          <w:sz w:val="24"/>
          <w:szCs w:val="24"/>
          <w:lang w:val="en-US" w:eastAsia="zh-CN"/>
        </w:rPr>
        <w:t>以下简称拍卖标的)</w:t>
      </w:r>
      <w:r>
        <w:rPr>
          <w:rFonts w:hint="eastAsia" w:ascii="宋体" w:hAnsi="宋体" w:eastAsia="宋体" w:cs="宋体"/>
          <w:sz w:val="24"/>
          <w:szCs w:val="24"/>
          <w:lang w:eastAsia="zh-CN"/>
        </w:rPr>
        <w:t>。</w:t>
      </w:r>
    </w:p>
    <w:p w14:paraId="38B93C5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拍卖标的以实物现状为准，管理人不承担拍卖标的瑕疵担保责任。竞买人决定参与竞买的，视为接受拍卖标的一切已知和未知的瑕疵。除《拍卖公告》《竞拍须知》及其附件内容外，管理人、京东拍卖平台对此次拍卖标的所作说明和提供的图片、文字资料等，仅供竞买人参考，不构成对拍卖标的的任何担保或实质承诺，不作为对竞买人参与此次竞价活动的建议。</w:t>
      </w:r>
    </w:p>
    <w:p w14:paraId="45D677ED">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szCs w:val="24"/>
        </w:rPr>
        <w:t>四、竞买人条件：</w:t>
      </w:r>
    </w:p>
    <w:p w14:paraId="63A594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（一）</w:t>
      </w:r>
      <w:r>
        <w:rPr>
          <w:rFonts w:hint="eastAsia"/>
          <w:b/>
          <w:bCs/>
          <w:szCs w:val="24"/>
        </w:rPr>
        <w:t>竞买人须为具备完全民事行为能力的公民、法人或其他组织；且竞买人应当符合相关法律、行政法规、部门规章、</w:t>
      </w:r>
      <w:r>
        <w:rPr>
          <w:rFonts w:hint="eastAsia"/>
          <w:b/>
          <w:bCs/>
          <w:szCs w:val="24"/>
          <w:lang w:val="en-US" w:eastAsia="zh-CN"/>
        </w:rPr>
        <w:t>厦门市</w:t>
      </w:r>
      <w:r>
        <w:rPr>
          <w:rFonts w:hint="eastAsia"/>
          <w:b/>
          <w:bCs/>
          <w:szCs w:val="24"/>
        </w:rPr>
        <w:t xml:space="preserve">及拍卖标的所在地区的相关房地产限购政策的要求，具备相应的购房资格。如买受人因其自身不符合限购政策导致不能过户的风险，由买受人自行全部承担。买受人已交纳的保证金及成交款不予退还。 </w:t>
      </w:r>
    </w:p>
    <w:p w14:paraId="6D467B9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二）竞价前，竞买人须在京东注册账号并通过实名认证（已注册京东账号需通过实名认证）。竞买人可委托代理人（具备完全民事行为能力的自然人）进行，但须在竞买开始前向管理人办理委托手续，并自行通知本次拍卖的网络服务提供商。前述委托手续应包含委托书，双方主体/身份信息、联系方式。竞买开始前无委托手续或委托手续不全的，竞买活动认定为参拍人的本人行为，成交后确定参拍人为买受人，参拍人不符合本次拍卖竞买资格的，没收保证金并重新拍卖，并按《拍卖公告》第六条第（</w:t>
      </w:r>
      <w:r>
        <w:rPr>
          <w:rFonts w:hint="eastAsia"/>
          <w:b/>
          <w:bCs/>
          <w:szCs w:val="24"/>
          <w:lang w:val="en-US" w:eastAsia="zh-CN"/>
        </w:rPr>
        <w:t>四</w:t>
      </w:r>
      <w:r>
        <w:rPr>
          <w:rFonts w:hint="eastAsia"/>
          <w:b/>
          <w:bCs/>
          <w:szCs w:val="24"/>
        </w:rPr>
        <w:t>）项处理。</w:t>
      </w:r>
    </w:p>
    <w:p w14:paraId="389A8A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b/>
          <w:bCs/>
          <w:szCs w:val="24"/>
        </w:rPr>
      </w:pPr>
      <w:r>
        <w:rPr>
          <w:rFonts w:hint="eastAsia"/>
          <w:b/>
          <w:bCs/>
          <w:szCs w:val="24"/>
        </w:rPr>
        <w:t>（三）竞买成功后，竞买人或竞买人的委托代理人须按《拍卖公告》第七条中的相关要求到管理人处办理拍卖标的交付手续。</w:t>
      </w:r>
    </w:p>
    <w:p w14:paraId="4A1D89E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b/>
          <w:bCs/>
          <w:szCs w:val="24"/>
        </w:rPr>
      </w:pPr>
      <w:r>
        <w:rPr>
          <w:rFonts w:hint="eastAsia"/>
          <w:b/>
          <w:bCs/>
          <w:szCs w:val="24"/>
        </w:rPr>
        <w:t>（四）法律、行政法规、规章、规范性文件和司法解释对拍卖标的买受人资格或者条件有特殊规定的，买受人应当具备规定的资格或条件。</w:t>
      </w:r>
    </w:p>
    <w:p w14:paraId="7436E66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（五）因不符合条件参加竞买的，由竞买人自行承担相应的法律责任。</w:t>
      </w:r>
    </w:p>
    <w:p w14:paraId="35875FCF">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ascii="宋体" w:hAnsi="宋体" w:eastAsia="宋体" w:cs="宋体"/>
          <w:szCs w:val="24"/>
        </w:rPr>
        <w:t>五、竞价方式：</w:t>
      </w:r>
    </w:p>
    <w:p w14:paraId="716F37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竞价从起拍价开始以递增出价方式竞价，每次增价幅度按照《拍卖公告》规定执行。竞买人以低于起拍价出价的无效。本次竞价活动设置延时出价功能，在竞价活动结束前，每最后5分钟如果有竞买人出价，就自动延迟5分钟。</w:t>
      </w:r>
    </w:p>
    <w:p w14:paraId="31C921A2">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ascii="宋体" w:hAnsi="宋体" w:eastAsia="宋体" w:cs="宋体"/>
          <w:szCs w:val="24"/>
        </w:rPr>
        <w:t>六、优先购买权人：</w:t>
      </w:r>
    </w:p>
    <w:p w14:paraId="30497B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lang w:val="en-US" w:eastAsia="zh-CN"/>
        </w:rPr>
      </w:pPr>
      <w:r>
        <w:rPr>
          <w:rFonts w:hint="eastAsia"/>
          <w:b/>
          <w:bCs/>
          <w:szCs w:val="24"/>
          <w:lang w:val="en-US" w:eastAsia="zh-CN"/>
        </w:rPr>
        <w:t>拍卖标的优先购买权人若参加竞买的，应在《拍卖公告》发布之日起5个工作日内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34D7579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lang w:val="en-US" w:eastAsia="zh-CN"/>
        </w:rPr>
      </w:pPr>
      <w:r>
        <w:rPr>
          <w:rFonts w:hint="eastAsia"/>
          <w:b/>
          <w:bCs/>
          <w:szCs w:val="24"/>
          <w:lang w:val="en-US" w:eastAsia="zh-CN"/>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7ECCA2B6">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szCs w:val="24"/>
        </w:rPr>
        <w:t xml:space="preserve"> </w:t>
      </w:r>
      <w:r>
        <w:rPr>
          <w:rFonts w:hint="eastAsia" w:ascii="宋体" w:hAnsi="宋体" w:eastAsia="宋体" w:cs="宋体"/>
          <w:szCs w:val="24"/>
        </w:rPr>
        <w:t>七、保证金：</w:t>
      </w:r>
    </w:p>
    <w:p w14:paraId="50C2CE7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szCs w:val="24"/>
        </w:rPr>
      </w:pPr>
      <w:r>
        <w:rPr>
          <w:rFonts w:hint="eastAsia"/>
          <w:szCs w:val="24"/>
        </w:rPr>
        <w:t xml:space="preserve">由于竞买人注册账户、实名认证、开通网银、竞买人的开户银行向京东转账均需要时间，为确保交纳的保证金能够在竞价程序结束前到账，拍卖标的保证金金额在1000万及以上的，或企业参与竞买的，建议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拍卖平台均不就此承担任何责任。 </w:t>
      </w:r>
    </w:p>
    <w:p w14:paraId="27FDF87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szCs w:val="24"/>
        </w:rPr>
      </w:pPr>
      <w:r>
        <w:rPr>
          <w:rFonts w:hint="eastAsia"/>
          <w:szCs w:val="24"/>
        </w:rPr>
        <w:t>保证金金额往往数额较大，为避免在线支付的过程中出现因银行限额而导致无法支付的问题，建议竞买人提前到相关银行办理提高网银支付限额额度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和确定的为准。银行支付限额：https://help.jd.com/user/issue/359-1659.html；个人/企业参拍流程：</w:t>
      </w:r>
      <w:r>
        <w:rPr>
          <w:rFonts w:hint="eastAsia"/>
          <w:szCs w:val="24"/>
        </w:rPr>
        <w:fldChar w:fldCharType="begin"/>
      </w:r>
      <w:r>
        <w:rPr>
          <w:rFonts w:hint="eastAsia"/>
          <w:szCs w:val="24"/>
        </w:rPr>
        <w:instrText xml:space="preserve"> HYPERLINK "https://auction.jd.com/bankrupt.html" </w:instrText>
      </w:r>
      <w:r>
        <w:rPr>
          <w:rFonts w:hint="eastAsia"/>
          <w:szCs w:val="24"/>
        </w:rPr>
        <w:fldChar w:fldCharType="separate"/>
      </w:r>
      <w:r>
        <w:rPr>
          <w:rStyle w:val="7"/>
          <w:rFonts w:hint="eastAsia"/>
          <w:szCs w:val="24"/>
        </w:rPr>
        <w:t>https://auction.jd.com/bankrupt.html</w:t>
      </w:r>
      <w:r>
        <w:rPr>
          <w:rFonts w:hint="eastAsia"/>
          <w:szCs w:val="24"/>
        </w:rPr>
        <w:fldChar w:fldCharType="end"/>
      </w:r>
    </w:p>
    <w:p w14:paraId="5ABA752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在参拍、缴纳保证金过程中，如有疑问，请拨打京东拍卖服务热线：4006229586。</w:t>
      </w:r>
    </w:p>
    <w:p w14:paraId="57080BDE">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val="0"/>
          <w:bCs w:val="0"/>
          <w:szCs w:val="24"/>
        </w:rPr>
      </w:pPr>
      <w:r>
        <w:rPr>
          <w:rFonts w:hint="eastAsia" w:ascii="宋体" w:hAnsi="宋体" w:eastAsia="宋体" w:cs="宋体"/>
          <w:b w:val="0"/>
          <w:bCs w:val="0"/>
          <w:szCs w:val="24"/>
        </w:rPr>
        <w:t>八、标的咨询与查看：</w:t>
      </w:r>
    </w:p>
    <w:p w14:paraId="16FC3B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本次竞价是经法定公告期和展示期后才举行的，拍卖标的均以现状为准。管理人对拍卖标的所作的说明和提供的视频资料、图片等，仅供竞买人参考，不构成对拍卖标的的任何担保或承诺。所以请竞买人在竞价前必须仔细审查拍卖标的，调查是否存在瑕疵，认真研究查看拍卖标的的实际情况，并请亲临展示现场，有意者请亲自向管理人咨询；无论是否咨询，参加竞买的竞买人均视为对拍卖标的现状认可，责任自负。请竞买人慎重决定竞买行为，竞买人一旦作出竞买决定，即视为其对拍卖标的已完全、充分了解并接受拍卖标的现状和一切已知及未知的瑕疵。</w:t>
      </w:r>
    </w:p>
    <w:p w14:paraId="01633991">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val="0"/>
          <w:bCs w:val="0"/>
          <w:szCs w:val="24"/>
          <w:lang w:eastAsia="zh-Hans"/>
        </w:rPr>
      </w:pPr>
      <w:r>
        <w:rPr>
          <w:rFonts w:hint="eastAsia" w:ascii="宋体" w:hAnsi="宋体" w:eastAsia="宋体" w:cs="宋体"/>
          <w:b w:val="0"/>
          <w:bCs w:val="0"/>
          <w:szCs w:val="24"/>
          <w:lang w:val="en-US" w:eastAsia="zh-CN"/>
        </w:rPr>
        <w:t>九</w:t>
      </w:r>
      <w:r>
        <w:rPr>
          <w:rFonts w:hint="eastAsia" w:ascii="宋体" w:hAnsi="宋体" w:eastAsia="宋体" w:cs="宋体"/>
          <w:b w:val="0"/>
          <w:bCs w:val="0"/>
          <w:szCs w:val="24"/>
          <w:lang w:eastAsia="zh-Hans"/>
        </w:rPr>
        <w:t>、</w:t>
      </w:r>
      <w:r>
        <w:rPr>
          <w:rFonts w:hint="eastAsia" w:ascii="宋体" w:hAnsi="宋体" w:eastAsia="宋体" w:cs="宋体"/>
          <w:b w:val="0"/>
          <w:bCs w:val="0"/>
          <w:szCs w:val="24"/>
          <w:lang w:val="en-US" w:eastAsia="zh-Hans"/>
        </w:rPr>
        <w:t>拍卖</w:t>
      </w:r>
      <w:r>
        <w:rPr>
          <w:rFonts w:hint="eastAsia" w:ascii="宋体" w:hAnsi="宋体" w:eastAsia="宋体" w:cs="宋体"/>
          <w:b w:val="0"/>
          <w:bCs w:val="0"/>
          <w:szCs w:val="24"/>
          <w:lang w:eastAsia="zh-Hans"/>
        </w:rPr>
        <w:t>标的移交和</w:t>
      </w:r>
      <w:r>
        <w:rPr>
          <w:rFonts w:hint="eastAsia" w:ascii="宋体" w:hAnsi="宋体" w:eastAsia="宋体" w:cs="宋体"/>
          <w:b w:val="0"/>
          <w:bCs w:val="0"/>
          <w:szCs w:val="24"/>
          <w:lang w:val="en-US" w:eastAsia="zh-Hans"/>
        </w:rPr>
        <w:t>过户</w:t>
      </w:r>
      <w:r>
        <w:rPr>
          <w:rFonts w:hint="eastAsia" w:ascii="宋体" w:hAnsi="宋体" w:eastAsia="宋体" w:cs="宋体"/>
          <w:b w:val="0"/>
          <w:bCs w:val="0"/>
          <w:szCs w:val="24"/>
          <w:lang w:eastAsia="zh-Hans"/>
        </w:rPr>
        <w:t>手续办理：</w:t>
      </w:r>
    </w:p>
    <w:p w14:paraId="45FC18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b/>
          <w:bCs/>
          <w:sz w:val="24"/>
          <w:szCs w:val="24"/>
          <w:lang w:eastAsia="zh-CN"/>
        </w:rPr>
      </w:pPr>
      <w:r>
        <w:rPr>
          <w:rFonts w:hint="eastAsia" w:cs="宋体"/>
          <w:b/>
          <w:bCs/>
          <w:sz w:val="24"/>
          <w:szCs w:val="24"/>
          <w:lang w:eastAsia="zh-CN"/>
        </w:rPr>
        <w:t>（一）对拍卖标的能否办理过户手续、办理时间、限购等情况，请竞买人在竞买前自行向管理人或有关部门咨询确认，因拍卖标的现状及存在瑕疵等原因不能办理或者延迟办理过户的风险及所产生的一切费用或其他不利后果均由竞买人自行承担，管理人不作有关过户的任何承诺，不承担过户涉及的一切风险和费用。</w:t>
      </w:r>
    </w:p>
    <w:p w14:paraId="329383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b/>
          <w:bCs/>
          <w:sz w:val="24"/>
          <w:szCs w:val="24"/>
          <w:lang w:eastAsia="zh-CN"/>
        </w:rPr>
      </w:pPr>
      <w:r>
        <w:rPr>
          <w:rFonts w:hint="eastAsia" w:cs="宋体"/>
          <w:b/>
          <w:bCs/>
          <w:sz w:val="24"/>
          <w:szCs w:val="24"/>
          <w:lang w:eastAsia="zh-CN"/>
        </w:rPr>
        <w:t>（二）买受人付清全部成交价款后，管理人将申请法院出具《民事裁定书》供买受人办理过户使用。</w:t>
      </w:r>
    </w:p>
    <w:p w14:paraId="3921073E">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cs="宋体"/>
          <w:sz w:val="24"/>
          <w:szCs w:val="24"/>
          <w:lang w:val="en-US" w:eastAsia="zh-CN"/>
        </w:rPr>
        <w:t>十</w:t>
      </w:r>
      <w:r>
        <w:rPr>
          <w:rFonts w:hint="eastAsia" w:ascii="宋体" w:hAnsi="宋体" w:eastAsia="宋体" w:cs="宋体"/>
          <w:sz w:val="24"/>
          <w:szCs w:val="24"/>
          <w:lang w:eastAsia="zh-Hans"/>
        </w:rPr>
        <w:t>、税费承担：</w:t>
      </w:r>
    </w:p>
    <w:p w14:paraId="3354B4E2">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
          <w:bCs/>
          <w:szCs w:val="24"/>
          <w:u w:val="single"/>
          <w:lang w:val="en-US" w:eastAsia="zh-CN"/>
        </w:rPr>
      </w:pPr>
      <w:r>
        <w:rPr>
          <w:rFonts w:hint="eastAsia"/>
          <w:b/>
          <w:bCs/>
          <w:szCs w:val="24"/>
          <w:u w:val="single"/>
        </w:rPr>
        <w:t>（一）本次竞价活动计价货币为人民币，竞价时的起拍价、成交价均不含买受人在竞价标的物转让、交割、过户时应缴交的全部税金和费用。拍卖标的转让、成交、过户所产生的相关税费（包括但不限于增值税、土地增值税、契税、印花税、企业所得税、各项附加税及交易手续费等，具体金额以相关部门最终核定为准），</w:t>
      </w:r>
      <w:r>
        <w:rPr>
          <w:rFonts w:hint="eastAsia"/>
          <w:b/>
          <w:bCs/>
          <w:szCs w:val="24"/>
          <w:u w:val="single"/>
          <w:lang w:val="en-US" w:eastAsia="zh-CN"/>
        </w:rPr>
        <w:t>按照相关法律规定，由买、卖双方各自承担</w:t>
      </w:r>
      <w:r>
        <w:rPr>
          <w:rFonts w:hint="eastAsia"/>
          <w:b/>
          <w:bCs/>
          <w:szCs w:val="24"/>
          <w:u w:val="single"/>
        </w:rPr>
        <w:t>。竞买人应在竞买前向所涉税务部门及相关行政主管部门了解拍卖成交后应缴纳的各项税费。</w:t>
      </w:r>
    </w:p>
    <w:p w14:paraId="21DCE5EA">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u w:val="single"/>
          <w:lang w:val="en-US" w:eastAsia="zh-Hans"/>
        </w:rPr>
      </w:pPr>
      <w:r>
        <w:rPr>
          <w:rFonts w:hint="eastAsia"/>
          <w:b/>
          <w:bCs/>
          <w:szCs w:val="24"/>
          <w:u w:val="single"/>
          <w:lang w:eastAsia="zh-Hans"/>
        </w:rPr>
        <w:t>（</w:t>
      </w:r>
      <w:r>
        <w:rPr>
          <w:rFonts w:hint="eastAsia"/>
          <w:b/>
          <w:bCs/>
          <w:szCs w:val="24"/>
          <w:u w:val="single"/>
          <w:lang w:val="en-US" w:eastAsia="zh-CN"/>
        </w:rPr>
        <w:t>二</w:t>
      </w:r>
      <w:r>
        <w:rPr>
          <w:rFonts w:hint="eastAsia"/>
          <w:b/>
          <w:bCs/>
          <w:szCs w:val="24"/>
          <w:u w:val="single"/>
          <w:lang w:val="en-US" w:eastAsia="zh-Hans"/>
        </w:rPr>
        <w:t>）拍卖标的自拍卖成交之日起的</w:t>
      </w:r>
      <w:r>
        <w:rPr>
          <w:rFonts w:hint="eastAsia"/>
          <w:b/>
          <w:bCs/>
          <w:szCs w:val="24"/>
          <w:u w:val="single"/>
          <w:lang w:val="en-US" w:eastAsia="zh-CN"/>
        </w:rPr>
        <w:t>公共维修基金</w:t>
      </w:r>
      <w:r>
        <w:rPr>
          <w:rFonts w:hint="eastAsia"/>
          <w:b/>
          <w:bCs/>
          <w:szCs w:val="24"/>
          <w:u w:val="single"/>
          <w:lang w:val="en-US" w:eastAsia="zh-Hans"/>
        </w:rPr>
        <w:t>、物业管理费</w:t>
      </w:r>
      <w:r>
        <w:rPr>
          <w:rFonts w:hint="eastAsia"/>
          <w:b/>
          <w:bCs/>
          <w:szCs w:val="24"/>
          <w:u w:val="single"/>
          <w:lang w:val="en-US" w:eastAsia="zh-CN"/>
        </w:rPr>
        <w:t>、水电费以及拍卖标的产生的一切税</w:t>
      </w:r>
      <w:r>
        <w:rPr>
          <w:rFonts w:hint="eastAsia"/>
          <w:b/>
          <w:bCs/>
          <w:szCs w:val="24"/>
          <w:u w:val="single"/>
          <w:lang w:val="en-US" w:eastAsia="zh-Hans"/>
        </w:rPr>
        <w:t>等其他</w:t>
      </w:r>
      <w:r>
        <w:rPr>
          <w:rFonts w:hint="eastAsia"/>
          <w:b/>
          <w:bCs/>
          <w:szCs w:val="24"/>
          <w:u w:val="single"/>
          <w:lang w:val="en-US" w:eastAsia="zh-CN"/>
        </w:rPr>
        <w:t>一切</w:t>
      </w:r>
      <w:r>
        <w:rPr>
          <w:rFonts w:hint="eastAsia"/>
          <w:b/>
          <w:bCs/>
          <w:szCs w:val="24"/>
          <w:u w:val="single"/>
          <w:lang w:val="en-US" w:eastAsia="zh-Hans"/>
        </w:rPr>
        <w:t>费用均由买受人承担。</w:t>
      </w:r>
    </w:p>
    <w:p w14:paraId="7B91E874">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cs="宋体"/>
          <w:sz w:val="24"/>
          <w:szCs w:val="24"/>
          <w:lang w:val="en-US" w:eastAsia="zh-CN"/>
        </w:rPr>
        <w:t>十一</w:t>
      </w:r>
      <w:r>
        <w:rPr>
          <w:rFonts w:hint="eastAsia" w:ascii="宋体" w:hAnsi="宋体" w:eastAsia="宋体" w:cs="宋体"/>
          <w:sz w:val="24"/>
          <w:szCs w:val="24"/>
          <w:lang w:eastAsia="zh-Hans"/>
        </w:rPr>
        <w:t>、买受人</w:t>
      </w:r>
      <w:r>
        <w:rPr>
          <w:rFonts w:hint="eastAsia" w:ascii="宋体" w:hAnsi="宋体" w:eastAsia="宋体" w:cs="宋体"/>
          <w:sz w:val="24"/>
          <w:szCs w:val="24"/>
          <w:lang w:val="en-US" w:eastAsia="zh-Hans"/>
        </w:rPr>
        <w:t>未</w:t>
      </w:r>
      <w:r>
        <w:rPr>
          <w:rFonts w:hint="eastAsia" w:ascii="宋体" w:hAnsi="宋体" w:eastAsia="宋体" w:cs="宋体"/>
          <w:sz w:val="24"/>
          <w:szCs w:val="24"/>
          <w:lang w:eastAsia="zh-Hans"/>
        </w:rPr>
        <w:t>及时处理竞价后</w:t>
      </w:r>
      <w:r>
        <w:rPr>
          <w:rFonts w:hint="eastAsia" w:ascii="宋体" w:hAnsi="宋体" w:eastAsia="宋体" w:cs="宋体"/>
          <w:sz w:val="24"/>
          <w:szCs w:val="24"/>
          <w:lang w:val="en-US" w:eastAsia="zh-Hans"/>
        </w:rPr>
        <w:t>相关</w:t>
      </w:r>
      <w:r>
        <w:rPr>
          <w:rFonts w:hint="eastAsia" w:ascii="宋体" w:hAnsi="宋体" w:eastAsia="宋体" w:cs="宋体"/>
          <w:sz w:val="24"/>
          <w:szCs w:val="24"/>
          <w:lang w:eastAsia="zh-Hans"/>
        </w:rPr>
        <w:t>事宜</w:t>
      </w:r>
      <w:r>
        <w:rPr>
          <w:rFonts w:hint="eastAsia" w:ascii="宋体" w:hAnsi="宋体" w:eastAsia="宋体" w:cs="宋体"/>
          <w:sz w:val="24"/>
          <w:szCs w:val="24"/>
          <w:lang w:val="en-US" w:eastAsia="zh-Hans"/>
        </w:rPr>
        <w:t>的法律后果</w:t>
      </w:r>
      <w:r>
        <w:rPr>
          <w:rFonts w:hint="eastAsia" w:ascii="宋体" w:hAnsi="宋体" w:eastAsia="宋体" w:cs="宋体"/>
          <w:sz w:val="24"/>
          <w:szCs w:val="24"/>
          <w:lang w:eastAsia="zh-Hans"/>
        </w:rPr>
        <w:t>：</w:t>
      </w:r>
    </w:p>
    <w:p w14:paraId="4923206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买受人未按《拍卖公告》《竞拍须知》要求及时办理交接手续，或存在逾期未足额支付</w:t>
      </w:r>
      <w:r>
        <w:rPr>
          <w:rFonts w:hint="eastAsia" w:ascii="宋体" w:hAnsi="宋体" w:eastAsia="宋体" w:cs="宋体"/>
          <w:b/>
          <w:bCs/>
          <w:sz w:val="24"/>
          <w:szCs w:val="24"/>
        </w:rPr>
        <w:t>成交</w:t>
      </w:r>
      <w:r>
        <w:rPr>
          <w:rFonts w:hint="eastAsia" w:ascii="宋体" w:hAnsi="宋体" w:eastAsia="宋体" w:cs="宋体"/>
          <w:b/>
          <w:bCs/>
          <w:sz w:val="24"/>
          <w:szCs w:val="24"/>
          <w:lang w:eastAsia="zh-Hans"/>
        </w:rPr>
        <w:t>价款、悔拍等行为，管理人可以重新</w:t>
      </w:r>
      <w:r>
        <w:rPr>
          <w:rFonts w:hint="eastAsia" w:ascii="宋体" w:hAnsi="宋体" w:eastAsia="宋体" w:cs="宋体"/>
          <w:b/>
          <w:bCs/>
          <w:sz w:val="24"/>
          <w:szCs w:val="24"/>
        </w:rPr>
        <w:t>挂拍</w:t>
      </w:r>
      <w:r>
        <w:rPr>
          <w:rFonts w:hint="eastAsia" w:ascii="宋体" w:hAnsi="宋体" w:eastAsia="宋体" w:cs="宋体"/>
          <w:b/>
          <w:bCs/>
          <w:sz w:val="24"/>
          <w:szCs w:val="24"/>
          <w:lang w:eastAsia="zh-Hans"/>
        </w:rPr>
        <w:t>，买受人交纳的保证金不予退还。重新</w:t>
      </w:r>
      <w:r>
        <w:rPr>
          <w:rFonts w:hint="eastAsia" w:ascii="宋体" w:hAnsi="宋体" w:eastAsia="宋体" w:cs="宋体"/>
          <w:b/>
          <w:bCs/>
          <w:sz w:val="24"/>
          <w:szCs w:val="24"/>
        </w:rPr>
        <w:t>挂拍</w:t>
      </w:r>
      <w:r>
        <w:rPr>
          <w:rFonts w:hint="eastAsia" w:ascii="宋体" w:hAnsi="宋体" w:eastAsia="宋体" w:cs="宋体"/>
          <w:b/>
          <w:bCs/>
          <w:sz w:val="24"/>
          <w:szCs w:val="24"/>
          <w:lang w:eastAsia="zh-Hans"/>
        </w:rPr>
        <w:t>的，原买受人不得参加竞价。</w:t>
      </w:r>
    </w:p>
    <w:p w14:paraId="3989DEA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买受人付款后应及时提取拍卖标的，并办理交接手续，逾期不办理的，买受人应支付由此产生的费用，并承担拍卖标的可能发生的损毁、灭失等</w:t>
      </w:r>
      <w:r>
        <w:rPr>
          <w:rFonts w:hint="eastAsia" w:ascii="宋体" w:hAnsi="宋体" w:eastAsia="宋体" w:cs="宋体"/>
          <w:b/>
          <w:bCs/>
          <w:sz w:val="24"/>
          <w:szCs w:val="24"/>
        </w:rPr>
        <w:t>一切风险和</w:t>
      </w:r>
      <w:r>
        <w:rPr>
          <w:rFonts w:hint="eastAsia" w:ascii="宋体" w:hAnsi="宋体" w:eastAsia="宋体" w:cs="宋体"/>
          <w:b/>
          <w:bCs/>
          <w:sz w:val="24"/>
          <w:szCs w:val="24"/>
          <w:lang w:eastAsia="zh-Hans"/>
        </w:rPr>
        <w:t>后果。</w:t>
      </w:r>
    </w:p>
    <w:p w14:paraId="42C82763">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auto"/>
        <w:rPr>
          <w:b/>
          <w:bCs/>
          <w:szCs w:val="24"/>
        </w:rPr>
      </w:pPr>
      <w:r>
        <w:rPr>
          <w:rFonts w:hint="eastAsia"/>
          <w:szCs w:val="24"/>
        </w:rPr>
        <w:t>十</w:t>
      </w:r>
      <w:r>
        <w:rPr>
          <w:rFonts w:hint="eastAsia"/>
          <w:szCs w:val="24"/>
          <w:lang w:val="en-US" w:eastAsia="zh-CN"/>
        </w:rPr>
        <w:t>二</w:t>
      </w:r>
      <w:r>
        <w:rPr>
          <w:rFonts w:hint="eastAsia"/>
          <w:szCs w:val="24"/>
        </w:rPr>
        <w:t>、参加竞买的人应当遵守《竞拍须知》的规定，不得阻挠其他竞买人竞价，不得操纵、垄断竞价价格，严禁竞买人恶意串标，</w:t>
      </w:r>
      <w:r>
        <w:rPr>
          <w:rFonts w:hint="eastAsia"/>
          <w:b/>
          <w:bCs/>
          <w:szCs w:val="24"/>
        </w:rPr>
        <w:t>上述行为一经发现，将取消其竞买资格，并追究相关的法律责任。</w:t>
      </w:r>
    </w:p>
    <w:p w14:paraId="5A198864">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b/>
          <w:bCs/>
          <w:szCs w:val="24"/>
        </w:rPr>
      </w:pPr>
      <w:r>
        <w:rPr>
          <w:rFonts w:hint="eastAsia"/>
          <w:szCs w:val="24"/>
        </w:rPr>
        <w:t>十</w:t>
      </w:r>
      <w:r>
        <w:rPr>
          <w:rFonts w:hint="eastAsia"/>
          <w:szCs w:val="24"/>
          <w:lang w:val="en-US" w:eastAsia="zh-CN"/>
        </w:rPr>
        <w:t>三</w:t>
      </w:r>
      <w:r>
        <w:rPr>
          <w:rFonts w:hint="eastAsia"/>
          <w:szCs w:val="24"/>
        </w:rPr>
        <w:t>、参照《最高人民法院关于人民法院网络司法拍卖若干问题的规定》（法释〔2016〕18号），竞买人成功竞得拍卖标的后，京东网拍平台将生成相应《网络竞价结果确认书》，确认书中载明实际买受人姓名、网拍竞买号信息。</w:t>
      </w:r>
      <w:r>
        <w:rPr>
          <w:rFonts w:hint="eastAsia"/>
          <w:szCs w:val="24"/>
        </w:rPr>
        <w:br w:type="textWrapping"/>
      </w:r>
      <w:r>
        <w:rPr>
          <w:rFonts w:hint="eastAsia"/>
          <w:szCs w:val="24"/>
        </w:rPr>
        <w:t xml:space="preserve">    十</w:t>
      </w:r>
      <w:r>
        <w:rPr>
          <w:rFonts w:hint="eastAsia"/>
          <w:szCs w:val="24"/>
          <w:lang w:val="en-US" w:eastAsia="zh-CN"/>
        </w:rPr>
        <w:t>四</w:t>
      </w:r>
      <w:r>
        <w:rPr>
          <w:rFonts w:hint="eastAsia"/>
          <w:szCs w:val="24"/>
        </w:rPr>
        <w:t>、</w:t>
      </w:r>
      <w:r>
        <w:rPr>
          <w:rFonts w:hint="eastAsia"/>
          <w:b/>
          <w:bCs/>
          <w:szCs w:val="24"/>
        </w:rPr>
        <w:t>根据法律规定，破产审理法院与管理人有权在竞价开始前、竞价过程中，撤回、暂缓或中止竞价。因网络或其他不可抗力导致竞价无法正常进行的，管理人待以上因素消除后视情决定重新竞价，并不承担因此造成的损失。</w:t>
      </w:r>
    </w:p>
    <w:p w14:paraId="1BD228E9">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b/>
          <w:bCs/>
          <w:szCs w:val="24"/>
          <w:lang w:val="en-US" w:eastAsia="zh-Hans"/>
        </w:rPr>
        <w:t>十</w:t>
      </w:r>
      <w:r>
        <w:rPr>
          <w:rFonts w:hint="eastAsia"/>
          <w:b/>
          <w:bCs/>
          <w:szCs w:val="24"/>
          <w:lang w:val="en-US" w:eastAsia="zh-CN"/>
        </w:rPr>
        <w:t>五、</w:t>
      </w:r>
      <w:r>
        <w:rPr>
          <w:rFonts w:hint="eastAsia"/>
          <w:b/>
          <w:bCs/>
          <w:szCs w:val="24"/>
        </w:rPr>
        <w:t>为便于买受人及时收到相关的法律文书及通知，竞买人在竞价前应如实向京东网络竞价平台提供确切的送达地址或者主动与管理人联系提供送达地址。如需更改地址，买受人应及时与管理人联系确认更改。因提供的送达地址不准确，或未及时告知变更地址，导致有关法律文书及通知无法送达的，按竞买人原提供的送达地址发送文书、通知视为有效送达，由竞买人自行承担由此可能产生的法律后果。</w:t>
      </w:r>
    </w:p>
    <w:p w14:paraId="483BAD0E">
      <w:pPr>
        <w:pStyle w:val="4"/>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b/>
          <w:bCs/>
          <w:szCs w:val="24"/>
          <w:u w:val="single"/>
        </w:rPr>
      </w:pPr>
      <w:r>
        <w:rPr>
          <w:rFonts w:hint="eastAsia"/>
          <w:b/>
          <w:bCs/>
          <w:szCs w:val="24"/>
          <w:u w:val="single"/>
          <w:lang w:val="en-US" w:eastAsia="zh-Hans"/>
        </w:rPr>
        <w:t>十</w:t>
      </w:r>
      <w:r>
        <w:rPr>
          <w:rFonts w:hint="eastAsia"/>
          <w:b/>
          <w:bCs/>
          <w:szCs w:val="24"/>
          <w:u w:val="single"/>
          <w:lang w:val="en-US" w:eastAsia="zh-CN"/>
        </w:rPr>
        <w:t>六</w:t>
      </w:r>
      <w:r>
        <w:rPr>
          <w:rFonts w:hint="eastAsia"/>
          <w:b/>
          <w:bCs/>
          <w:szCs w:val="24"/>
          <w:u w:val="single"/>
        </w:rPr>
        <w:t>、拍卖成交后，买受人应按系统成交价总额的0.5%向京东支付技术服务费，单个标的技术服务费金额上限为50万（人民币：伍拾万元整）。该服务费为京东网平台单方收取，与管理人无关，该部分费用不包含在本次拍卖价款中，需</w:t>
      </w:r>
      <w:r>
        <w:rPr>
          <w:rFonts w:hint="eastAsia"/>
          <w:b/>
          <w:bCs/>
          <w:szCs w:val="24"/>
          <w:u w:val="single"/>
          <w:lang w:val="en-US" w:eastAsia="zh-CN"/>
        </w:rPr>
        <w:t>由</w:t>
      </w:r>
      <w:r>
        <w:rPr>
          <w:rFonts w:hint="eastAsia"/>
          <w:b/>
          <w:bCs/>
          <w:szCs w:val="24"/>
          <w:u w:val="single"/>
        </w:rPr>
        <w:t>买受人另行向京东平台支付，如因买受人未支付该部分款项导致买受人交至京东拍卖平台的竞买保证金无法按规定时间转至管理人账户，视为买受人逾期付款，所引发的所有不利后果等均由买受人自行承担。</w:t>
      </w:r>
    </w:p>
    <w:p w14:paraId="64E18AA8">
      <w:pPr>
        <w:pStyle w:val="4"/>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b/>
          <w:bCs/>
          <w:szCs w:val="24"/>
          <w:u w:val="single"/>
          <w:lang w:eastAsia="zh-Hans"/>
        </w:rPr>
        <w:t>破产审理法院与管理人从未授权或指定任何机构对本次拍卖活动提供融资贷款等服务，请有相关需要的竞买人通过正规渠道自行向有关机构咨询办理，与破产审理法院及管理人无关。</w:t>
      </w:r>
      <w:r>
        <w:rPr>
          <w:rFonts w:hint="eastAsia"/>
          <w:b/>
          <w:bCs/>
          <w:szCs w:val="24"/>
          <w:u w:val="single"/>
        </w:rPr>
        <w:br w:type="textWrapping"/>
      </w:r>
      <w:r>
        <w:rPr>
          <w:rFonts w:hint="eastAsia"/>
          <w:szCs w:val="24"/>
        </w:rPr>
        <w:t xml:space="preserve">    十</w:t>
      </w:r>
      <w:r>
        <w:rPr>
          <w:rFonts w:hint="eastAsia"/>
          <w:szCs w:val="24"/>
          <w:lang w:val="en-US" w:eastAsia="zh-Hans"/>
        </w:rPr>
        <w:t>七</w:t>
      </w:r>
      <w:r>
        <w:rPr>
          <w:rFonts w:hint="eastAsia"/>
          <w:szCs w:val="24"/>
        </w:rPr>
        <w:t>、竞买人在竞价前请务必仔细阅读公告、须知并查看标的详情。本规则其他未尽事宜，请予咨询。</w:t>
      </w:r>
    </w:p>
    <w:p w14:paraId="79AD20D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凡发现竞价中有违规行为，可如实举报。</w:t>
      </w:r>
    </w:p>
    <w:p w14:paraId="2DB94AD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r>
        <w:rPr>
          <w:rFonts w:hint="eastAsia"/>
          <w:szCs w:val="24"/>
        </w:rPr>
        <w:t>京东技术咨询电话：4006229586。</w:t>
      </w:r>
    </w:p>
    <w:p w14:paraId="5C9DCBC2">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65C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D97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B6D97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EB11A"/>
    <w:multiLevelType w:val="singleLevel"/>
    <w:tmpl w:val="7B5EB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DBkZDYxMWJiNmY2MGExNTFkODJjZjI5NTI2YmYifQ=="/>
  </w:docVars>
  <w:rsids>
    <w:rsidRoot w:val="006D5E3F"/>
    <w:rsid w:val="00003979"/>
    <w:rsid w:val="00030326"/>
    <w:rsid w:val="00042DDF"/>
    <w:rsid w:val="00052B63"/>
    <w:rsid w:val="00081441"/>
    <w:rsid w:val="000D345A"/>
    <w:rsid w:val="000E564B"/>
    <w:rsid w:val="000E6BAB"/>
    <w:rsid w:val="000E782F"/>
    <w:rsid w:val="00171861"/>
    <w:rsid w:val="0018709C"/>
    <w:rsid w:val="001A1521"/>
    <w:rsid w:val="001E1851"/>
    <w:rsid w:val="0021062B"/>
    <w:rsid w:val="00251C00"/>
    <w:rsid w:val="00291D81"/>
    <w:rsid w:val="00297A89"/>
    <w:rsid w:val="002A600A"/>
    <w:rsid w:val="002B282B"/>
    <w:rsid w:val="002C721B"/>
    <w:rsid w:val="002D1BEB"/>
    <w:rsid w:val="002D5768"/>
    <w:rsid w:val="002E05AC"/>
    <w:rsid w:val="002E76C1"/>
    <w:rsid w:val="0030462B"/>
    <w:rsid w:val="00345D5B"/>
    <w:rsid w:val="003813AC"/>
    <w:rsid w:val="003D54CE"/>
    <w:rsid w:val="00445B4E"/>
    <w:rsid w:val="00456484"/>
    <w:rsid w:val="004B1AC7"/>
    <w:rsid w:val="004C0ECA"/>
    <w:rsid w:val="004C382F"/>
    <w:rsid w:val="005828A4"/>
    <w:rsid w:val="00585C81"/>
    <w:rsid w:val="005955CD"/>
    <w:rsid w:val="005961F9"/>
    <w:rsid w:val="00597AA2"/>
    <w:rsid w:val="005A3E5B"/>
    <w:rsid w:val="005B17B1"/>
    <w:rsid w:val="005B37D8"/>
    <w:rsid w:val="005B3F03"/>
    <w:rsid w:val="005E7B3A"/>
    <w:rsid w:val="005F4E66"/>
    <w:rsid w:val="00612339"/>
    <w:rsid w:val="006131A1"/>
    <w:rsid w:val="00661CE6"/>
    <w:rsid w:val="006B397B"/>
    <w:rsid w:val="006D5E3F"/>
    <w:rsid w:val="006F297A"/>
    <w:rsid w:val="006F4D4A"/>
    <w:rsid w:val="00754ED5"/>
    <w:rsid w:val="007E349F"/>
    <w:rsid w:val="008337D3"/>
    <w:rsid w:val="00845DAB"/>
    <w:rsid w:val="00855FA3"/>
    <w:rsid w:val="00894564"/>
    <w:rsid w:val="00894E8B"/>
    <w:rsid w:val="008B585B"/>
    <w:rsid w:val="009166C1"/>
    <w:rsid w:val="0092365D"/>
    <w:rsid w:val="00930FEE"/>
    <w:rsid w:val="0094009C"/>
    <w:rsid w:val="009B2A35"/>
    <w:rsid w:val="009B3DB5"/>
    <w:rsid w:val="00A00525"/>
    <w:rsid w:val="00A317DC"/>
    <w:rsid w:val="00A55CD5"/>
    <w:rsid w:val="00A81E5E"/>
    <w:rsid w:val="00A928F2"/>
    <w:rsid w:val="00A95C70"/>
    <w:rsid w:val="00AB4B8E"/>
    <w:rsid w:val="00AB56FB"/>
    <w:rsid w:val="00B829F9"/>
    <w:rsid w:val="00B877A1"/>
    <w:rsid w:val="00BC20AE"/>
    <w:rsid w:val="00BC7675"/>
    <w:rsid w:val="00BE6B5B"/>
    <w:rsid w:val="00C372F8"/>
    <w:rsid w:val="00C87801"/>
    <w:rsid w:val="00CB41C1"/>
    <w:rsid w:val="00CC13A5"/>
    <w:rsid w:val="00CD0008"/>
    <w:rsid w:val="00CF3C0E"/>
    <w:rsid w:val="00D14ECF"/>
    <w:rsid w:val="00D33778"/>
    <w:rsid w:val="00D8364B"/>
    <w:rsid w:val="00D8394F"/>
    <w:rsid w:val="00DD19F5"/>
    <w:rsid w:val="00E02BCB"/>
    <w:rsid w:val="00E1099C"/>
    <w:rsid w:val="00E31B02"/>
    <w:rsid w:val="00ED7174"/>
    <w:rsid w:val="00F06D4B"/>
    <w:rsid w:val="00F138AA"/>
    <w:rsid w:val="00F66FFA"/>
    <w:rsid w:val="00F86503"/>
    <w:rsid w:val="00FC071C"/>
    <w:rsid w:val="00FE7769"/>
    <w:rsid w:val="00FF467E"/>
    <w:rsid w:val="07563A76"/>
    <w:rsid w:val="0CE25B7D"/>
    <w:rsid w:val="13A715C4"/>
    <w:rsid w:val="16E9A39B"/>
    <w:rsid w:val="18A7470C"/>
    <w:rsid w:val="1D770734"/>
    <w:rsid w:val="242D6AB5"/>
    <w:rsid w:val="2F8A51D7"/>
    <w:rsid w:val="31FEF41B"/>
    <w:rsid w:val="33EABE66"/>
    <w:rsid w:val="349E0BBF"/>
    <w:rsid w:val="359D5878"/>
    <w:rsid w:val="35C81209"/>
    <w:rsid w:val="3BAF4D23"/>
    <w:rsid w:val="3C112BC2"/>
    <w:rsid w:val="3DF93C79"/>
    <w:rsid w:val="3F7946D8"/>
    <w:rsid w:val="3FBF2C4B"/>
    <w:rsid w:val="3FF7D435"/>
    <w:rsid w:val="408666F6"/>
    <w:rsid w:val="4D031008"/>
    <w:rsid w:val="50E334C4"/>
    <w:rsid w:val="577D06DA"/>
    <w:rsid w:val="57AF5F1C"/>
    <w:rsid w:val="59067871"/>
    <w:rsid w:val="5BFF2751"/>
    <w:rsid w:val="5D9B862A"/>
    <w:rsid w:val="5EFBCB1B"/>
    <w:rsid w:val="5F9FCC37"/>
    <w:rsid w:val="5FF97BF8"/>
    <w:rsid w:val="64ED8B9E"/>
    <w:rsid w:val="657F8AE6"/>
    <w:rsid w:val="6C062EF1"/>
    <w:rsid w:val="6E9C258C"/>
    <w:rsid w:val="6EFD324B"/>
    <w:rsid w:val="6F91F0D1"/>
    <w:rsid w:val="6FBDBBC4"/>
    <w:rsid w:val="6FF752AD"/>
    <w:rsid w:val="700D77D1"/>
    <w:rsid w:val="71DF1F43"/>
    <w:rsid w:val="732079E8"/>
    <w:rsid w:val="73701819"/>
    <w:rsid w:val="74FED6A6"/>
    <w:rsid w:val="76EF2624"/>
    <w:rsid w:val="77FF5690"/>
    <w:rsid w:val="786A644A"/>
    <w:rsid w:val="79BF49C2"/>
    <w:rsid w:val="7A76CB6B"/>
    <w:rsid w:val="7A965068"/>
    <w:rsid w:val="7ABBEF05"/>
    <w:rsid w:val="7ABF6EB8"/>
    <w:rsid w:val="7AFF1012"/>
    <w:rsid w:val="7B9E9FE5"/>
    <w:rsid w:val="7BF3BF05"/>
    <w:rsid w:val="7BFBC1C5"/>
    <w:rsid w:val="7CF60311"/>
    <w:rsid w:val="7D3E1AD2"/>
    <w:rsid w:val="7D42D053"/>
    <w:rsid w:val="7EE10FBB"/>
    <w:rsid w:val="7F7BDF2E"/>
    <w:rsid w:val="7F7E3842"/>
    <w:rsid w:val="7FBB3EFC"/>
    <w:rsid w:val="7FDFF30A"/>
    <w:rsid w:val="7FE02BE6"/>
    <w:rsid w:val="7FEBF466"/>
    <w:rsid w:val="7FFB3B9B"/>
    <w:rsid w:val="8FFFEF39"/>
    <w:rsid w:val="9CCB3758"/>
    <w:rsid w:val="9F3B39D8"/>
    <w:rsid w:val="ACAD30A1"/>
    <w:rsid w:val="AEBA3454"/>
    <w:rsid w:val="B4B3B868"/>
    <w:rsid w:val="BA7FB0F5"/>
    <w:rsid w:val="BF2F8EDA"/>
    <w:rsid w:val="BFBC2913"/>
    <w:rsid w:val="C73EE294"/>
    <w:rsid w:val="D4AF81EB"/>
    <w:rsid w:val="DB5BB8A2"/>
    <w:rsid w:val="DBFE6310"/>
    <w:rsid w:val="DBFF45E0"/>
    <w:rsid w:val="DD7BCFFF"/>
    <w:rsid w:val="DDBBED99"/>
    <w:rsid w:val="E7ED650A"/>
    <w:rsid w:val="EEFF5177"/>
    <w:rsid w:val="EF50AD6D"/>
    <w:rsid w:val="EF7F8F6A"/>
    <w:rsid w:val="EFDFACB0"/>
    <w:rsid w:val="EFFB81F7"/>
    <w:rsid w:val="F13B2887"/>
    <w:rsid w:val="F17FC9BD"/>
    <w:rsid w:val="F3374088"/>
    <w:rsid w:val="F3B7E922"/>
    <w:rsid w:val="F3FF4E35"/>
    <w:rsid w:val="F5FD76E5"/>
    <w:rsid w:val="F6D970E0"/>
    <w:rsid w:val="F765D385"/>
    <w:rsid w:val="F89F06CE"/>
    <w:rsid w:val="F9CD5BDE"/>
    <w:rsid w:val="FADF8AD2"/>
    <w:rsid w:val="FBAF7BA9"/>
    <w:rsid w:val="FC8754A8"/>
    <w:rsid w:val="FCEE3540"/>
    <w:rsid w:val="FD8A2BFB"/>
    <w:rsid w:val="FDFA4333"/>
    <w:rsid w:val="FF45443C"/>
    <w:rsid w:val="FF6BFC9A"/>
    <w:rsid w:val="FFD703DE"/>
    <w:rsid w:val="FFEF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641</Words>
  <Characters>3656</Characters>
  <Lines>30</Lines>
  <Paragraphs>8</Paragraphs>
  <TotalTime>0</TotalTime>
  <ScaleCrop>false</ScaleCrop>
  <LinksUpToDate>false</LinksUpToDate>
  <CharactersWithSpaces>4289</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2019-11-30T02:44:00Z</dcterms:created>
  <dc:creator>gaochang1</dc:creator>
  <cp:lastModifiedBy>zxq</cp:lastModifiedBy>
  <dcterms:modified xsi:type="dcterms:W3CDTF">2026-05-08T15:50:07Z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58AE39FB435B4BCDB96FA4661444FC35</vt:lpwstr>
  </property>
</Properties>
</file>