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DBA5F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575990FD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11DEB08D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6AD22962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4A318B8F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31B9DD40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71AAD350">
      <w:pPr>
        <w:spacing w:before="139" w:line="226" w:lineRule="auto"/>
        <w:jc w:val="center"/>
        <w:rPr>
          <w:rFonts w:hint="eastAsia" w:ascii="仿宋" w:hAnsi="仿宋" w:eastAsia="仿宋" w:cs="仿宋"/>
          <w:sz w:val="43"/>
          <w:szCs w:val="43"/>
        </w:rPr>
      </w:pPr>
      <w:r>
        <w:rPr>
          <w:rFonts w:hint="eastAsia" w:ascii="仿宋" w:hAnsi="仿宋" w:eastAsia="仿宋" w:cs="仿宋"/>
          <w:b/>
          <w:bCs/>
          <w:spacing w:val="4"/>
          <w:sz w:val="43"/>
          <w:szCs w:val="43"/>
        </w:rPr>
        <w:t>安徽智慧乐生活家政管理有限公司破产清算案</w:t>
      </w:r>
    </w:p>
    <w:p w14:paraId="038E2C97">
      <w:pPr>
        <w:pStyle w:val="2"/>
        <w:spacing w:line="259" w:lineRule="auto"/>
        <w:rPr>
          <w:rFonts w:hint="eastAsia" w:ascii="仿宋" w:hAnsi="仿宋" w:eastAsia="仿宋" w:cs="仿宋"/>
        </w:rPr>
      </w:pPr>
    </w:p>
    <w:p w14:paraId="729B963B">
      <w:pPr>
        <w:pStyle w:val="2"/>
        <w:spacing w:line="260" w:lineRule="auto"/>
        <w:rPr>
          <w:rFonts w:hint="eastAsia" w:ascii="仿宋" w:hAnsi="仿宋" w:eastAsia="仿宋" w:cs="仿宋"/>
        </w:rPr>
      </w:pPr>
    </w:p>
    <w:p w14:paraId="442F6DE8">
      <w:pPr>
        <w:pStyle w:val="2"/>
        <w:spacing w:line="260" w:lineRule="auto"/>
        <w:rPr>
          <w:rFonts w:hint="eastAsia" w:ascii="仿宋" w:hAnsi="仿宋" w:eastAsia="仿宋" w:cs="仿宋"/>
        </w:rPr>
      </w:pPr>
    </w:p>
    <w:p w14:paraId="6FB45004">
      <w:pPr>
        <w:pStyle w:val="2"/>
        <w:spacing w:line="260" w:lineRule="auto"/>
        <w:rPr>
          <w:rFonts w:hint="eastAsia" w:ascii="仿宋" w:hAnsi="仿宋" w:eastAsia="仿宋" w:cs="仿宋"/>
        </w:rPr>
      </w:pPr>
    </w:p>
    <w:p w14:paraId="187E8AA8">
      <w:pPr>
        <w:pStyle w:val="2"/>
        <w:spacing w:line="260" w:lineRule="auto"/>
        <w:rPr>
          <w:rFonts w:hint="eastAsia" w:ascii="仿宋" w:hAnsi="仿宋" w:eastAsia="仿宋" w:cs="仿宋"/>
        </w:rPr>
      </w:pPr>
    </w:p>
    <w:p w14:paraId="018AEA7C">
      <w:pPr>
        <w:pStyle w:val="2"/>
        <w:spacing w:line="260" w:lineRule="auto"/>
        <w:rPr>
          <w:rFonts w:hint="eastAsia" w:ascii="仿宋" w:hAnsi="仿宋" w:eastAsia="仿宋" w:cs="仿宋"/>
        </w:rPr>
      </w:pPr>
    </w:p>
    <w:p w14:paraId="52D31F90">
      <w:pPr>
        <w:pStyle w:val="2"/>
        <w:spacing w:line="260" w:lineRule="auto"/>
        <w:rPr>
          <w:rFonts w:hint="eastAsia" w:ascii="仿宋" w:hAnsi="仿宋" w:eastAsia="仿宋" w:cs="仿宋"/>
        </w:rPr>
      </w:pPr>
    </w:p>
    <w:p w14:paraId="641915E5">
      <w:pPr>
        <w:spacing w:before="140" w:line="225" w:lineRule="auto"/>
        <w:ind w:left="3156"/>
        <w:rPr>
          <w:rFonts w:hint="eastAsia" w:ascii="仿宋" w:hAnsi="仿宋" w:eastAsia="仿宋" w:cs="仿宋"/>
          <w:sz w:val="43"/>
          <w:szCs w:val="43"/>
        </w:rPr>
      </w:pPr>
      <w:r>
        <w:rPr>
          <w:rFonts w:hint="eastAsia" w:ascii="仿宋" w:hAnsi="仿宋" w:eastAsia="仿宋" w:cs="仿宋"/>
          <w:b/>
          <w:bCs/>
          <w:spacing w:val="2"/>
          <w:sz w:val="43"/>
          <w:szCs w:val="43"/>
        </w:rPr>
        <w:t>债权申报表及附件</w:t>
      </w:r>
    </w:p>
    <w:p w14:paraId="0ED08B51">
      <w:pPr>
        <w:spacing w:before="178" w:line="223" w:lineRule="auto"/>
        <w:ind w:left="322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（2026）</w:t>
      </w:r>
      <w:r>
        <w:rPr>
          <w:rFonts w:hint="eastAsia" w:ascii="仿宋" w:hAnsi="仿宋" w:eastAsia="仿宋" w:cs="仿宋"/>
          <w:spacing w:val="-3"/>
          <w:sz w:val="28"/>
          <w:szCs w:val="28"/>
          <w:lang w:val="en-US" w:eastAsia="zh-CN"/>
        </w:rPr>
        <w:t>智慧乐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破管字第</w:t>
      </w:r>
      <w:r>
        <w:rPr>
          <w:rFonts w:hint="eastAsia" w:ascii="仿宋" w:hAnsi="仿宋" w:eastAsia="仿宋" w:cs="仿宋"/>
          <w:spacing w:val="-48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3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pacing w:val="-46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号</w:t>
      </w:r>
    </w:p>
    <w:p w14:paraId="2842D60D">
      <w:pPr>
        <w:pStyle w:val="2"/>
        <w:spacing w:line="256" w:lineRule="auto"/>
        <w:rPr>
          <w:rFonts w:hint="eastAsia" w:ascii="仿宋" w:hAnsi="仿宋" w:eastAsia="仿宋" w:cs="仿宋"/>
        </w:rPr>
      </w:pPr>
    </w:p>
    <w:p w14:paraId="49FBB0DC">
      <w:pPr>
        <w:pStyle w:val="2"/>
        <w:spacing w:line="256" w:lineRule="auto"/>
        <w:rPr>
          <w:rFonts w:hint="eastAsia" w:ascii="仿宋" w:hAnsi="仿宋" w:eastAsia="仿宋" w:cs="仿宋"/>
        </w:rPr>
      </w:pPr>
    </w:p>
    <w:p w14:paraId="2BBC6AC5">
      <w:pPr>
        <w:pStyle w:val="2"/>
        <w:spacing w:line="256" w:lineRule="auto"/>
        <w:rPr>
          <w:rFonts w:hint="eastAsia" w:ascii="仿宋" w:hAnsi="仿宋" w:eastAsia="仿宋" w:cs="仿宋"/>
        </w:rPr>
      </w:pPr>
    </w:p>
    <w:p w14:paraId="6DDE1258">
      <w:pPr>
        <w:pStyle w:val="2"/>
        <w:spacing w:line="257" w:lineRule="auto"/>
        <w:rPr>
          <w:rFonts w:hint="eastAsia" w:ascii="仿宋" w:hAnsi="仿宋" w:eastAsia="仿宋" w:cs="仿宋"/>
        </w:rPr>
      </w:pPr>
    </w:p>
    <w:p w14:paraId="2CF252FA">
      <w:pPr>
        <w:pStyle w:val="2"/>
        <w:spacing w:line="257" w:lineRule="auto"/>
        <w:rPr>
          <w:rFonts w:hint="eastAsia" w:ascii="仿宋" w:hAnsi="仿宋" w:eastAsia="仿宋" w:cs="仿宋"/>
        </w:rPr>
      </w:pPr>
    </w:p>
    <w:p w14:paraId="13A5EA09">
      <w:pPr>
        <w:pStyle w:val="2"/>
        <w:spacing w:line="257" w:lineRule="auto"/>
        <w:rPr>
          <w:rFonts w:hint="eastAsia" w:ascii="仿宋" w:hAnsi="仿宋" w:eastAsia="仿宋" w:cs="仿宋"/>
        </w:rPr>
      </w:pPr>
    </w:p>
    <w:p w14:paraId="2755A240">
      <w:pPr>
        <w:pStyle w:val="2"/>
        <w:spacing w:line="257" w:lineRule="auto"/>
        <w:rPr>
          <w:rFonts w:hint="eastAsia" w:ascii="仿宋" w:hAnsi="仿宋" w:eastAsia="仿宋" w:cs="仿宋"/>
        </w:rPr>
      </w:pPr>
    </w:p>
    <w:p w14:paraId="4AD1BA22">
      <w:pPr>
        <w:pStyle w:val="2"/>
        <w:spacing w:line="257" w:lineRule="auto"/>
        <w:rPr>
          <w:rFonts w:hint="eastAsia" w:ascii="仿宋" w:hAnsi="仿宋" w:eastAsia="仿宋" w:cs="仿宋"/>
        </w:rPr>
      </w:pPr>
    </w:p>
    <w:p w14:paraId="50C80560">
      <w:pPr>
        <w:spacing w:before="91" w:line="222" w:lineRule="auto"/>
        <w:ind w:left="211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28"/>
          <w:sz w:val="28"/>
          <w:szCs w:val="28"/>
        </w:rPr>
        <w:t>债</w:t>
      </w:r>
      <w:r>
        <w:rPr>
          <w:rFonts w:hint="eastAsia" w:ascii="仿宋" w:hAnsi="仿宋" w:eastAsia="仿宋" w:cs="仿宋"/>
          <w:spacing w:val="2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28"/>
          <w:sz w:val="28"/>
          <w:szCs w:val="28"/>
        </w:rPr>
        <w:t>权</w:t>
      </w:r>
      <w:r>
        <w:rPr>
          <w:rFonts w:hint="eastAsia" w:ascii="仿宋" w:hAnsi="仿宋" w:eastAsia="仿宋" w:cs="仿宋"/>
          <w:spacing w:val="25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28"/>
          <w:sz w:val="28"/>
          <w:szCs w:val="28"/>
        </w:rPr>
        <w:t>人</w:t>
      </w:r>
      <w:r>
        <w:rPr>
          <w:rFonts w:hint="eastAsia" w:ascii="仿宋" w:hAnsi="仿宋" w:eastAsia="仿宋" w:cs="仿宋"/>
          <w:spacing w:val="-101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28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</w:t>
      </w:r>
    </w:p>
    <w:p w14:paraId="33AB11E0">
      <w:pPr>
        <w:spacing w:before="287" w:line="222" w:lineRule="auto"/>
        <w:ind w:left="211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债权总额：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</w:t>
      </w:r>
    </w:p>
    <w:p w14:paraId="7E4F1BDA">
      <w:pPr>
        <w:spacing w:before="287" w:line="224" w:lineRule="auto"/>
        <w:ind w:left="211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联系电话：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</w:t>
      </w:r>
    </w:p>
    <w:p w14:paraId="0D8D83BE">
      <w:pPr>
        <w:pStyle w:val="2"/>
        <w:spacing w:line="270" w:lineRule="auto"/>
        <w:rPr>
          <w:rFonts w:hint="eastAsia" w:ascii="仿宋" w:hAnsi="仿宋" w:eastAsia="仿宋" w:cs="仿宋"/>
        </w:rPr>
      </w:pPr>
    </w:p>
    <w:p w14:paraId="0E07730F">
      <w:pPr>
        <w:pStyle w:val="2"/>
        <w:spacing w:line="271" w:lineRule="auto"/>
        <w:rPr>
          <w:rFonts w:hint="eastAsia" w:ascii="仿宋" w:hAnsi="仿宋" w:eastAsia="仿宋" w:cs="仿宋"/>
        </w:rPr>
      </w:pPr>
    </w:p>
    <w:p w14:paraId="1B1E2983">
      <w:pPr>
        <w:pStyle w:val="2"/>
        <w:spacing w:line="271" w:lineRule="auto"/>
        <w:rPr>
          <w:rFonts w:hint="eastAsia" w:ascii="仿宋" w:hAnsi="仿宋" w:eastAsia="仿宋" w:cs="仿宋"/>
        </w:rPr>
      </w:pPr>
    </w:p>
    <w:p w14:paraId="3DDFC401">
      <w:pPr>
        <w:spacing w:before="92" w:line="223" w:lineRule="auto"/>
        <w:ind w:left="308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12"/>
          <w:sz w:val="28"/>
          <w:szCs w:val="28"/>
        </w:rPr>
        <w:t>申报日期：2026</w:t>
      </w:r>
      <w:r>
        <w:rPr>
          <w:rFonts w:hint="eastAsia" w:ascii="仿宋" w:hAnsi="仿宋" w:eastAsia="仿宋" w:cs="仿宋"/>
          <w:spacing w:val="-43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12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11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/>
          <w:bCs/>
          <w:spacing w:val="-12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27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/>
          <w:bCs/>
          <w:spacing w:val="-12"/>
          <w:sz w:val="28"/>
          <w:szCs w:val="28"/>
        </w:rPr>
        <w:t>日</w:t>
      </w:r>
    </w:p>
    <w:p w14:paraId="2860315E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2C8C838D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59943D81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3B606B1F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3F3CAF98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76311F3C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4580C30A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5F6C749C">
      <w:pPr>
        <w:pStyle w:val="2"/>
        <w:spacing w:line="247" w:lineRule="auto"/>
        <w:rPr>
          <w:rFonts w:hint="eastAsia" w:ascii="仿宋" w:hAnsi="仿宋" w:eastAsia="仿宋" w:cs="仿宋"/>
        </w:rPr>
      </w:pPr>
    </w:p>
    <w:p w14:paraId="08079410">
      <w:pPr>
        <w:pStyle w:val="2"/>
        <w:spacing w:line="248" w:lineRule="auto"/>
        <w:rPr>
          <w:rFonts w:hint="eastAsia" w:ascii="仿宋" w:hAnsi="仿宋" w:eastAsia="仿宋" w:cs="仿宋"/>
        </w:rPr>
      </w:pPr>
    </w:p>
    <w:p w14:paraId="0B0049BD">
      <w:pPr>
        <w:pStyle w:val="2"/>
        <w:spacing w:line="248" w:lineRule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 xml:space="preserve"> </w:t>
      </w:r>
    </w:p>
    <w:p w14:paraId="28DBD1F0">
      <w:pPr>
        <w:pStyle w:val="2"/>
        <w:spacing w:line="248" w:lineRule="auto"/>
        <w:rPr>
          <w:rFonts w:hint="eastAsia" w:ascii="仿宋" w:hAnsi="仿宋" w:eastAsia="仿宋" w:cs="仿宋"/>
        </w:rPr>
      </w:pPr>
    </w:p>
    <w:p w14:paraId="6B730F8C">
      <w:pPr>
        <w:spacing w:line="87" w:lineRule="exac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position w:val="-1"/>
        </w:rPr>
        <w:pict>
          <v:shape id="_x0000_s1026" o:spid="_x0000_s1026" style="height:4.35pt;width:489.05pt;" fillcolor="#622423" filled="t" stroked="f" coordsize="9780,86" path="m0,0l9780,0,9780,57,0,57,0,0xem0,72l9780,72,9780,86,0,86,0,72xe">
            <v:path/>
            <v:fill on="t" focussize="0,0"/>
            <v:stroke on="f"/>
            <v:imagedata o:title=""/>
            <o:lock v:ext="edit"/>
            <w10:wrap type="none"/>
            <w10:anchorlock/>
          </v:shape>
        </w:pict>
      </w:r>
    </w:p>
    <w:p w14:paraId="74ABE417">
      <w:pPr>
        <w:spacing w:before="53" w:line="232" w:lineRule="auto"/>
        <w:ind w:left="16"/>
        <w:rPr>
          <w:rFonts w:hint="eastAsia" w:ascii="仿宋" w:hAnsi="仿宋" w:eastAsia="仿宋" w:cs="仿宋"/>
          <w:sz w:val="19"/>
          <w:szCs w:val="19"/>
          <w:lang w:val="en-US" w:eastAsia="zh-CN"/>
        </w:rPr>
      </w:pPr>
      <w:r>
        <w:rPr>
          <w:rFonts w:hint="eastAsia" w:ascii="仿宋" w:hAnsi="仿宋" w:eastAsia="仿宋" w:cs="仿宋"/>
          <w:spacing w:val="10"/>
          <w:sz w:val="19"/>
          <w:szCs w:val="19"/>
        </w:rPr>
        <w:t>管理人地址：</w:t>
      </w:r>
      <w:r>
        <w:rPr>
          <w:rFonts w:hint="eastAsia" w:ascii="仿宋" w:hAnsi="仿宋" w:eastAsia="仿宋" w:cs="仿宋"/>
          <w:spacing w:val="10"/>
          <w:sz w:val="19"/>
          <w:szCs w:val="19"/>
          <w:lang w:val="en-US" w:eastAsia="zh-CN"/>
        </w:rPr>
        <w:t>合肥市蜀山区蔚蓝商务港E座南门三层 北京中伦文德（合肥）律师事务所</w:t>
      </w:r>
    </w:p>
    <w:p w14:paraId="56916262">
      <w:pPr>
        <w:spacing w:before="19" w:line="233" w:lineRule="auto"/>
        <w:ind w:left="4"/>
        <w:rPr>
          <w:rFonts w:hint="eastAsia" w:ascii="仿宋" w:hAnsi="仿宋" w:eastAsia="仿宋" w:cs="仿宋"/>
          <w:sz w:val="20"/>
          <w:szCs w:val="20"/>
          <w:lang w:val="en-US"/>
        </w:rPr>
        <w:sectPr>
          <w:headerReference r:id="rId5" w:type="default"/>
          <w:pgSz w:w="11906" w:h="16839"/>
          <w:pgMar w:top="1343" w:right="986" w:bottom="0" w:left="1134" w:header="862" w:footer="0" w:gutter="0"/>
          <w:cols w:space="720" w:num="1"/>
        </w:sectPr>
      </w:pPr>
      <w:r>
        <w:rPr>
          <w:rFonts w:hint="eastAsia" w:ascii="仿宋" w:hAnsi="仿宋" w:eastAsia="仿宋" w:cs="仿宋"/>
          <w:spacing w:val="6"/>
          <w:sz w:val="19"/>
          <w:szCs w:val="19"/>
        </w:rPr>
        <w:t>联系人：</w:t>
      </w:r>
      <w:r>
        <w:rPr>
          <w:rFonts w:hint="eastAsia" w:ascii="仿宋" w:hAnsi="仿宋" w:eastAsia="仿宋" w:cs="仿宋"/>
          <w:spacing w:val="6"/>
          <w:sz w:val="19"/>
          <w:szCs w:val="19"/>
          <w:lang w:val="en-US" w:eastAsia="zh-CN"/>
        </w:rPr>
        <w:t>沈鹏飞</w:t>
      </w:r>
      <w:r>
        <w:rPr>
          <w:rFonts w:hint="eastAsia" w:ascii="仿宋" w:hAnsi="仿宋" w:eastAsia="仿宋" w:cs="仿宋"/>
          <w:spacing w:val="6"/>
          <w:sz w:val="19"/>
          <w:szCs w:val="19"/>
        </w:rPr>
        <w:t>律师</w:t>
      </w:r>
      <w:r>
        <w:rPr>
          <w:rFonts w:hint="eastAsia" w:ascii="仿宋" w:hAnsi="仿宋" w:eastAsia="仿宋" w:cs="仿宋"/>
          <w:spacing w:val="6"/>
          <w:sz w:val="19"/>
          <w:szCs w:val="19"/>
          <w:lang w:val="en-US" w:eastAsia="zh-CN"/>
        </w:rPr>
        <w:t xml:space="preserve"> 18355188646、方嘉仪律师 19855681669</w:t>
      </w:r>
    </w:p>
    <w:p w14:paraId="56523994">
      <w:pPr>
        <w:pStyle w:val="2"/>
        <w:spacing w:line="306" w:lineRule="auto"/>
        <w:rPr>
          <w:rFonts w:hint="eastAsia" w:ascii="仿宋" w:hAnsi="仿宋" w:eastAsia="仿宋" w:cs="仿宋"/>
        </w:rPr>
      </w:pPr>
    </w:p>
    <w:p w14:paraId="70C71570">
      <w:pPr>
        <w:pStyle w:val="2"/>
        <w:spacing w:line="306" w:lineRule="auto"/>
        <w:rPr>
          <w:rFonts w:hint="eastAsia" w:ascii="仿宋" w:hAnsi="仿宋" w:eastAsia="仿宋" w:cs="仿宋"/>
        </w:rPr>
      </w:pPr>
    </w:p>
    <w:p w14:paraId="508CE571">
      <w:pPr>
        <w:spacing w:before="113" w:line="225" w:lineRule="auto"/>
        <w:ind w:left="1659"/>
        <w:rPr>
          <w:rFonts w:hint="eastAsia" w:ascii="仿宋" w:hAnsi="仿宋" w:eastAsia="仿宋" w:cs="仿宋"/>
          <w:sz w:val="35"/>
          <w:szCs w:val="35"/>
        </w:rPr>
      </w:pPr>
      <w:r>
        <w:rPr>
          <w:rFonts w:hint="eastAsia" w:ascii="仿宋" w:hAnsi="仿宋" w:eastAsia="仿宋" w:cs="仿宋"/>
          <w:b/>
          <w:bCs/>
          <w:spacing w:val="6"/>
          <w:sz w:val="35"/>
          <w:szCs w:val="35"/>
        </w:rPr>
        <w:t>安徽智慧乐生活家政管理有限公司破产清算案件</w:t>
      </w:r>
    </w:p>
    <w:p w14:paraId="61708076">
      <w:pPr>
        <w:spacing w:before="197" w:line="225" w:lineRule="auto"/>
        <w:ind w:left="3820"/>
        <w:rPr>
          <w:rFonts w:hint="eastAsia" w:ascii="仿宋" w:hAnsi="仿宋" w:eastAsia="仿宋" w:cs="仿宋"/>
          <w:sz w:val="35"/>
          <w:szCs w:val="35"/>
        </w:rPr>
      </w:pPr>
      <w:r>
        <w:rPr>
          <w:rFonts w:hint="eastAsia" w:ascii="仿宋" w:hAnsi="仿宋" w:eastAsia="仿宋" w:cs="仿宋"/>
          <w:b/>
          <w:bCs/>
          <w:spacing w:val="4"/>
          <w:sz w:val="35"/>
          <w:szCs w:val="35"/>
        </w:rPr>
        <w:t>债权申报须知</w:t>
      </w:r>
    </w:p>
    <w:p w14:paraId="376175E5">
      <w:pPr>
        <w:pStyle w:val="2"/>
        <w:spacing w:line="336" w:lineRule="auto"/>
        <w:rPr>
          <w:rFonts w:hint="eastAsia" w:ascii="仿宋" w:hAnsi="仿宋" w:eastAsia="仿宋" w:cs="仿宋"/>
        </w:rPr>
      </w:pPr>
    </w:p>
    <w:p w14:paraId="586B01CA">
      <w:pPr>
        <w:pStyle w:val="2"/>
        <w:spacing w:line="337" w:lineRule="auto"/>
        <w:rPr>
          <w:rFonts w:hint="eastAsia" w:ascii="仿宋" w:hAnsi="仿宋" w:eastAsia="仿宋" w:cs="仿宋"/>
        </w:rPr>
      </w:pPr>
    </w:p>
    <w:p w14:paraId="416094EF">
      <w:pPr>
        <w:spacing w:before="91" w:line="264" w:lineRule="auto"/>
        <w:ind w:left="8" w:right="97" w:firstLine="566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为保障安徽智慧乐生活家政管理有限公司（以下简称“债务人</w:t>
      </w:r>
      <w:r>
        <w:rPr>
          <w:rFonts w:hint="eastAsia" w:ascii="仿宋" w:hAnsi="仿宋" w:eastAsia="仿宋" w:cs="仿宋"/>
          <w:spacing w:val="-103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”）债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权申报登记工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作合法、有序进行，现根据有关法律法规之规定，结合债务人的实际情况，就债权申报相关事宜告知如下：</w:t>
      </w:r>
    </w:p>
    <w:p w14:paraId="37B49DF3">
      <w:pPr>
        <w:spacing w:before="1" w:line="219" w:lineRule="auto"/>
        <w:ind w:left="57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一、债权申报的主体</w:t>
      </w:r>
    </w:p>
    <w:p w14:paraId="7CDBA17F">
      <w:pPr>
        <w:spacing w:before="69" w:line="263" w:lineRule="auto"/>
        <w:ind w:left="8" w:right="97" w:firstLine="58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1.对债务人享有到期或未到期债权的自然人、法人或其他组织，均可申报债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权。</w:t>
      </w:r>
    </w:p>
    <w:p w14:paraId="4D0116E1">
      <w:pPr>
        <w:spacing w:before="1" w:line="263" w:lineRule="auto"/>
        <w:ind w:left="12" w:right="97" w:firstLine="56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2.债权申报人为法人或其他组织的债权，下称机构债权；债权申报人为自然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人的债权，下称个人债权（该区分仅为方便表述，不影响权利的性质和效力）。</w:t>
      </w:r>
    </w:p>
    <w:p w14:paraId="3E15E006">
      <w:pPr>
        <w:spacing w:line="219" w:lineRule="auto"/>
        <w:ind w:left="57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二、债权申报人应提交的材料</w:t>
      </w:r>
    </w:p>
    <w:p w14:paraId="78530EA3">
      <w:pPr>
        <w:spacing w:before="69" w:line="219" w:lineRule="auto"/>
        <w:ind w:left="58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（一）填报材料</w:t>
      </w:r>
    </w:p>
    <w:p w14:paraId="4BE986D5">
      <w:pPr>
        <w:spacing w:before="71" w:line="263" w:lineRule="auto"/>
        <w:ind w:left="7" w:right="21" w:firstLine="58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1.根据债权申报相关要求，债权人在申报债权时，应提交以下材料：</w:t>
      </w:r>
      <w:r>
        <w:rPr>
          <w:rFonts w:hint="eastAsia" w:ascii="仿宋" w:hAnsi="仿宋" w:eastAsia="仿宋" w:cs="仿宋"/>
          <w:color w:val="FF0000"/>
          <w:spacing w:val="-2"/>
          <w:sz w:val="28"/>
          <w:szCs w:val="28"/>
        </w:rPr>
        <w:t>债权申</w:t>
      </w:r>
      <w:r>
        <w:rPr>
          <w:rFonts w:hint="eastAsia" w:ascii="仿宋" w:hAnsi="仿宋" w:eastAsia="仿宋" w:cs="仿宋"/>
          <w:color w:val="FF0000"/>
          <w:spacing w:val="-6"/>
          <w:sz w:val="28"/>
          <w:szCs w:val="28"/>
        </w:rPr>
        <w:t>报表、送达地址确认书、送达回执、债权申报材料清</w:t>
      </w:r>
      <w:r>
        <w:rPr>
          <w:rFonts w:hint="eastAsia" w:ascii="仿宋" w:hAnsi="仿宋" w:eastAsia="仿宋" w:cs="仿宋"/>
          <w:color w:val="FF0000"/>
          <w:spacing w:val="-7"/>
          <w:sz w:val="28"/>
          <w:szCs w:val="28"/>
        </w:rPr>
        <w:t>单、承诺书、材料收悉证明，</w:t>
      </w:r>
      <w:r>
        <w:rPr>
          <w:rFonts w:hint="eastAsia" w:ascii="仿宋" w:hAnsi="仿宋" w:eastAsia="仿宋" w:cs="仿宋"/>
          <w:color w:val="FF0000"/>
          <w:spacing w:val="-1"/>
          <w:sz w:val="28"/>
          <w:szCs w:val="28"/>
        </w:rPr>
        <w:t>请债权人务必确保材料齐全，若未能按要求提供全套材料，管理人将依法不予接收，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望债权人知悉并遵照执行。</w:t>
      </w:r>
    </w:p>
    <w:p w14:paraId="1FDA4CC6">
      <w:pPr>
        <w:spacing w:before="1" w:line="264" w:lineRule="auto"/>
        <w:ind w:left="9" w:right="100" w:firstLine="56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2.</w:t>
      </w:r>
      <w:r>
        <w:rPr>
          <w:rFonts w:hint="eastAsia" w:ascii="仿宋" w:hAnsi="仿宋" w:eastAsia="仿宋" w:cs="仿宋"/>
          <w:color w:val="FF0000"/>
          <w:spacing w:val="-1"/>
          <w:sz w:val="28"/>
          <w:szCs w:val="28"/>
        </w:rPr>
        <w:t>机构债权人应在上述材料上加盖公章，个人债权人应在上述材料上签字并捺手印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。二者有委托代理人的，代理人应同时签字并按捺指印。</w:t>
      </w:r>
    </w:p>
    <w:p w14:paraId="333D6B14">
      <w:pPr>
        <w:spacing w:line="219" w:lineRule="auto"/>
        <w:ind w:left="58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3"/>
          <w:sz w:val="28"/>
          <w:szCs w:val="28"/>
        </w:rPr>
        <w:t>（二）证明债权申报人主体资格的材料</w:t>
      </w:r>
    </w:p>
    <w:p w14:paraId="76694A6F">
      <w:pPr>
        <w:spacing w:before="67" w:line="264" w:lineRule="auto"/>
        <w:ind w:left="9" w:firstLine="58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1.机构债权人须提交的材料：有效的企业法人营业执照副本复印件（加盖单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位公章</w:t>
      </w:r>
      <w:r>
        <w:rPr>
          <w:rFonts w:hint="eastAsia" w:ascii="仿宋" w:hAnsi="仿宋" w:eastAsia="仿宋" w:cs="仿宋"/>
          <w:spacing w:val="-47"/>
          <w:sz w:val="28"/>
          <w:szCs w:val="28"/>
        </w:rPr>
        <w:t>）；</w:t>
      </w:r>
      <w:r>
        <w:rPr>
          <w:rFonts w:hint="eastAsia" w:ascii="仿宋" w:hAnsi="仿宋" w:eastAsia="仿宋" w:cs="仿宋"/>
          <w:spacing w:val="-3"/>
          <w:sz w:val="28"/>
          <w:szCs w:val="28"/>
        </w:rPr>
        <w:t>法定代表人或负责人身份证明书、法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定代表人或负责人身份证复印件。</w:t>
      </w:r>
    </w:p>
    <w:p w14:paraId="34D1E66E">
      <w:pPr>
        <w:spacing w:line="219" w:lineRule="auto"/>
        <w:ind w:left="57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2.个人债权人须提交的材料：债权申报人身份证复印件。</w:t>
      </w:r>
    </w:p>
    <w:p w14:paraId="61AAA53D">
      <w:pPr>
        <w:spacing w:before="67" w:line="219" w:lineRule="auto"/>
        <w:ind w:left="57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3.委托代理申报须提交的材料：除上述材料外，还需提交：</w:t>
      </w:r>
    </w:p>
    <w:p w14:paraId="747C21D4">
      <w:pPr>
        <w:spacing w:before="67" w:line="264" w:lineRule="auto"/>
        <w:ind w:left="10" w:right="98" w:firstLine="56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>（1）机构债权人须提交的材料：授权委托书（法定代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表人或负责人签字并加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盖公章）和委托代理人的身份证复印件，委托代理人为律师的应提交律师执业证复印件及律师事务所公函；</w:t>
      </w:r>
    </w:p>
    <w:p w14:paraId="66AA0496">
      <w:pPr>
        <w:spacing w:before="3" w:line="263" w:lineRule="auto"/>
        <w:ind w:left="8" w:right="100" w:firstLine="57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>（2）个人债权人须提交的材料：授权委托书（债权人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本人签字并捺手印）和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委托代理人的身份证复印件，委托代理人为律师的应提交律师执业证复印件及律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师事务所公函。</w:t>
      </w:r>
    </w:p>
    <w:p w14:paraId="5E58BA63">
      <w:pPr>
        <w:spacing w:line="219" w:lineRule="auto"/>
        <w:ind w:left="58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3"/>
          <w:sz w:val="28"/>
          <w:szCs w:val="28"/>
        </w:rPr>
        <w:t>（三）证明债权发生事实及其数额的材料</w:t>
      </w:r>
    </w:p>
    <w:p w14:paraId="2A6622F1">
      <w:pPr>
        <w:spacing w:line="219" w:lineRule="auto"/>
        <w:rPr>
          <w:rFonts w:hint="eastAsia" w:ascii="仿宋" w:hAnsi="仿宋" w:eastAsia="仿宋" w:cs="仿宋"/>
          <w:sz w:val="28"/>
          <w:szCs w:val="28"/>
        </w:rPr>
        <w:sectPr>
          <w:footerReference r:id="rId6" w:type="default"/>
          <w:pgSz w:w="11906" w:h="16839"/>
          <w:pgMar w:top="1356" w:right="890" w:bottom="1631" w:left="1134" w:header="849" w:footer="981" w:gutter="0"/>
          <w:pgNumType w:fmt="decimal" w:start="1"/>
          <w:cols w:space="720" w:num="1"/>
        </w:sectPr>
      </w:pPr>
    </w:p>
    <w:p w14:paraId="54E90C1D">
      <w:pPr>
        <w:spacing w:before="54" w:line="219" w:lineRule="auto"/>
        <w:ind w:left="59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1.债权申报人应当提供：</w:t>
      </w:r>
    </w:p>
    <w:p w14:paraId="7E303C50">
      <w:pPr>
        <w:spacing w:before="68" w:line="219" w:lineRule="auto"/>
        <w:ind w:left="57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（1）各类合同书等债权原始材料及票据、对账单等原始履行凭证；</w:t>
      </w:r>
    </w:p>
    <w:p w14:paraId="4FF51AF1">
      <w:pPr>
        <w:spacing w:before="66" w:line="264" w:lineRule="auto"/>
        <w:ind w:left="8" w:right="100" w:firstLine="57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5"/>
          <w:sz w:val="28"/>
          <w:szCs w:val="28"/>
        </w:rPr>
        <w:t>（2）债权如有担保的，还须提交抵押合同、质押合同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、保证合同及相关的登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记证件等担保原始材料。</w:t>
      </w:r>
    </w:p>
    <w:p w14:paraId="39B7A0ED">
      <w:pPr>
        <w:spacing w:before="2" w:line="263" w:lineRule="auto"/>
        <w:ind w:left="15" w:right="97" w:firstLine="55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2.债权如有生效法律文书支持的，须提交该生效法律文书及法律文书生效证明。法院出具的生效法律文书，如果经过两级法院审理，一、二审法院的法律文书皆需提供。若已经申请人民法院强制执行的，应提交执行法律文书及人民法院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出具的执行回款的情况说明。</w:t>
      </w:r>
    </w:p>
    <w:p w14:paraId="63AAAEB4">
      <w:pPr>
        <w:spacing w:before="1" w:line="264" w:lineRule="auto"/>
        <w:ind w:left="10" w:right="100" w:firstLine="56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3.债权申报人在诉讼或仲裁程序中申请财产保全的，须提交人民法院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作出的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保全裁定书、查封清单等相关文件。</w:t>
      </w:r>
    </w:p>
    <w:p w14:paraId="00EB694D">
      <w:pPr>
        <w:spacing w:before="2" w:line="263" w:lineRule="auto"/>
        <w:ind w:left="8" w:right="100" w:firstLine="56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4.能够证明债权发生、变更、存续、诉讼或执行时效中止、中断、延长及债权金额的其他材料。</w:t>
      </w:r>
    </w:p>
    <w:p w14:paraId="1E43F903">
      <w:pPr>
        <w:spacing w:before="1" w:line="263" w:lineRule="auto"/>
        <w:ind w:left="12" w:right="97" w:firstLine="56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5.债权如有偿还或其他抵债情形的，则须提供偿债凭证、协议或以物抵债协</w:t>
      </w:r>
      <w:r>
        <w:rPr>
          <w:rFonts w:hint="eastAsia" w:ascii="仿宋" w:hAnsi="仿宋" w:eastAsia="仿宋" w:cs="仿宋"/>
          <w:sz w:val="28"/>
          <w:szCs w:val="28"/>
        </w:rPr>
        <w:t>议等。如上述偿债或以物抵债是由执行法院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裁定认可的，须同时提交裁定书。</w:t>
      </w:r>
    </w:p>
    <w:p w14:paraId="23D74266">
      <w:pPr>
        <w:spacing w:before="5" w:line="263" w:lineRule="auto"/>
        <w:ind w:left="9" w:firstLine="56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6.申报的债权涉及利息的，根据《中华人民共和国企业破产法》第四十六条</w:t>
      </w:r>
      <w:r>
        <w:rPr>
          <w:rFonts w:hint="eastAsia" w:ascii="仿宋" w:hAnsi="仿宋" w:eastAsia="仿宋" w:cs="仿宋"/>
          <w:spacing w:val="-9"/>
          <w:sz w:val="28"/>
          <w:szCs w:val="28"/>
        </w:rPr>
        <w:t>第二款之规定，利息计算至人民法院裁定受理案件前一日，即</w:t>
      </w:r>
      <w:r>
        <w:rPr>
          <w:rFonts w:hint="eastAsia" w:ascii="仿宋" w:hAnsi="仿宋" w:eastAsia="仿宋" w:cs="仿宋"/>
          <w:spacing w:val="-59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color w:val="FF0000"/>
          <w:spacing w:val="-9"/>
          <w:sz w:val="28"/>
          <w:szCs w:val="28"/>
          <w:u w:val="single" w:color="auto"/>
        </w:rPr>
        <w:t>202</w:t>
      </w:r>
      <w:r>
        <w:rPr>
          <w:rFonts w:hint="eastAsia" w:ascii="仿宋" w:hAnsi="仿宋" w:eastAsia="仿宋" w:cs="仿宋"/>
          <w:color w:val="FF0000"/>
          <w:spacing w:val="-10"/>
          <w:sz w:val="28"/>
          <w:szCs w:val="28"/>
          <w:u w:val="single" w:color="auto"/>
        </w:rPr>
        <w:t>6</w:t>
      </w:r>
      <w:r>
        <w:rPr>
          <w:rFonts w:hint="eastAsia" w:ascii="仿宋" w:hAnsi="仿宋" w:eastAsia="仿宋" w:cs="仿宋"/>
          <w:color w:val="FF0000"/>
          <w:spacing w:val="-57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FF0000"/>
          <w:spacing w:val="-10"/>
          <w:sz w:val="28"/>
          <w:szCs w:val="28"/>
          <w:u w:val="single" w:color="auto"/>
        </w:rPr>
        <w:t>年</w:t>
      </w:r>
      <w:r>
        <w:rPr>
          <w:rFonts w:hint="eastAsia" w:ascii="仿宋" w:hAnsi="仿宋" w:eastAsia="仿宋" w:cs="仿宋"/>
          <w:color w:val="FF0000"/>
          <w:spacing w:val="-61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FF0000"/>
          <w:spacing w:val="-61"/>
          <w:sz w:val="28"/>
          <w:szCs w:val="28"/>
          <w:u w:val="single" w:color="auto"/>
          <w:lang w:val="en-US" w:eastAsia="zh-CN"/>
        </w:rPr>
        <w:t xml:space="preserve">6 </w:t>
      </w:r>
      <w:r>
        <w:rPr>
          <w:rFonts w:hint="eastAsia" w:ascii="仿宋" w:hAnsi="仿宋" w:eastAsia="仿宋" w:cs="仿宋"/>
          <w:color w:val="FF0000"/>
          <w:spacing w:val="-10"/>
          <w:sz w:val="28"/>
          <w:szCs w:val="28"/>
          <w:u w:val="single" w:color="auto"/>
        </w:rPr>
        <w:t>月</w:t>
      </w:r>
      <w:r>
        <w:rPr>
          <w:rFonts w:hint="eastAsia" w:ascii="仿宋" w:hAnsi="仿宋" w:eastAsia="仿宋" w:cs="仿宋"/>
          <w:color w:val="FF0000"/>
          <w:spacing w:val="-39"/>
          <w:sz w:val="28"/>
          <w:szCs w:val="28"/>
          <w:u w:val="single" w:color="auto"/>
          <w:lang w:val="en-US" w:eastAsia="zh-CN"/>
        </w:rPr>
        <w:t xml:space="preserve">10 </w:t>
      </w:r>
      <w:r>
        <w:rPr>
          <w:rFonts w:hint="eastAsia" w:ascii="仿宋" w:hAnsi="仿宋" w:eastAsia="仿宋" w:cs="仿宋"/>
          <w:color w:val="FF0000"/>
          <w:spacing w:val="-10"/>
          <w:sz w:val="28"/>
          <w:szCs w:val="28"/>
          <w:u w:val="single" w:color="auto"/>
        </w:rPr>
        <w:t>日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。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债权申报人应提供利息计算表，说明利息的计算依据、计算方法和计算结果，同时将正常利息与罚息、迟延履行期间利息、滞纳金等分开计算。</w:t>
      </w:r>
    </w:p>
    <w:p w14:paraId="05101805">
      <w:pPr>
        <w:spacing w:before="2" w:line="219" w:lineRule="auto"/>
        <w:ind w:left="57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7.其他能够证明债权成立的证据。</w:t>
      </w:r>
    </w:p>
    <w:p w14:paraId="355D3B6D">
      <w:pPr>
        <w:spacing w:before="67" w:line="219" w:lineRule="auto"/>
        <w:ind w:left="60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pacing w:val="-3"/>
          <w:sz w:val="28"/>
          <w:szCs w:val="28"/>
          <w:u w:val="single" w:color="auto"/>
        </w:rPr>
        <w:t>以上</w:t>
      </w:r>
      <w:r>
        <w:rPr>
          <w:rFonts w:hint="eastAsia" w:ascii="仿宋" w:hAnsi="仿宋" w:eastAsia="仿宋" w:cs="仿宋"/>
          <w:color w:val="FF0000"/>
          <w:spacing w:val="-40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  <w:u w:val="single" w:color="auto"/>
        </w:rPr>
        <w:t>1</w:t>
      </w:r>
      <w:r>
        <w:rPr>
          <w:rFonts w:hint="eastAsia" w:ascii="仿宋" w:hAnsi="仿宋" w:eastAsia="仿宋" w:cs="仿宋"/>
          <w:color w:val="FF0000"/>
          <w:spacing w:val="-56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  <w:u w:val="single" w:color="auto"/>
        </w:rPr>
        <w:t>至</w:t>
      </w:r>
      <w:r>
        <w:rPr>
          <w:rFonts w:hint="eastAsia" w:ascii="仿宋" w:hAnsi="仿宋" w:eastAsia="仿宋" w:cs="仿宋"/>
          <w:color w:val="FF0000"/>
          <w:spacing w:val="-53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  <w:u w:val="single" w:color="auto"/>
        </w:rPr>
        <w:t>7</w:t>
      </w:r>
      <w:r>
        <w:rPr>
          <w:rFonts w:hint="eastAsia" w:ascii="仿宋" w:hAnsi="仿宋" w:eastAsia="仿宋" w:cs="仿宋"/>
          <w:color w:val="FF0000"/>
          <w:spacing w:val="-57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color w:val="FF0000"/>
          <w:spacing w:val="-3"/>
          <w:sz w:val="28"/>
          <w:szCs w:val="28"/>
          <w:u w:val="single" w:color="auto"/>
        </w:rPr>
        <w:t>项材料须向管理人提供复印件，并携带原件核对。</w:t>
      </w:r>
    </w:p>
    <w:p w14:paraId="79CA33C8">
      <w:pPr>
        <w:spacing w:before="66" w:line="220" w:lineRule="auto"/>
        <w:ind w:left="58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（四）债权申报人提交资料的要求</w:t>
      </w:r>
    </w:p>
    <w:p w14:paraId="339506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58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1"/>
          <w:sz w:val="28"/>
          <w:szCs w:val="28"/>
          <w:u w:val="single" w:color="auto"/>
        </w:rPr>
        <w:t>1.债权申报人享有多笔债权的，应分别提交债权申报</w:t>
      </w:r>
      <w:r>
        <w:rPr>
          <w:rFonts w:hint="eastAsia" w:ascii="仿宋" w:hAnsi="仿宋" w:eastAsia="仿宋" w:cs="仿宋"/>
          <w:b/>
          <w:bCs/>
          <w:spacing w:val="-2"/>
          <w:sz w:val="28"/>
          <w:szCs w:val="28"/>
          <w:u w:val="single" w:color="auto"/>
        </w:rPr>
        <w:t>材料。</w:t>
      </w:r>
    </w:p>
    <w:p w14:paraId="136CB5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54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2"/>
          <w:sz w:val="28"/>
          <w:szCs w:val="28"/>
          <w:u w:val="single" w:color="auto"/>
        </w:rPr>
        <w:t>2.债权申报表、送达地址确认书、送达回执、债权申报材料清单、授权委托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u w:val="single" w:color="auto"/>
        </w:rPr>
        <w:t>书、法定代表人或负责人身份证明书、承诺书、材料收悉证明等必须为原件，其</w:t>
      </w:r>
      <w:r>
        <w:rPr>
          <w:rFonts w:hint="eastAsia" w:ascii="仿宋" w:hAnsi="仿宋" w:eastAsia="仿宋" w:cs="仿宋"/>
          <w:b/>
          <w:bCs/>
          <w:spacing w:val="-1"/>
          <w:sz w:val="28"/>
          <w:szCs w:val="28"/>
          <w:u w:val="single" w:color="auto"/>
        </w:rPr>
        <w:t>他材料可以提交复印件，但应同时提交原件核对，原件核对无误后予</w:t>
      </w:r>
      <w:r>
        <w:rPr>
          <w:rFonts w:hint="eastAsia" w:ascii="仿宋" w:hAnsi="仿宋" w:eastAsia="仿宋" w:cs="仿宋"/>
          <w:b/>
          <w:bCs/>
          <w:spacing w:val="-2"/>
          <w:sz w:val="28"/>
          <w:szCs w:val="28"/>
          <w:u w:val="single" w:color="auto"/>
        </w:rPr>
        <w:t>以返还。</w:t>
      </w:r>
    </w:p>
    <w:p w14:paraId="023CDE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50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3"/>
          <w:sz w:val="28"/>
          <w:szCs w:val="28"/>
        </w:rPr>
        <w:t>三、债权申报期限、地点及联系人</w:t>
      </w:r>
    </w:p>
    <w:p w14:paraId="38B837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36" w:firstLineChars="200"/>
        <w:textAlignment w:val="baseline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6"/>
          <w:sz w:val="28"/>
          <w:szCs w:val="28"/>
        </w:rPr>
        <w:t>债权申报期限：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安徽智慧乐生活家政管理有限公司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债权人于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（2026</w:t>
      </w:r>
      <w:r>
        <w:rPr>
          <w:rFonts w:hint="eastAsia" w:ascii="仿宋" w:hAnsi="仿宋" w:eastAsia="仿宋" w:cs="仿宋"/>
          <w:b/>
          <w:bCs/>
          <w:spacing w:val="-47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spacing w:val="-53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pacing w:val="-5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spacing w:val="-39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日17</w:t>
      </w:r>
      <w:r>
        <w:rPr>
          <w:rFonts w:hint="eastAsia" w:ascii="仿宋" w:hAnsi="仿宋" w:eastAsia="仿宋" w:cs="仿宋"/>
          <w:b/>
          <w:bCs/>
          <w:spacing w:val="-1"/>
          <w:sz w:val="28"/>
          <w:szCs w:val="28"/>
        </w:rPr>
        <w:t>时）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前向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安徽智慧乐生活家政管理有限公司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管理人申报债权。</w:t>
      </w:r>
    </w:p>
    <w:p w14:paraId="54DA14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38" w:firstLineChars="200"/>
        <w:textAlignment w:val="baseline"/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申报地址：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  <w:t>合肥市蜀山区蔚蓝商务港E座南门三层 北京中伦文德（合肥）律师事务所</w:t>
      </w:r>
    </w:p>
    <w:p w14:paraId="459F38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38" w:firstLineChars="200"/>
        <w:textAlignment w:val="baseline"/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联系人：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  <w:t>沈鹏飞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律师</w:t>
      </w:r>
      <w:r>
        <w:rPr>
          <w:rFonts w:hint="eastAsia" w:ascii="仿宋" w:hAnsi="仿宋" w:eastAsia="仿宋" w:cs="仿宋"/>
          <w:b/>
          <w:bCs/>
          <w:spacing w:val="-6"/>
          <w:sz w:val="28"/>
          <w:szCs w:val="28"/>
          <w:lang w:val="en-US" w:eastAsia="zh-CN"/>
        </w:rPr>
        <w:t xml:space="preserve"> 18355188646、方嘉仪律师 19855681669</w:t>
      </w:r>
    </w:p>
    <w:p w14:paraId="4E20AD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536" w:firstLineChars="200"/>
        <w:textAlignment w:val="baseline"/>
        <w:rPr>
          <w:rFonts w:hint="eastAsia" w:ascii="仿宋" w:hAnsi="仿宋" w:eastAsia="仿宋" w:cs="仿宋"/>
          <w:spacing w:val="-6"/>
          <w:sz w:val="28"/>
          <w:szCs w:val="28"/>
        </w:rPr>
      </w:pPr>
      <w:r>
        <w:rPr>
          <w:rFonts w:hint="eastAsia" w:ascii="仿宋" w:hAnsi="仿宋" w:eastAsia="仿宋" w:cs="仿宋"/>
          <w:spacing w:val="-6"/>
          <w:sz w:val="28"/>
          <w:szCs w:val="28"/>
        </w:rPr>
        <w:t xml:space="preserve">工作时间：周一至周五，上午 </w:t>
      </w:r>
      <w:r>
        <w:rPr>
          <w:rFonts w:hint="eastAsia" w:ascii="仿宋" w:hAnsi="仿宋" w:eastAsia="仿宋" w:cs="仿宋"/>
          <w:spacing w:val="-6"/>
          <w:sz w:val="28"/>
          <w:szCs w:val="28"/>
          <w:lang w:val="en-US" w:eastAsia="zh-CN"/>
        </w:rPr>
        <w:t>9:00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-11:30，14: 30-17: 30</w:t>
      </w:r>
    </w:p>
    <w:p w14:paraId="72CC3889">
      <w:pPr>
        <w:spacing w:before="64" w:line="219" w:lineRule="auto"/>
        <w:ind w:left="6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6"/>
          <w:sz w:val="28"/>
          <w:szCs w:val="28"/>
        </w:rPr>
        <w:t>四、未依法申报的法律后果</w:t>
      </w:r>
    </w:p>
    <w:p w14:paraId="7BA7C9E1">
      <w:pPr>
        <w:spacing w:before="68" w:line="220" w:lineRule="auto"/>
        <w:ind w:left="572"/>
        <w:rPr>
          <w:rFonts w:hint="eastAsia" w:ascii="仿宋" w:hAnsi="仿宋" w:eastAsia="仿宋" w:cs="仿宋"/>
          <w:spacing w:val="-1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债权人未申报或逾期申报债权的法律后果包括但不限于：</w:t>
      </w:r>
    </w:p>
    <w:p w14:paraId="23A47613">
      <w:pPr>
        <w:spacing w:before="68" w:line="220" w:lineRule="auto"/>
        <w:ind w:left="572"/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1.债权人未申报债权，不得依照《中华人民共和国企业破产法》规定的程</w:t>
      </w:r>
      <w:r>
        <w:rPr>
          <w:rFonts w:hint="eastAsia" w:ascii="仿宋" w:hAnsi="仿宋" w:eastAsia="仿宋" w:cs="仿宋"/>
          <w:spacing w:val="1"/>
          <w:sz w:val="28"/>
          <w:szCs w:val="28"/>
          <w:lang w:val="en-US" w:eastAsia="zh-CN"/>
        </w:rPr>
        <w:t>序</w:t>
      </w:r>
    </w:p>
    <w:p w14:paraId="3ABD6954">
      <w:pPr>
        <w:spacing w:before="68" w:line="220" w:lineRule="auto"/>
        <w:ind w:left="572"/>
        <w:rPr>
          <w:rFonts w:hint="eastAsia" w:ascii="仿宋" w:hAnsi="仿宋" w:eastAsia="仿宋" w:cs="仿宋"/>
          <w:spacing w:val="1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行使权利。</w:t>
      </w:r>
    </w:p>
    <w:p w14:paraId="7B311EDA">
      <w:pPr>
        <w:spacing w:line="264" w:lineRule="auto"/>
        <w:ind w:left="10" w:right="239" w:firstLine="55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2.逾期未申报的，债权人可以补充申报债权，但此前已进行的分配，不再对</w:t>
      </w:r>
      <w:r>
        <w:rPr>
          <w:rFonts w:hint="eastAsia" w:ascii="仿宋" w:hAnsi="仿宋" w:eastAsia="仿宋" w:cs="仿宋"/>
          <w:sz w:val="28"/>
          <w:szCs w:val="28"/>
        </w:rPr>
        <w:t>其补充分配，为审查和确认补充申报债权产生的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费用，由补充申报人承担。</w:t>
      </w:r>
    </w:p>
    <w:p w14:paraId="23A56A66">
      <w:pPr>
        <w:spacing w:before="3" w:line="263" w:lineRule="auto"/>
        <w:ind w:left="12" w:right="237" w:firstLine="55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3.破产程序终结后，根据《中华人民共和国企业破产法》规定，债权人对债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务人的保证人和其他连带债务人所享有的权利，不受破产清算程序的影响，债权人对依照破产清算程序未受清偿的债权，有权向其要求清偿。</w:t>
      </w:r>
    </w:p>
    <w:p w14:paraId="5599B04C">
      <w:pPr>
        <w:spacing w:before="2" w:line="263" w:lineRule="auto"/>
        <w:ind w:left="8" w:right="239" w:firstLine="55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4.如债务人进入重整程序，债权人未按期申报债权，在重整计划执行期间债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权人不得行使权利；在重整计划执行完毕后，债权人可以按照重整计划规定的同类债权的清偿条件行使权利。债权人对债务人的保证人和其他连带债务人所享有的权利，不受重整计划的影响。</w:t>
      </w:r>
    </w:p>
    <w:p w14:paraId="3B115226">
      <w:pPr>
        <w:spacing w:before="4" w:line="263" w:lineRule="auto"/>
        <w:ind w:left="31" w:right="239" w:firstLine="54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5.如债务人进入破产和解程序，债权人未按期申报债权，在和解协议执行期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间债权人不得行使权利；债权人在和解协议执行完毕后，可以按照和解协议规定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的清偿条件行使权利。</w:t>
      </w:r>
    </w:p>
    <w:p w14:paraId="37DD79A8">
      <w:pPr>
        <w:spacing w:line="219" w:lineRule="auto"/>
        <w:ind w:left="57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五、关于第一次债权人会议</w:t>
      </w:r>
    </w:p>
    <w:p w14:paraId="0BE860CA">
      <w:pPr>
        <w:spacing w:before="70" w:line="263" w:lineRule="auto"/>
        <w:ind w:left="9" w:right="239" w:firstLine="58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7"/>
          <w:sz w:val="28"/>
          <w:szCs w:val="28"/>
        </w:rPr>
        <w:t>1.第一次债权人会议定于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</w:rPr>
        <w:t>2026</w:t>
      </w:r>
      <w:r>
        <w:rPr>
          <w:rFonts w:hint="eastAsia" w:ascii="仿宋" w:hAnsi="仿宋" w:eastAsia="仿宋" w:cs="仿宋"/>
          <w:spacing w:val="-43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</w:rPr>
        <w:t>年</w:t>
      </w:r>
      <w:r>
        <w:rPr>
          <w:rFonts w:hint="eastAsia" w:ascii="仿宋" w:hAnsi="仿宋" w:eastAsia="仿宋" w:cs="仿宋"/>
          <w:spacing w:val="-55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  <w:lang w:val="en-US" w:eastAsia="zh-CN"/>
        </w:rPr>
        <w:t xml:space="preserve">8 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</w:rPr>
        <w:t>月</w:t>
      </w:r>
      <w:r>
        <w:rPr>
          <w:rFonts w:hint="eastAsia" w:ascii="仿宋" w:hAnsi="仿宋" w:eastAsia="仿宋" w:cs="仿宋"/>
          <w:spacing w:val="-39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  <w:lang w:val="en-US" w:eastAsia="zh-CN"/>
        </w:rPr>
        <w:t>13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</w:rPr>
        <w:t xml:space="preserve"> 日</w:t>
      </w:r>
      <w:r>
        <w:rPr>
          <w:rFonts w:hint="eastAsia" w:ascii="仿宋" w:hAnsi="仿宋" w:eastAsia="仿宋" w:cs="仿宋"/>
          <w:spacing w:val="-41"/>
          <w:sz w:val="28"/>
          <w:szCs w:val="28"/>
          <w:u w:val="single" w:color="auto"/>
        </w:rPr>
        <w:t xml:space="preserve"> 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  <w:lang w:val="en-US" w:eastAsia="zh-CN"/>
        </w:rPr>
        <w:t xml:space="preserve">9:30 </w:t>
      </w:r>
      <w:r>
        <w:rPr>
          <w:rFonts w:hint="eastAsia" w:ascii="仿宋" w:hAnsi="仿宋" w:eastAsia="仿宋" w:cs="仿宋"/>
          <w:spacing w:val="-7"/>
          <w:sz w:val="28"/>
          <w:szCs w:val="28"/>
          <w:u w:val="none" w:color="auto"/>
        </w:rPr>
        <w:t>，</w:t>
      </w:r>
      <w:r>
        <w:rPr>
          <w:rFonts w:hint="eastAsia" w:ascii="仿宋" w:hAnsi="仿宋" w:eastAsia="仿宋" w:cs="仿宋"/>
          <w:spacing w:val="-7"/>
          <w:sz w:val="28"/>
          <w:szCs w:val="28"/>
          <w:u w:val="none" w:color="auto"/>
          <w:lang w:val="en-US" w:eastAsia="zh-CN"/>
        </w:rPr>
        <w:t>于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  <w:lang w:val="en-US" w:eastAsia="zh-CN"/>
        </w:rPr>
        <w:t>安徽省肥东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</w:rPr>
        <w:t>县人民法院第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  <w:lang w:val="en-US" w:eastAsia="zh-CN"/>
        </w:rPr>
        <w:t>九</w:t>
      </w:r>
      <w:r>
        <w:rPr>
          <w:rFonts w:hint="eastAsia" w:ascii="仿宋" w:hAnsi="仿宋" w:eastAsia="仿宋" w:cs="仿宋"/>
          <w:spacing w:val="-7"/>
          <w:sz w:val="28"/>
          <w:szCs w:val="28"/>
          <w:u w:val="single" w:color="auto"/>
        </w:rPr>
        <w:t>审</w:t>
      </w:r>
      <w:r>
        <w:rPr>
          <w:rFonts w:hint="eastAsia" w:ascii="仿宋" w:hAnsi="仿宋" w:eastAsia="仿宋" w:cs="仿宋"/>
          <w:spacing w:val="-2"/>
          <w:sz w:val="28"/>
          <w:szCs w:val="28"/>
          <w:u w:val="single" w:color="auto"/>
        </w:rPr>
        <w:t>判庭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召开。</w:t>
      </w:r>
    </w:p>
    <w:p w14:paraId="61B480E5">
      <w:pPr>
        <w:spacing w:before="5" w:line="264" w:lineRule="auto"/>
        <w:ind w:left="9" w:firstLine="55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1"/>
          <w:sz w:val="28"/>
          <w:szCs w:val="28"/>
        </w:rPr>
        <w:t>2.参会人员要求：依法申报债权的债权人有权参加债权人会议，债权人可通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过网络同步观看第一次债权人会议内容。参加会议的债权人系法人或其他组织的，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应提交营业执照、法定代表人或负责人身份证明；参加会议的债权人系自然人的，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应提交个人身份证明。如委托代理人出席会议，应提交特别授权委托书、委托代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理人的身份证件或律师执业证，委托代理人是律师的还应提交律师事务所的公函。</w:t>
      </w:r>
    </w:p>
    <w:p w14:paraId="307129F4">
      <w:pPr>
        <w:pStyle w:val="2"/>
        <w:spacing w:line="349" w:lineRule="auto"/>
        <w:rPr>
          <w:rFonts w:hint="eastAsia" w:ascii="仿宋" w:hAnsi="仿宋" w:eastAsia="仿宋" w:cs="仿宋"/>
        </w:rPr>
      </w:pPr>
    </w:p>
    <w:p w14:paraId="316EACBE">
      <w:pPr>
        <w:pStyle w:val="2"/>
        <w:spacing w:line="349" w:lineRule="auto"/>
        <w:rPr>
          <w:rFonts w:hint="eastAsia" w:ascii="仿宋" w:hAnsi="仿宋" w:eastAsia="仿宋" w:cs="仿宋"/>
        </w:rPr>
      </w:pPr>
    </w:p>
    <w:p w14:paraId="020CC2B0">
      <w:pPr>
        <w:spacing w:before="91" w:line="22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安徽智慧乐生活家政管理有限公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司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管理人</w:t>
      </w:r>
    </w:p>
    <w:p w14:paraId="3EA912DE">
      <w:pPr>
        <w:spacing w:before="67" w:line="220" w:lineRule="auto"/>
        <w:ind w:left="672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2026 年</w:t>
      </w:r>
      <w:r>
        <w:rPr>
          <w:rFonts w:hint="eastAsia" w:ascii="仿宋" w:hAnsi="仿宋" w:eastAsia="仿宋" w:cs="仿宋"/>
          <w:spacing w:val="-56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6</w:t>
      </w:r>
      <w:r>
        <w:rPr>
          <w:rFonts w:hint="eastAsia" w:ascii="仿宋" w:hAnsi="仿宋" w:eastAsia="仿宋" w:cs="仿宋"/>
          <w:spacing w:val="16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-65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2</w:t>
      </w:r>
      <w:r>
        <w:rPr>
          <w:rFonts w:hint="eastAsia" w:ascii="仿宋" w:hAnsi="仿宋" w:eastAsia="仿宋" w:cs="仿宋"/>
          <w:spacing w:val="-4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pacing w:val="-4"/>
          <w:sz w:val="28"/>
          <w:szCs w:val="28"/>
        </w:rPr>
        <w:t xml:space="preserve"> 日</w:t>
      </w:r>
    </w:p>
    <w:p w14:paraId="7E5C7832">
      <w:pPr>
        <w:spacing w:line="220" w:lineRule="auto"/>
        <w:rPr>
          <w:rFonts w:hint="eastAsia" w:ascii="仿宋" w:hAnsi="仿宋" w:eastAsia="仿宋" w:cs="仿宋"/>
          <w:sz w:val="28"/>
          <w:szCs w:val="28"/>
        </w:rPr>
        <w:sectPr>
          <w:headerReference r:id="rId7" w:type="default"/>
          <w:footerReference r:id="rId8" w:type="default"/>
          <w:pgSz w:w="11906" w:h="16839"/>
          <w:pgMar w:top="1356" w:right="751" w:bottom="1631" w:left="1134" w:header="849" w:footer="981" w:gutter="0"/>
          <w:pgNumType w:fmt="decimal"/>
          <w:cols w:space="720" w:num="1"/>
        </w:sectPr>
      </w:pPr>
    </w:p>
    <w:p w14:paraId="77089C49">
      <w:pPr>
        <w:pStyle w:val="2"/>
        <w:spacing w:line="267" w:lineRule="auto"/>
        <w:rPr>
          <w:rFonts w:hint="eastAsia" w:ascii="仿宋" w:hAnsi="仿宋" w:eastAsia="仿宋" w:cs="仿宋"/>
        </w:rPr>
      </w:pPr>
    </w:p>
    <w:p w14:paraId="6329EBB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textAlignment w:val="baseline"/>
        <w:rPr>
          <w:rFonts w:hint="eastAsia" w:ascii="仿宋" w:hAnsi="仿宋" w:eastAsia="仿宋" w:cs="仿宋"/>
        </w:rPr>
      </w:pPr>
    </w:p>
    <w:p w14:paraId="606F61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spacing w:val="8"/>
          <w:sz w:val="31"/>
          <w:szCs w:val="31"/>
        </w:rPr>
      </w:pPr>
      <w:r>
        <w:rPr>
          <w:rFonts w:hint="eastAsia" w:ascii="仿宋" w:hAnsi="仿宋" w:eastAsia="仿宋" w:cs="仿宋"/>
          <w:spacing w:val="8"/>
          <w:sz w:val="31"/>
          <w:szCs w:val="31"/>
        </w:rPr>
        <w:t>安徽智慧乐生活家政管理有限公司</w:t>
      </w:r>
      <w:r>
        <w:rPr>
          <w:rFonts w:hint="eastAsia" w:ascii="仿宋" w:hAnsi="仿宋" w:eastAsia="仿宋" w:cs="仿宋"/>
          <w:spacing w:val="8"/>
          <w:sz w:val="31"/>
          <w:szCs w:val="31"/>
          <w:lang w:val="en-US" w:eastAsia="zh-CN"/>
        </w:rPr>
        <w:t>破产</w:t>
      </w:r>
      <w:r>
        <w:rPr>
          <w:rFonts w:hint="eastAsia" w:ascii="仿宋" w:hAnsi="仿宋" w:eastAsia="仿宋" w:cs="仿宋"/>
          <w:spacing w:val="8"/>
          <w:sz w:val="31"/>
          <w:szCs w:val="31"/>
        </w:rPr>
        <w:t>清算案</w:t>
      </w:r>
    </w:p>
    <w:p w14:paraId="46E269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-7"/>
          <w:sz w:val="31"/>
          <w:szCs w:val="31"/>
        </w:rPr>
        <w:t>债</w:t>
      </w:r>
      <w:r>
        <w:rPr>
          <w:rFonts w:hint="eastAsia"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7"/>
          <w:sz w:val="31"/>
          <w:szCs w:val="31"/>
        </w:rPr>
        <w:t>权</w:t>
      </w:r>
      <w:r>
        <w:rPr>
          <w:rFonts w:hint="eastAsia" w:ascii="仿宋" w:hAnsi="仿宋" w:eastAsia="仿宋" w:cs="仿宋"/>
          <w:spacing w:val="44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7"/>
          <w:sz w:val="31"/>
          <w:szCs w:val="31"/>
        </w:rPr>
        <w:t>申</w:t>
      </w:r>
      <w:r>
        <w:rPr>
          <w:rFonts w:hint="eastAsia"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7"/>
          <w:sz w:val="31"/>
          <w:szCs w:val="31"/>
        </w:rPr>
        <w:t>报</w:t>
      </w:r>
      <w:r>
        <w:rPr>
          <w:rFonts w:hint="eastAsia" w:ascii="仿宋" w:hAnsi="仿宋" w:eastAsia="仿宋" w:cs="仿宋"/>
          <w:spacing w:val="24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7"/>
          <w:sz w:val="31"/>
          <w:szCs w:val="31"/>
        </w:rPr>
        <w:t>表</w:t>
      </w:r>
    </w:p>
    <w:p w14:paraId="28488363">
      <w:pPr>
        <w:spacing w:before="232" w:line="219" w:lineRule="auto"/>
        <w:ind w:left="7777"/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pacing w:val="-3"/>
          <w:sz w:val="18"/>
          <w:szCs w:val="18"/>
        </w:rPr>
        <w:t>编号：</w:t>
      </w:r>
    </w:p>
    <w:p w14:paraId="799CD4CD">
      <w:pPr>
        <w:spacing w:line="32" w:lineRule="exact"/>
        <w:rPr>
          <w:rFonts w:hint="eastAsia" w:ascii="仿宋" w:hAnsi="仿宋" w:eastAsia="仿宋" w:cs="仿宋"/>
        </w:rPr>
      </w:pPr>
    </w:p>
    <w:tbl>
      <w:tblPr>
        <w:tblStyle w:val="6"/>
        <w:tblW w:w="9654" w:type="dxa"/>
        <w:tblInd w:w="6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0"/>
        <w:gridCol w:w="908"/>
        <w:gridCol w:w="1857"/>
        <w:gridCol w:w="1499"/>
        <w:gridCol w:w="1377"/>
        <w:gridCol w:w="1090"/>
        <w:gridCol w:w="1773"/>
      </w:tblGrid>
      <w:tr w14:paraId="75F0C5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2058" w:type="dxa"/>
            <w:gridSpan w:val="2"/>
            <w:vAlign w:val="top"/>
          </w:tcPr>
          <w:p w14:paraId="588B76D1">
            <w:pPr>
              <w:pStyle w:val="7"/>
              <w:spacing w:before="242" w:line="216" w:lineRule="auto"/>
              <w:ind w:left="12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债权人名称/姓名</w:t>
            </w:r>
          </w:p>
        </w:tc>
        <w:tc>
          <w:tcPr>
            <w:tcW w:w="4733" w:type="dxa"/>
            <w:gridSpan w:val="3"/>
            <w:vAlign w:val="top"/>
          </w:tcPr>
          <w:p w14:paraId="021C702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90" w:type="dxa"/>
            <w:vAlign w:val="top"/>
          </w:tcPr>
          <w:p w14:paraId="4F56C726">
            <w:pPr>
              <w:pStyle w:val="7"/>
              <w:spacing w:before="242" w:line="218" w:lineRule="auto"/>
              <w:ind w:left="7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联系电话</w:t>
            </w:r>
          </w:p>
        </w:tc>
        <w:tc>
          <w:tcPr>
            <w:tcW w:w="1773" w:type="dxa"/>
            <w:vAlign w:val="top"/>
          </w:tcPr>
          <w:p w14:paraId="5AD5CF1C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9FAB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2058" w:type="dxa"/>
            <w:gridSpan w:val="2"/>
            <w:vAlign w:val="top"/>
          </w:tcPr>
          <w:p w14:paraId="1A2B1B6A">
            <w:pPr>
              <w:pStyle w:val="7"/>
              <w:spacing w:before="233" w:line="218" w:lineRule="auto"/>
              <w:ind w:left="44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</w:rPr>
              <w:t>法定代表人</w:t>
            </w:r>
          </w:p>
        </w:tc>
        <w:tc>
          <w:tcPr>
            <w:tcW w:w="1857" w:type="dxa"/>
            <w:vAlign w:val="top"/>
          </w:tcPr>
          <w:p w14:paraId="72E1383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99" w:type="dxa"/>
            <w:vAlign w:val="top"/>
          </w:tcPr>
          <w:p w14:paraId="1630FBC1">
            <w:pPr>
              <w:pStyle w:val="7"/>
              <w:spacing w:before="233" w:line="218" w:lineRule="auto"/>
              <w:ind w:left="5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3"/>
              </w:rPr>
              <w:t>职务</w:t>
            </w:r>
          </w:p>
        </w:tc>
        <w:tc>
          <w:tcPr>
            <w:tcW w:w="1377" w:type="dxa"/>
            <w:vAlign w:val="top"/>
          </w:tcPr>
          <w:p w14:paraId="0444D48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90" w:type="dxa"/>
            <w:vAlign w:val="top"/>
          </w:tcPr>
          <w:p w14:paraId="6591A8C0">
            <w:pPr>
              <w:pStyle w:val="7"/>
              <w:spacing w:before="233" w:line="218" w:lineRule="auto"/>
              <w:ind w:left="7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联系电话</w:t>
            </w:r>
          </w:p>
        </w:tc>
        <w:tc>
          <w:tcPr>
            <w:tcW w:w="1773" w:type="dxa"/>
            <w:vAlign w:val="top"/>
          </w:tcPr>
          <w:p w14:paraId="498B9377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5FC9A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2058" w:type="dxa"/>
            <w:gridSpan w:val="2"/>
            <w:vAlign w:val="top"/>
          </w:tcPr>
          <w:p w14:paraId="25AC62A1">
            <w:pPr>
              <w:pStyle w:val="7"/>
              <w:spacing w:before="252" w:line="218" w:lineRule="auto"/>
              <w:ind w:left="43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委托代理人</w:t>
            </w:r>
          </w:p>
        </w:tc>
        <w:tc>
          <w:tcPr>
            <w:tcW w:w="1857" w:type="dxa"/>
            <w:vAlign w:val="top"/>
          </w:tcPr>
          <w:p w14:paraId="30512805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99" w:type="dxa"/>
            <w:vAlign w:val="top"/>
          </w:tcPr>
          <w:p w14:paraId="73351C99">
            <w:pPr>
              <w:pStyle w:val="7"/>
              <w:spacing w:before="252" w:line="218" w:lineRule="auto"/>
              <w:ind w:left="5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3"/>
              </w:rPr>
              <w:t>职务</w:t>
            </w:r>
          </w:p>
        </w:tc>
        <w:tc>
          <w:tcPr>
            <w:tcW w:w="1377" w:type="dxa"/>
            <w:vAlign w:val="top"/>
          </w:tcPr>
          <w:p w14:paraId="3FF8D23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90" w:type="dxa"/>
            <w:vAlign w:val="top"/>
          </w:tcPr>
          <w:p w14:paraId="0F845AA1">
            <w:pPr>
              <w:pStyle w:val="7"/>
              <w:spacing w:before="252" w:line="218" w:lineRule="auto"/>
              <w:ind w:left="7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联系电话</w:t>
            </w:r>
          </w:p>
        </w:tc>
        <w:tc>
          <w:tcPr>
            <w:tcW w:w="1773" w:type="dxa"/>
            <w:vAlign w:val="top"/>
          </w:tcPr>
          <w:p w14:paraId="60F4882A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D892A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2058" w:type="dxa"/>
            <w:gridSpan w:val="2"/>
            <w:vAlign w:val="top"/>
          </w:tcPr>
          <w:p w14:paraId="217EB793">
            <w:pPr>
              <w:pStyle w:val="7"/>
              <w:spacing w:before="233" w:line="218" w:lineRule="auto"/>
              <w:ind w:left="43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委托代理人</w:t>
            </w:r>
          </w:p>
        </w:tc>
        <w:tc>
          <w:tcPr>
            <w:tcW w:w="1857" w:type="dxa"/>
            <w:vAlign w:val="top"/>
          </w:tcPr>
          <w:p w14:paraId="3D5C7CC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99" w:type="dxa"/>
            <w:vAlign w:val="top"/>
          </w:tcPr>
          <w:p w14:paraId="44D394A1">
            <w:pPr>
              <w:pStyle w:val="7"/>
              <w:spacing w:before="233" w:line="218" w:lineRule="auto"/>
              <w:ind w:left="5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3"/>
              </w:rPr>
              <w:t>职务</w:t>
            </w:r>
          </w:p>
        </w:tc>
        <w:tc>
          <w:tcPr>
            <w:tcW w:w="1377" w:type="dxa"/>
            <w:vAlign w:val="top"/>
          </w:tcPr>
          <w:p w14:paraId="4E86F62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090" w:type="dxa"/>
            <w:vAlign w:val="top"/>
          </w:tcPr>
          <w:p w14:paraId="442C7E58">
            <w:pPr>
              <w:pStyle w:val="7"/>
              <w:spacing w:before="233" w:line="218" w:lineRule="auto"/>
              <w:ind w:left="7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联系电话</w:t>
            </w:r>
          </w:p>
        </w:tc>
        <w:tc>
          <w:tcPr>
            <w:tcW w:w="1773" w:type="dxa"/>
            <w:vAlign w:val="top"/>
          </w:tcPr>
          <w:p w14:paraId="55A6D60C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A61E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150" w:type="dxa"/>
            <w:vAlign w:val="top"/>
          </w:tcPr>
          <w:p w14:paraId="2FFDDC69">
            <w:pPr>
              <w:pStyle w:val="7"/>
              <w:spacing w:before="260" w:line="216" w:lineRule="auto"/>
              <w:ind w:left="9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账户名称</w:t>
            </w:r>
          </w:p>
        </w:tc>
        <w:tc>
          <w:tcPr>
            <w:tcW w:w="2765" w:type="dxa"/>
            <w:gridSpan w:val="2"/>
            <w:vAlign w:val="top"/>
          </w:tcPr>
          <w:p w14:paraId="0EE5005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 w14:paraId="06E5EC06">
            <w:pPr>
              <w:spacing w:line="27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3ED8F22">
            <w:pPr>
              <w:spacing w:line="27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F581A22">
            <w:pPr>
              <w:pStyle w:val="7"/>
              <w:spacing w:before="78" w:line="219" w:lineRule="auto"/>
              <w:ind w:left="51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</w:rPr>
              <w:t>账号</w:t>
            </w:r>
          </w:p>
        </w:tc>
        <w:tc>
          <w:tcPr>
            <w:tcW w:w="4240" w:type="dxa"/>
            <w:gridSpan w:val="3"/>
            <w:vMerge w:val="restart"/>
            <w:tcBorders>
              <w:bottom w:val="nil"/>
            </w:tcBorders>
            <w:vAlign w:val="top"/>
          </w:tcPr>
          <w:p w14:paraId="3E388809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EB1C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150" w:type="dxa"/>
            <w:vAlign w:val="top"/>
          </w:tcPr>
          <w:p w14:paraId="16820985">
            <w:pPr>
              <w:pStyle w:val="7"/>
              <w:spacing w:before="247" w:line="216" w:lineRule="auto"/>
              <w:ind w:left="10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</w:rPr>
              <w:t>开户银行</w:t>
            </w:r>
          </w:p>
        </w:tc>
        <w:tc>
          <w:tcPr>
            <w:tcW w:w="2765" w:type="dxa"/>
            <w:gridSpan w:val="2"/>
            <w:vAlign w:val="top"/>
          </w:tcPr>
          <w:p w14:paraId="21333A4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 w14:paraId="354C560F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4240" w:type="dxa"/>
            <w:gridSpan w:val="3"/>
            <w:vMerge w:val="continue"/>
            <w:tcBorders>
              <w:top w:val="nil"/>
            </w:tcBorders>
            <w:vAlign w:val="top"/>
          </w:tcPr>
          <w:p w14:paraId="65EBE744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3A5E0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2058" w:type="dxa"/>
            <w:gridSpan w:val="2"/>
            <w:vMerge w:val="restart"/>
            <w:tcBorders>
              <w:bottom w:val="nil"/>
            </w:tcBorders>
            <w:vAlign w:val="top"/>
          </w:tcPr>
          <w:p w14:paraId="6C1D4539">
            <w:pPr>
              <w:spacing w:line="31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B86B965">
            <w:pPr>
              <w:spacing w:line="31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6508DD7">
            <w:pPr>
              <w:pStyle w:val="7"/>
              <w:spacing w:before="78" w:line="301" w:lineRule="auto"/>
              <w:ind w:left="188" w:right="190" w:firstLine="16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</w:rPr>
              <w:t>申报债权数额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（人民币：元）</w:t>
            </w:r>
          </w:p>
        </w:tc>
        <w:tc>
          <w:tcPr>
            <w:tcW w:w="1857" w:type="dxa"/>
            <w:vAlign w:val="top"/>
          </w:tcPr>
          <w:p w14:paraId="5DA4307C">
            <w:pPr>
              <w:pStyle w:val="7"/>
              <w:spacing w:before="318" w:line="260" w:lineRule="auto"/>
              <w:ind w:left="261" w:right="206" w:firstLine="6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①原始债权</w:t>
            </w:r>
            <w:r>
              <w:rPr>
                <w:rFonts w:hint="eastAsia" w:ascii="仿宋" w:hAnsi="仿宋" w:eastAsia="仿宋" w:cs="仿宋"/>
                <w:spacing w:val="1"/>
              </w:rPr>
              <w:t xml:space="preserve"> </w:t>
            </w:r>
            <w:r>
              <w:rPr>
                <w:rFonts w:hint="eastAsia" w:cs="仿宋"/>
                <w:spacing w:val="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11"/>
              </w:rPr>
              <w:t>如：本金等</w:t>
            </w:r>
            <w:r>
              <w:rPr>
                <w:rFonts w:hint="eastAsia" w:cs="仿宋"/>
                <w:b/>
                <w:bCs/>
                <w:spacing w:val="-11"/>
                <w:lang w:eastAsia="zh-CN"/>
              </w:rPr>
              <w:t>）</w:t>
            </w:r>
          </w:p>
        </w:tc>
        <w:tc>
          <w:tcPr>
            <w:tcW w:w="1499" w:type="dxa"/>
            <w:vAlign w:val="top"/>
          </w:tcPr>
          <w:p w14:paraId="0A40D3C7">
            <w:pPr>
              <w:pStyle w:val="7"/>
              <w:spacing w:before="118" w:line="182" w:lineRule="auto"/>
              <w:ind w:left="14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②孳息债权</w:t>
            </w:r>
          </w:p>
          <w:p w14:paraId="36A496A0">
            <w:pPr>
              <w:pStyle w:val="7"/>
              <w:spacing w:before="88" w:line="217" w:lineRule="auto"/>
              <w:ind w:left="264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b/>
                <w:bCs/>
                <w:spacing w:val="-15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15"/>
              </w:rPr>
              <w:t>如：利息</w:t>
            </w:r>
          </w:p>
          <w:p w14:paraId="21FD6B86">
            <w:pPr>
              <w:pStyle w:val="7"/>
              <w:spacing w:before="116" w:line="213" w:lineRule="auto"/>
              <w:ind w:left="58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3"/>
              </w:rPr>
              <w:t>等</w:t>
            </w:r>
            <w:r>
              <w:rPr>
                <w:rFonts w:hint="eastAsia" w:cs="仿宋"/>
                <w:b/>
                <w:bCs/>
                <w:spacing w:val="-13"/>
                <w:lang w:eastAsia="zh-CN"/>
              </w:rPr>
              <w:t>）</w:t>
            </w:r>
          </w:p>
        </w:tc>
        <w:tc>
          <w:tcPr>
            <w:tcW w:w="2467" w:type="dxa"/>
            <w:gridSpan w:val="2"/>
            <w:vAlign w:val="top"/>
          </w:tcPr>
          <w:p w14:paraId="5C524B56">
            <w:pPr>
              <w:pStyle w:val="7"/>
              <w:spacing w:before="316" w:line="184" w:lineRule="auto"/>
              <w:ind w:left="63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③其他债权</w:t>
            </w:r>
          </w:p>
          <w:p w14:paraId="41F80C23">
            <w:pPr>
              <w:pStyle w:val="7"/>
              <w:spacing w:before="85" w:line="217" w:lineRule="auto"/>
              <w:ind w:left="327"/>
              <w:rPr>
                <w:rFonts w:hint="eastAsia" w:ascii="仿宋" w:hAnsi="仿宋" w:eastAsia="仿宋" w:cs="仿宋"/>
              </w:rPr>
            </w:pPr>
            <w:r>
              <w:rPr>
                <w:rFonts w:hint="eastAsia" w:cs="仿宋"/>
                <w:b/>
                <w:bCs/>
                <w:spacing w:val="-9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</w:rPr>
              <w:t>如：诉讼费用等</w:t>
            </w:r>
            <w:r>
              <w:rPr>
                <w:rFonts w:hint="eastAsia" w:cs="仿宋"/>
                <w:b/>
                <w:bCs/>
                <w:spacing w:val="-9"/>
                <w:lang w:eastAsia="zh-CN"/>
              </w:rPr>
              <w:t>）</w:t>
            </w:r>
          </w:p>
        </w:tc>
        <w:tc>
          <w:tcPr>
            <w:tcW w:w="1773" w:type="dxa"/>
            <w:vAlign w:val="top"/>
          </w:tcPr>
          <w:p w14:paraId="776C4756">
            <w:pPr>
              <w:spacing w:line="43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E76761B">
            <w:pPr>
              <w:pStyle w:val="7"/>
              <w:spacing w:before="78" w:line="260" w:lineRule="auto"/>
              <w:ind w:left="407" w:right="403" w:firstLine="1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</w:rPr>
              <w:t>①+②+③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债权总额</w:t>
            </w:r>
          </w:p>
        </w:tc>
      </w:tr>
      <w:tr w14:paraId="0334F7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2058" w:type="dxa"/>
            <w:gridSpan w:val="2"/>
            <w:vMerge w:val="continue"/>
            <w:tcBorders>
              <w:top w:val="nil"/>
            </w:tcBorders>
            <w:vAlign w:val="top"/>
          </w:tcPr>
          <w:p w14:paraId="316503A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857" w:type="dxa"/>
            <w:vAlign w:val="top"/>
          </w:tcPr>
          <w:p w14:paraId="1D400815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499" w:type="dxa"/>
            <w:vAlign w:val="top"/>
          </w:tcPr>
          <w:p w14:paraId="034F100A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467" w:type="dxa"/>
            <w:gridSpan w:val="2"/>
            <w:vAlign w:val="top"/>
          </w:tcPr>
          <w:p w14:paraId="4313C07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73" w:type="dxa"/>
            <w:vAlign w:val="top"/>
          </w:tcPr>
          <w:p w14:paraId="03F265E3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AA04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2058" w:type="dxa"/>
            <w:gridSpan w:val="2"/>
            <w:vMerge w:val="restart"/>
            <w:tcBorders>
              <w:bottom w:val="nil"/>
            </w:tcBorders>
            <w:vAlign w:val="top"/>
          </w:tcPr>
          <w:p w14:paraId="3B5B8FAF"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1E4F51F"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A91D87A"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4802129"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DC72573">
            <w:pPr>
              <w:spacing w:line="265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93C1813">
            <w:pPr>
              <w:spacing w:line="26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8630F61">
            <w:pPr>
              <w:spacing w:line="26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882D4FE">
            <w:pPr>
              <w:spacing w:line="26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159115D">
            <w:pPr>
              <w:pStyle w:val="7"/>
              <w:spacing w:before="78" w:line="242" w:lineRule="auto"/>
              <w:ind w:left="553" w:right="425" w:hanging="12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债权性质及</w:t>
            </w: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发生经过</w:t>
            </w:r>
          </w:p>
        </w:tc>
        <w:tc>
          <w:tcPr>
            <w:tcW w:w="7596" w:type="dxa"/>
            <w:gridSpan w:val="5"/>
            <w:vAlign w:val="top"/>
          </w:tcPr>
          <w:p w14:paraId="1ADBD190">
            <w:pPr>
              <w:spacing w:line="27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9137C70">
            <w:pPr>
              <w:pStyle w:val="7"/>
              <w:spacing w:before="78" w:line="216" w:lineRule="auto"/>
              <w:ind w:left="6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普通债权□   抵押担保类□   职工债权□   税收债权□</w:t>
            </w:r>
            <w:r>
              <w:rPr>
                <w:rFonts w:hint="eastAsia" w:ascii="仿宋" w:hAnsi="仿宋" w:eastAsia="仿宋" w:cs="仿宋"/>
                <w:spacing w:val="6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</w:rPr>
              <w:t>其他□</w:t>
            </w:r>
          </w:p>
        </w:tc>
      </w:tr>
      <w:tr w14:paraId="1D9B93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4" w:hRule="atLeast"/>
        </w:trPr>
        <w:tc>
          <w:tcPr>
            <w:tcW w:w="2058" w:type="dxa"/>
            <w:gridSpan w:val="2"/>
            <w:vMerge w:val="continue"/>
            <w:tcBorders>
              <w:top w:val="nil"/>
            </w:tcBorders>
            <w:vAlign w:val="top"/>
          </w:tcPr>
          <w:p w14:paraId="7C23E20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7596" w:type="dxa"/>
            <w:gridSpan w:val="5"/>
            <w:vAlign w:val="top"/>
          </w:tcPr>
          <w:p w14:paraId="4BFBE6AD">
            <w:pPr>
              <w:pStyle w:val="7"/>
              <w:spacing w:before="41" w:line="216" w:lineRule="auto"/>
              <w:ind w:left="5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债权发生经过及履行情况：</w:t>
            </w:r>
          </w:p>
        </w:tc>
      </w:tr>
    </w:tbl>
    <w:p w14:paraId="7203A0CA">
      <w:pPr>
        <w:pStyle w:val="2"/>
        <w:rPr>
          <w:rFonts w:hint="eastAsia" w:ascii="仿宋" w:hAnsi="仿宋" w:eastAsia="仿宋" w:cs="仿宋"/>
        </w:rPr>
      </w:pPr>
    </w:p>
    <w:tbl>
      <w:tblPr>
        <w:tblStyle w:val="6"/>
        <w:tblW w:w="9654" w:type="dxa"/>
        <w:tblInd w:w="6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8"/>
        <w:gridCol w:w="1857"/>
        <w:gridCol w:w="844"/>
        <w:gridCol w:w="654"/>
        <w:gridCol w:w="2468"/>
        <w:gridCol w:w="1773"/>
      </w:tblGrid>
      <w:tr w14:paraId="26F89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2058" w:type="dxa"/>
            <w:vMerge w:val="restart"/>
            <w:tcBorders>
              <w:bottom w:val="nil"/>
            </w:tcBorders>
            <w:vAlign w:val="top"/>
          </w:tcPr>
          <w:p w14:paraId="222BB155">
            <w:pPr>
              <w:spacing w:line="35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B16EE44">
            <w:pPr>
              <w:spacing w:line="35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074E2B0">
            <w:pPr>
              <w:pStyle w:val="7"/>
              <w:spacing w:before="78" w:line="217" w:lineRule="auto"/>
              <w:ind w:left="78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有无诉讼（仲裁）</w:t>
            </w:r>
          </w:p>
        </w:tc>
        <w:tc>
          <w:tcPr>
            <w:tcW w:w="1857" w:type="dxa"/>
            <w:vAlign w:val="top"/>
          </w:tcPr>
          <w:p w14:paraId="1C5FAD54">
            <w:pPr>
              <w:pStyle w:val="7"/>
              <w:spacing w:before="164" w:line="217" w:lineRule="auto"/>
              <w:ind w:left="21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有无涉诉（仲</w:t>
            </w:r>
          </w:p>
          <w:p w14:paraId="0F706710">
            <w:pPr>
              <w:pStyle w:val="7"/>
              <w:spacing w:before="29" w:line="219" w:lineRule="auto"/>
              <w:ind w:left="692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8"/>
              </w:rPr>
              <w:t>裁）</w:t>
            </w:r>
          </w:p>
        </w:tc>
        <w:tc>
          <w:tcPr>
            <w:tcW w:w="1498" w:type="dxa"/>
            <w:gridSpan w:val="2"/>
            <w:vAlign w:val="top"/>
          </w:tcPr>
          <w:p w14:paraId="1E1FD4F9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466B49B5">
            <w:pPr>
              <w:pStyle w:val="7"/>
              <w:spacing w:before="78" w:line="217" w:lineRule="auto"/>
              <w:ind w:left="25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7"/>
              </w:rPr>
              <w:t>口有</w:t>
            </w:r>
            <w:r>
              <w:rPr>
                <w:rFonts w:hint="eastAsia" w:ascii="仿宋" w:hAnsi="仿宋" w:eastAsia="仿宋" w:cs="仿宋"/>
                <w:spacing w:val="5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7"/>
              </w:rPr>
              <w:t>口无</w:t>
            </w:r>
          </w:p>
        </w:tc>
        <w:tc>
          <w:tcPr>
            <w:tcW w:w="2468" w:type="dxa"/>
            <w:vAlign w:val="top"/>
          </w:tcPr>
          <w:p w14:paraId="6CEB50E1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3BF98B21">
            <w:pPr>
              <w:pStyle w:val="7"/>
              <w:spacing w:before="78" w:line="217" w:lineRule="auto"/>
              <w:ind w:left="523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</w:rPr>
              <w:t>有无生效裁决</w:t>
            </w:r>
          </w:p>
        </w:tc>
        <w:tc>
          <w:tcPr>
            <w:tcW w:w="1773" w:type="dxa"/>
            <w:vAlign w:val="top"/>
          </w:tcPr>
          <w:p w14:paraId="3E63916E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2BB79419">
            <w:pPr>
              <w:pStyle w:val="7"/>
              <w:spacing w:before="78" w:line="217" w:lineRule="auto"/>
              <w:ind w:left="277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7"/>
              </w:rPr>
              <w:t>口有</w:t>
            </w:r>
            <w:r>
              <w:rPr>
                <w:rFonts w:hint="eastAsia" w:ascii="仿宋" w:hAnsi="仿宋" w:eastAsia="仿宋" w:cs="仿宋"/>
                <w:spacing w:val="18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27"/>
              </w:rPr>
              <w:t>口无</w:t>
            </w:r>
          </w:p>
        </w:tc>
      </w:tr>
      <w:tr w14:paraId="31878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2058" w:type="dxa"/>
            <w:vMerge w:val="continue"/>
            <w:tcBorders>
              <w:top w:val="nil"/>
            </w:tcBorders>
            <w:vAlign w:val="top"/>
          </w:tcPr>
          <w:p w14:paraId="61F43FB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857" w:type="dxa"/>
            <w:vAlign w:val="top"/>
          </w:tcPr>
          <w:p w14:paraId="75BC1CCA">
            <w:pPr>
              <w:spacing w:line="27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0A39E70">
            <w:pPr>
              <w:pStyle w:val="7"/>
              <w:spacing w:before="78" w:line="215" w:lineRule="auto"/>
              <w:ind w:left="8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是否已申请执行</w:t>
            </w:r>
          </w:p>
        </w:tc>
        <w:tc>
          <w:tcPr>
            <w:tcW w:w="1498" w:type="dxa"/>
            <w:gridSpan w:val="2"/>
            <w:vAlign w:val="top"/>
          </w:tcPr>
          <w:p w14:paraId="08117286">
            <w:pPr>
              <w:spacing w:line="27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8AFE361">
            <w:pPr>
              <w:pStyle w:val="7"/>
              <w:spacing w:before="78" w:line="219" w:lineRule="auto"/>
              <w:ind w:left="25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7"/>
              </w:rPr>
              <w:t>口是</w:t>
            </w:r>
            <w:r>
              <w:rPr>
                <w:rFonts w:hint="eastAsia" w:ascii="仿宋" w:hAnsi="仿宋" w:eastAsia="仿宋" w:cs="仿宋"/>
                <w:spacing w:val="5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7"/>
              </w:rPr>
              <w:t>口否</w:t>
            </w:r>
          </w:p>
        </w:tc>
        <w:tc>
          <w:tcPr>
            <w:tcW w:w="2468" w:type="dxa"/>
            <w:vAlign w:val="top"/>
          </w:tcPr>
          <w:p w14:paraId="7B252CAC">
            <w:pPr>
              <w:pStyle w:val="7"/>
              <w:spacing w:before="195" w:line="241" w:lineRule="auto"/>
              <w:ind w:left="272" w:right="147" w:hanging="109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</w:rPr>
              <w:t>最后主张债权的时间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</w:rPr>
              <w:t>（需附依据文件）</w:t>
            </w:r>
          </w:p>
        </w:tc>
        <w:tc>
          <w:tcPr>
            <w:tcW w:w="1773" w:type="dxa"/>
            <w:vAlign w:val="top"/>
          </w:tcPr>
          <w:p w14:paraId="1367269E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0B27F4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</w:trPr>
        <w:tc>
          <w:tcPr>
            <w:tcW w:w="4759" w:type="dxa"/>
            <w:gridSpan w:val="3"/>
            <w:vAlign w:val="top"/>
          </w:tcPr>
          <w:p w14:paraId="1CCEB8E2">
            <w:pPr>
              <w:spacing w:line="41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E9FA4B8">
            <w:pPr>
              <w:pStyle w:val="7"/>
              <w:spacing w:before="78" w:line="217" w:lineRule="auto"/>
              <w:ind w:left="2085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5"/>
              </w:rPr>
              <w:t>公</w:t>
            </w:r>
            <w:r>
              <w:rPr>
                <w:rFonts w:hint="eastAsia" w:ascii="仿宋" w:hAnsi="仿宋" w:eastAsia="仿宋" w:cs="仿宋"/>
                <w:spacing w:val="1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</w:rPr>
              <w:t>章</w:t>
            </w:r>
          </w:p>
          <w:p w14:paraId="6703BA33">
            <w:pPr>
              <w:pStyle w:val="7"/>
              <w:spacing w:before="29" w:line="216" w:lineRule="auto"/>
              <w:ind w:left="118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"/>
              </w:rPr>
              <w:t>（加盖单位公章区域）</w:t>
            </w:r>
          </w:p>
        </w:tc>
        <w:tc>
          <w:tcPr>
            <w:tcW w:w="4895" w:type="dxa"/>
            <w:gridSpan w:val="3"/>
            <w:vAlign w:val="top"/>
          </w:tcPr>
          <w:p w14:paraId="586E79D3">
            <w:pPr>
              <w:pStyle w:val="7"/>
              <w:spacing w:before="179" w:line="217" w:lineRule="auto"/>
              <w:ind w:left="66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2"/>
              </w:rPr>
              <w:t>法定代表人（签名或盖章</w:t>
            </w:r>
            <w:r>
              <w:rPr>
                <w:rFonts w:hint="eastAsia" w:ascii="仿宋" w:hAnsi="仿宋" w:eastAsia="仿宋" w:cs="仿宋"/>
                <w:spacing w:val="1"/>
              </w:rPr>
              <w:t>）：</w:t>
            </w:r>
            <w:r>
              <w:rPr>
                <w:rFonts w:hint="eastAsia" w:ascii="仿宋" w:hAnsi="仿宋" w:eastAsia="仿宋" w:cs="仿宋"/>
                <w:u w:val="single" w:color="auto"/>
              </w:rPr>
              <w:t xml:space="preserve">              </w:t>
            </w:r>
          </w:p>
          <w:p w14:paraId="14D9E9EA">
            <w:pPr>
              <w:spacing w:line="26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65419958">
            <w:pPr>
              <w:pStyle w:val="7"/>
              <w:spacing w:before="78" w:line="217" w:lineRule="auto"/>
              <w:ind w:left="94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</w:rPr>
              <w:t>申</w:t>
            </w:r>
            <w:r>
              <w:rPr>
                <w:rFonts w:hint="eastAsia" w:ascii="仿宋" w:hAnsi="仿宋" w:eastAsia="仿宋" w:cs="仿宋"/>
                <w:spacing w:val="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6"/>
              </w:rPr>
              <w:t>报  人（签名或盖章</w:t>
            </w:r>
            <w:r>
              <w:rPr>
                <w:rFonts w:hint="eastAsia" w:ascii="仿宋" w:hAnsi="仿宋" w:eastAsia="仿宋" w:cs="仿宋"/>
                <w:spacing w:val="1"/>
              </w:rPr>
              <w:t>）：</w:t>
            </w:r>
            <w:r>
              <w:rPr>
                <w:rFonts w:hint="eastAsia" w:ascii="仿宋" w:hAnsi="仿宋" w:eastAsia="仿宋" w:cs="仿宋"/>
                <w:u w:val="single" w:color="auto"/>
              </w:rPr>
              <w:t xml:space="preserve">              </w:t>
            </w:r>
          </w:p>
          <w:p w14:paraId="6EB7FFE4">
            <w:pPr>
              <w:pStyle w:val="7"/>
              <w:spacing w:before="29" w:line="217" w:lineRule="auto"/>
              <w:ind w:left="2811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12"/>
              </w:rPr>
              <w:t>年</w:t>
            </w:r>
            <w:r>
              <w:rPr>
                <w:rFonts w:hint="eastAsia" w:ascii="仿宋" w:hAnsi="仿宋" w:eastAsia="仿宋" w:cs="仿宋"/>
                <w:spacing w:val="4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</w:rPr>
              <w:t>月</w:t>
            </w:r>
            <w:r>
              <w:rPr>
                <w:rFonts w:hint="eastAsia" w:ascii="仿宋" w:hAnsi="仿宋" w:eastAsia="仿宋" w:cs="仿宋"/>
                <w:spacing w:val="11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12"/>
              </w:rPr>
              <w:t>日</w:t>
            </w:r>
          </w:p>
        </w:tc>
      </w:tr>
    </w:tbl>
    <w:p w14:paraId="6E0DE4FC">
      <w:pPr>
        <w:pStyle w:val="2"/>
        <w:spacing w:line="296" w:lineRule="auto"/>
        <w:rPr>
          <w:rFonts w:hint="eastAsia" w:ascii="仿宋" w:hAnsi="仿宋" w:eastAsia="仿宋" w:cs="仿宋"/>
        </w:rPr>
      </w:pPr>
    </w:p>
    <w:p w14:paraId="79F7E0E1">
      <w:pPr>
        <w:pStyle w:val="2"/>
        <w:spacing w:line="296" w:lineRule="auto"/>
        <w:rPr>
          <w:rFonts w:hint="eastAsia" w:ascii="仿宋" w:hAnsi="仿宋" w:eastAsia="仿宋" w:cs="仿宋"/>
        </w:rPr>
      </w:pPr>
    </w:p>
    <w:p w14:paraId="3096041F">
      <w:pPr>
        <w:spacing w:before="65" w:line="227" w:lineRule="auto"/>
        <w:ind w:left="430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8"/>
          <w:sz w:val="20"/>
          <w:szCs w:val="20"/>
        </w:rPr>
        <w:t>重要提示：1.本债权申报表不构成无效债权的重新有效确认（包括但不</w:t>
      </w: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限于已过诉讼时效等债权）。</w:t>
      </w:r>
    </w:p>
    <w:p w14:paraId="0A89EE13">
      <w:pPr>
        <w:spacing w:before="54" w:line="277" w:lineRule="auto"/>
        <w:ind w:left="8" w:right="6" w:firstLine="415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2.债权人为非自然人的，应提交法定代表人（负责人）身份证明和经年检的营</w:t>
      </w:r>
      <w:r>
        <w:rPr>
          <w:rFonts w:hint="eastAsia" w:ascii="仿宋" w:hAnsi="仿宋" w:eastAsia="仿宋" w:cs="仿宋"/>
          <w:b/>
          <w:bCs/>
          <w:spacing w:val="6"/>
          <w:sz w:val="20"/>
          <w:szCs w:val="20"/>
        </w:rPr>
        <w:t>业执照副本复印件；债权</w:t>
      </w: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人为自然人的，应提交身份证复印件。</w:t>
      </w:r>
    </w:p>
    <w:p w14:paraId="19527204">
      <w:pPr>
        <w:spacing w:line="226" w:lineRule="auto"/>
        <w:ind w:left="422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8"/>
          <w:sz w:val="20"/>
          <w:szCs w:val="20"/>
        </w:rPr>
        <w:t>3.如委托代理人的，应提交授权委托书，并注明代理人的详细身份及</w:t>
      </w: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权限。</w:t>
      </w:r>
    </w:p>
    <w:p w14:paraId="3B41F521">
      <w:pPr>
        <w:spacing w:before="54" w:line="277" w:lineRule="auto"/>
        <w:ind w:left="6" w:right="6" w:firstLine="417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6"/>
          <w:sz w:val="20"/>
          <w:szCs w:val="20"/>
        </w:rPr>
        <w:t>4.</w:t>
      </w:r>
      <w:r>
        <w:rPr>
          <w:rFonts w:hint="eastAsia" w:ascii="仿宋" w:hAnsi="仿宋" w:eastAsia="仿宋" w:cs="仿宋"/>
          <w:b/>
          <w:bCs/>
          <w:spacing w:val="-15"/>
          <w:sz w:val="20"/>
          <w:szCs w:val="20"/>
        </w:rPr>
        <w:t xml:space="preserve"> </w:t>
      </w:r>
      <w:r>
        <w:rPr>
          <w:rFonts w:hint="eastAsia" w:ascii="仿宋" w:hAnsi="仿宋" w:eastAsia="仿宋" w:cs="仿宋"/>
          <w:b/>
          <w:bCs/>
          <w:spacing w:val="6"/>
          <w:sz w:val="20"/>
          <w:szCs w:val="20"/>
        </w:rPr>
        <w:t>除上述资料外，债权人仍需提供相关证据材料，包括但不限于往来合同、发票、对账单等（提供复印</w:t>
      </w:r>
      <w:r>
        <w:rPr>
          <w:rFonts w:hint="eastAsia" w:ascii="仿宋" w:hAnsi="仿宋" w:eastAsia="仿宋" w:cs="仿宋"/>
          <w:b/>
          <w:bCs/>
          <w:spacing w:val="3"/>
          <w:sz w:val="20"/>
          <w:szCs w:val="20"/>
        </w:rPr>
        <w:t>件并盖章）。</w:t>
      </w:r>
    </w:p>
    <w:p w14:paraId="3BA6B2C2">
      <w:pPr>
        <w:spacing w:before="2" w:line="276" w:lineRule="auto"/>
        <w:ind w:left="42" w:right="8" w:firstLine="383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5.凡计算利息、滞纳金、违约金等孳息债权的，应提交计算方式和起</w:t>
      </w:r>
      <w:r>
        <w:rPr>
          <w:rFonts w:hint="eastAsia" w:ascii="仿宋" w:hAnsi="仿宋" w:eastAsia="仿宋" w:cs="仿宋"/>
          <w:b/>
          <w:bCs/>
          <w:spacing w:val="6"/>
          <w:sz w:val="20"/>
          <w:szCs w:val="20"/>
        </w:rPr>
        <w:t>止时间，截止点不得超过案件受理</w:t>
      </w:r>
      <w:r>
        <w:rPr>
          <w:rFonts w:hint="eastAsia" w:ascii="仿宋" w:hAnsi="仿宋" w:eastAsia="仿宋" w:cs="仿宋"/>
          <w:b/>
          <w:bCs/>
          <w:spacing w:val="-20"/>
          <w:sz w:val="20"/>
          <w:szCs w:val="20"/>
        </w:rPr>
        <w:t>日。</w:t>
      </w:r>
    </w:p>
    <w:p w14:paraId="4B65A360">
      <w:pPr>
        <w:spacing w:before="2" w:line="276" w:lineRule="auto"/>
        <w:ind w:left="8" w:right="6" w:firstLine="417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6.债权人预留的联系地址须为有效邮寄地址，管理人将相关文件邮寄到该</w:t>
      </w:r>
      <w:r>
        <w:rPr>
          <w:rFonts w:hint="eastAsia" w:ascii="仿宋" w:hAnsi="仿宋" w:eastAsia="仿宋" w:cs="仿宋"/>
          <w:b/>
          <w:bCs/>
          <w:spacing w:val="6"/>
          <w:sz w:val="20"/>
          <w:szCs w:val="20"/>
        </w:rPr>
        <w:t>地址即视为有效送达，因债权</w:t>
      </w:r>
      <w:r>
        <w:rPr>
          <w:rFonts w:hint="eastAsia" w:ascii="仿宋" w:hAnsi="仿宋" w:eastAsia="仿宋" w:cs="仿宋"/>
          <w:b/>
          <w:bCs/>
          <w:spacing w:val="8"/>
          <w:sz w:val="20"/>
          <w:szCs w:val="20"/>
        </w:rPr>
        <w:t>人未正确填写联系地址导致的相关文件无法送达的，一切法律责任后果由债权申报人自行承担。</w:t>
      </w:r>
    </w:p>
    <w:p w14:paraId="00DA2856">
      <w:pPr>
        <w:spacing w:before="1" w:line="278" w:lineRule="auto"/>
        <w:ind w:left="7" w:right="8" w:firstLine="418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7"/>
          <w:sz w:val="20"/>
          <w:szCs w:val="20"/>
        </w:rPr>
        <w:t>7.债权人应按上述要求及时申报，如因债权人提供材料不完整或逾</w:t>
      </w:r>
      <w:r>
        <w:rPr>
          <w:rFonts w:hint="eastAsia" w:ascii="仿宋" w:hAnsi="仿宋" w:eastAsia="仿宋" w:cs="仿宋"/>
          <w:b/>
          <w:bCs/>
          <w:spacing w:val="6"/>
          <w:sz w:val="20"/>
          <w:szCs w:val="20"/>
        </w:rPr>
        <w:t>期申报所产生的一切后果由其自行承</w:t>
      </w:r>
      <w:r>
        <w:rPr>
          <w:rFonts w:hint="eastAsia" w:ascii="仿宋" w:hAnsi="仿宋" w:eastAsia="仿宋" w:cs="仿宋"/>
          <w:b/>
          <w:bCs/>
          <w:spacing w:val="-3"/>
          <w:sz w:val="20"/>
          <w:szCs w:val="20"/>
        </w:rPr>
        <w:t>担。</w:t>
      </w:r>
    </w:p>
    <w:p w14:paraId="5A81D3E9">
      <w:pPr>
        <w:spacing w:line="278" w:lineRule="auto"/>
        <w:rPr>
          <w:rFonts w:hint="eastAsia" w:ascii="仿宋" w:hAnsi="仿宋" w:eastAsia="仿宋" w:cs="仿宋"/>
          <w:sz w:val="20"/>
          <w:szCs w:val="20"/>
        </w:rPr>
        <w:sectPr>
          <w:footerReference r:id="rId9" w:type="default"/>
          <w:pgSz w:w="11906" w:h="16839"/>
          <w:pgMar w:top="1330" w:right="986" w:bottom="1631" w:left="1134" w:header="849" w:footer="981" w:gutter="0"/>
          <w:pgNumType w:fmt="decimal"/>
          <w:cols w:space="720" w:num="1"/>
        </w:sectPr>
      </w:pPr>
    </w:p>
    <w:p w14:paraId="20ABE042">
      <w:pPr>
        <w:pStyle w:val="2"/>
        <w:spacing w:line="287" w:lineRule="auto"/>
        <w:rPr>
          <w:rFonts w:hint="eastAsia" w:ascii="仿宋" w:hAnsi="仿宋" w:eastAsia="仿宋" w:cs="仿宋"/>
        </w:rPr>
      </w:pPr>
    </w:p>
    <w:p w14:paraId="4D21BB82">
      <w:pPr>
        <w:pStyle w:val="2"/>
        <w:spacing w:line="288" w:lineRule="auto"/>
        <w:rPr>
          <w:rFonts w:hint="eastAsia" w:ascii="仿宋" w:hAnsi="仿宋" w:eastAsia="仿宋" w:cs="仿宋"/>
        </w:rPr>
      </w:pPr>
    </w:p>
    <w:p w14:paraId="171D8979">
      <w:pPr>
        <w:spacing w:before="130" w:line="220" w:lineRule="auto"/>
        <w:ind w:left="4109"/>
        <w:rPr>
          <w:rFonts w:hint="eastAsia" w:ascii="仿宋" w:hAnsi="仿宋" w:eastAsia="仿宋" w:cs="仿宋"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pacing w:val="-6"/>
          <w:sz w:val="40"/>
          <w:szCs w:val="40"/>
        </w:rPr>
        <w:t>利息计算明细</w:t>
      </w:r>
    </w:p>
    <w:p w14:paraId="01F83831">
      <w:pPr>
        <w:spacing w:before="30"/>
        <w:rPr>
          <w:rFonts w:hint="eastAsia" w:ascii="仿宋" w:hAnsi="仿宋" w:eastAsia="仿宋" w:cs="仿宋"/>
        </w:rPr>
      </w:pPr>
    </w:p>
    <w:p w14:paraId="0540505E">
      <w:pPr>
        <w:spacing w:before="29"/>
        <w:rPr>
          <w:rFonts w:hint="eastAsia" w:ascii="仿宋" w:hAnsi="仿宋" w:eastAsia="仿宋" w:cs="仿宋"/>
        </w:rPr>
      </w:pPr>
    </w:p>
    <w:tbl>
      <w:tblPr>
        <w:tblStyle w:val="6"/>
        <w:tblW w:w="106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3"/>
        <w:gridCol w:w="2129"/>
        <w:gridCol w:w="2130"/>
        <w:gridCol w:w="2130"/>
        <w:gridCol w:w="2135"/>
      </w:tblGrid>
      <w:tr w14:paraId="3E89A3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2133" w:type="dxa"/>
            <w:vAlign w:val="top"/>
          </w:tcPr>
          <w:p w14:paraId="772B1A61">
            <w:pPr>
              <w:spacing w:before="176" w:line="220" w:lineRule="auto"/>
              <w:ind w:left="51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初始债权</w:t>
            </w:r>
          </w:p>
        </w:tc>
        <w:tc>
          <w:tcPr>
            <w:tcW w:w="2129" w:type="dxa"/>
            <w:vAlign w:val="top"/>
          </w:tcPr>
          <w:p w14:paraId="28914E03">
            <w:pPr>
              <w:spacing w:before="175" w:line="221" w:lineRule="auto"/>
              <w:ind w:left="795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sz w:val="28"/>
                <w:szCs w:val="28"/>
              </w:rPr>
              <w:t>孳息</w:t>
            </w:r>
          </w:p>
        </w:tc>
        <w:tc>
          <w:tcPr>
            <w:tcW w:w="2130" w:type="dxa"/>
            <w:vAlign w:val="top"/>
          </w:tcPr>
          <w:p w14:paraId="0A34E9D9">
            <w:pPr>
              <w:spacing w:before="176" w:line="220" w:lineRule="auto"/>
              <w:ind w:left="51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其他债权</w:t>
            </w:r>
          </w:p>
        </w:tc>
        <w:tc>
          <w:tcPr>
            <w:tcW w:w="2130" w:type="dxa"/>
            <w:vAlign w:val="top"/>
          </w:tcPr>
          <w:p w14:paraId="4B413E01">
            <w:pPr>
              <w:spacing w:before="176" w:line="220" w:lineRule="auto"/>
              <w:ind w:left="26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  <w:sz w:val="28"/>
                <w:szCs w:val="28"/>
              </w:rPr>
              <w:t>已执行到款项</w:t>
            </w:r>
          </w:p>
        </w:tc>
        <w:tc>
          <w:tcPr>
            <w:tcW w:w="2135" w:type="dxa"/>
            <w:vAlign w:val="top"/>
          </w:tcPr>
          <w:p w14:paraId="7E937C42">
            <w:pPr>
              <w:spacing w:before="176" w:line="221" w:lineRule="auto"/>
              <w:ind w:left="79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  <w:sz w:val="28"/>
                <w:szCs w:val="28"/>
              </w:rPr>
              <w:t>合计</w:t>
            </w:r>
          </w:p>
        </w:tc>
      </w:tr>
      <w:tr w14:paraId="38186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33" w:type="dxa"/>
            <w:vAlign w:val="top"/>
          </w:tcPr>
          <w:p w14:paraId="3EC6C167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29" w:type="dxa"/>
            <w:vAlign w:val="top"/>
          </w:tcPr>
          <w:p w14:paraId="70F5C33C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0" w:type="dxa"/>
            <w:vAlign w:val="top"/>
          </w:tcPr>
          <w:p w14:paraId="7BB0F07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0" w:type="dxa"/>
            <w:vAlign w:val="top"/>
          </w:tcPr>
          <w:p w14:paraId="7042110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5" w:type="dxa"/>
            <w:vAlign w:val="top"/>
          </w:tcPr>
          <w:p w14:paraId="268AEA76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A1DD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2133" w:type="dxa"/>
            <w:vAlign w:val="top"/>
          </w:tcPr>
          <w:p w14:paraId="7B4446E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29" w:type="dxa"/>
            <w:vAlign w:val="top"/>
          </w:tcPr>
          <w:p w14:paraId="5F8BB12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0" w:type="dxa"/>
            <w:vAlign w:val="top"/>
          </w:tcPr>
          <w:p w14:paraId="490A3A1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0" w:type="dxa"/>
            <w:vAlign w:val="top"/>
          </w:tcPr>
          <w:p w14:paraId="669ABD8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5" w:type="dxa"/>
            <w:vAlign w:val="top"/>
          </w:tcPr>
          <w:p w14:paraId="178696F1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391174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133" w:type="dxa"/>
            <w:vAlign w:val="top"/>
          </w:tcPr>
          <w:p w14:paraId="2412ECEC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29" w:type="dxa"/>
            <w:vAlign w:val="top"/>
          </w:tcPr>
          <w:p w14:paraId="0F80159E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0" w:type="dxa"/>
            <w:vAlign w:val="top"/>
          </w:tcPr>
          <w:p w14:paraId="4091C717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0" w:type="dxa"/>
            <w:vAlign w:val="top"/>
          </w:tcPr>
          <w:p w14:paraId="5F0AAD9F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2135" w:type="dxa"/>
            <w:vAlign w:val="top"/>
          </w:tcPr>
          <w:p w14:paraId="27935424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519691D2">
      <w:pPr>
        <w:pStyle w:val="2"/>
        <w:spacing w:line="264" w:lineRule="auto"/>
        <w:rPr>
          <w:rFonts w:hint="eastAsia" w:ascii="仿宋" w:hAnsi="仿宋" w:eastAsia="仿宋" w:cs="仿宋"/>
        </w:rPr>
      </w:pPr>
    </w:p>
    <w:p w14:paraId="5B996E5C">
      <w:pPr>
        <w:pStyle w:val="2"/>
        <w:spacing w:line="264" w:lineRule="auto"/>
        <w:rPr>
          <w:rFonts w:hint="eastAsia" w:ascii="仿宋" w:hAnsi="仿宋" w:eastAsia="仿宋" w:cs="仿宋"/>
        </w:rPr>
      </w:pPr>
    </w:p>
    <w:p w14:paraId="1AA5EEE3">
      <w:pPr>
        <w:pStyle w:val="2"/>
        <w:spacing w:line="264" w:lineRule="auto"/>
        <w:rPr>
          <w:rFonts w:hint="eastAsia" w:ascii="仿宋" w:hAnsi="仿宋" w:eastAsia="仿宋" w:cs="仿宋"/>
        </w:rPr>
      </w:pPr>
    </w:p>
    <w:p w14:paraId="75962700">
      <w:pPr>
        <w:pStyle w:val="2"/>
        <w:spacing w:line="264" w:lineRule="auto"/>
        <w:rPr>
          <w:rFonts w:hint="eastAsia" w:ascii="仿宋" w:hAnsi="仿宋" w:eastAsia="仿宋" w:cs="仿宋"/>
        </w:rPr>
      </w:pPr>
    </w:p>
    <w:p w14:paraId="7CCE4B3B">
      <w:pPr>
        <w:pStyle w:val="2"/>
        <w:spacing w:line="265" w:lineRule="auto"/>
        <w:rPr>
          <w:rFonts w:hint="eastAsia" w:ascii="仿宋" w:hAnsi="仿宋" w:eastAsia="仿宋" w:cs="仿宋"/>
        </w:rPr>
      </w:pPr>
    </w:p>
    <w:p w14:paraId="16E856AF">
      <w:pPr>
        <w:spacing w:before="91" w:line="220" w:lineRule="auto"/>
        <w:ind w:left="6007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共计：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</w:t>
      </w:r>
    </w:p>
    <w:p w14:paraId="59E7412A">
      <w:pPr>
        <w:pStyle w:val="2"/>
        <w:spacing w:line="272" w:lineRule="auto"/>
        <w:rPr>
          <w:rFonts w:hint="eastAsia" w:ascii="仿宋" w:hAnsi="仿宋" w:eastAsia="仿宋" w:cs="仿宋"/>
        </w:rPr>
      </w:pPr>
    </w:p>
    <w:p w14:paraId="5D0C45CF">
      <w:pPr>
        <w:pStyle w:val="2"/>
        <w:spacing w:line="273" w:lineRule="auto"/>
        <w:rPr>
          <w:rFonts w:hint="eastAsia" w:ascii="仿宋" w:hAnsi="仿宋" w:eastAsia="仿宋" w:cs="仿宋"/>
        </w:rPr>
      </w:pPr>
    </w:p>
    <w:p w14:paraId="19331789">
      <w:pPr>
        <w:pStyle w:val="2"/>
        <w:spacing w:line="273" w:lineRule="auto"/>
        <w:rPr>
          <w:rFonts w:hint="eastAsia" w:ascii="仿宋" w:hAnsi="仿宋" w:eastAsia="仿宋" w:cs="仿宋"/>
        </w:rPr>
      </w:pPr>
    </w:p>
    <w:p w14:paraId="01FCB4AD">
      <w:pPr>
        <w:spacing w:before="91" w:line="220" w:lineRule="auto"/>
        <w:ind w:left="41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计算方式：</w:t>
      </w:r>
    </w:p>
    <w:p w14:paraId="4E781B0B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74477DAA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42C11B9F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071AFB70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286C71F4">
      <w:pPr>
        <w:pStyle w:val="2"/>
        <w:spacing w:line="242" w:lineRule="auto"/>
        <w:rPr>
          <w:rFonts w:hint="eastAsia" w:ascii="仿宋" w:hAnsi="仿宋" w:eastAsia="仿宋" w:cs="仿宋"/>
        </w:rPr>
      </w:pPr>
    </w:p>
    <w:p w14:paraId="72CBC5BD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12B57374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06FB3E77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06B69DEE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52AAE948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16647DB3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72B50FC1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2B8AEB70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149A8597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08A0A07F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47B7EEC3">
      <w:pPr>
        <w:pStyle w:val="2"/>
        <w:spacing w:line="243" w:lineRule="auto"/>
        <w:rPr>
          <w:rFonts w:hint="eastAsia" w:ascii="仿宋" w:hAnsi="仿宋" w:eastAsia="仿宋" w:cs="仿宋"/>
        </w:rPr>
      </w:pPr>
    </w:p>
    <w:p w14:paraId="7AB27819">
      <w:pPr>
        <w:tabs>
          <w:tab w:val="left" w:pos="7604"/>
        </w:tabs>
        <w:spacing w:before="101" w:line="309" w:lineRule="auto"/>
        <w:ind w:left="6486" w:right="1137" w:firstLine="10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5"/>
          <w:sz w:val="31"/>
          <w:szCs w:val="31"/>
        </w:rPr>
        <w:t>提交人：</w:t>
      </w:r>
      <w:r>
        <w:rPr>
          <w:rFonts w:hint="eastAsia" w:ascii="仿宋" w:hAnsi="仿宋" w:eastAsia="仿宋" w:cs="仿宋"/>
          <w:spacing w:val="5"/>
          <w:sz w:val="31"/>
          <w:szCs w:val="31"/>
          <w:u w:val="single" w:color="auto"/>
        </w:rPr>
        <w:t xml:space="preserve">           </w:t>
      </w:r>
      <w:r>
        <w:rPr>
          <w:rFonts w:hint="eastAsia" w:ascii="仿宋" w:hAnsi="仿宋" w:eastAsia="仿宋" w:cs="仿宋"/>
          <w:sz w:val="31"/>
          <w:szCs w:val="31"/>
          <w:u w:val="single" w:color="auto"/>
        </w:rPr>
        <w:tab/>
      </w:r>
      <w:r>
        <w:rPr>
          <w:rFonts w:hint="eastAsia" w:ascii="仿宋" w:hAnsi="仿宋" w:eastAsia="仿宋" w:cs="仿宋"/>
          <w:spacing w:val="-138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24"/>
          <w:sz w:val="31"/>
          <w:szCs w:val="31"/>
        </w:rPr>
        <w:t>年</w:t>
      </w:r>
      <w:r>
        <w:rPr>
          <w:rFonts w:hint="eastAsia" w:ascii="仿宋" w:hAnsi="仿宋" w:eastAsia="仿宋" w:cs="仿宋"/>
          <w:spacing w:val="-153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24"/>
          <w:sz w:val="31"/>
          <w:szCs w:val="31"/>
        </w:rPr>
        <w:t>月</w:t>
      </w:r>
      <w:r>
        <w:rPr>
          <w:rFonts w:hint="eastAsia"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hint="eastAsia" w:ascii="仿宋" w:hAnsi="仿宋" w:eastAsia="仿宋" w:cs="仿宋"/>
          <w:spacing w:val="-92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-24"/>
          <w:sz w:val="31"/>
          <w:szCs w:val="31"/>
        </w:rPr>
        <w:t>日</w:t>
      </w:r>
    </w:p>
    <w:p w14:paraId="684D86A4">
      <w:pPr>
        <w:spacing w:before="1" w:line="233" w:lineRule="auto"/>
        <w:ind w:left="416"/>
        <w:rPr>
          <w:rFonts w:hint="eastAsia" w:ascii="仿宋" w:hAnsi="仿宋" w:eastAsia="仿宋" w:cs="仿宋"/>
          <w:sz w:val="18"/>
          <w:szCs w:val="18"/>
        </w:rPr>
      </w:pPr>
      <w:r>
        <w:rPr>
          <w:rFonts w:hint="eastAsia" w:ascii="仿宋" w:hAnsi="仿宋" w:eastAsia="仿宋" w:cs="仿宋"/>
          <w:spacing w:val="-2"/>
          <w:sz w:val="20"/>
          <w:szCs w:val="20"/>
        </w:rPr>
        <w:t>注</w:t>
      </w:r>
      <w:r>
        <w:rPr>
          <w:rFonts w:hint="eastAsia" w:ascii="仿宋" w:hAnsi="仿宋" w:eastAsia="仿宋" w:cs="仿宋"/>
          <w:spacing w:val="-38"/>
          <w:sz w:val="20"/>
          <w:szCs w:val="20"/>
        </w:rPr>
        <w:t xml:space="preserve"> </w:t>
      </w:r>
      <w:r>
        <w:rPr>
          <w:rFonts w:hint="eastAsia" w:ascii="仿宋" w:hAnsi="仿宋" w:eastAsia="仿宋" w:cs="仿宋"/>
          <w:spacing w:val="-2"/>
          <w:sz w:val="31"/>
          <w:szCs w:val="31"/>
        </w:rPr>
        <w:t>：</w:t>
      </w:r>
      <w:r>
        <w:rPr>
          <w:rFonts w:hint="eastAsia" w:ascii="仿宋" w:hAnsi="仿宋" w:eastAsia="仿宋" w:cs="仿宋"/>
          <w:b/>
          <w:bCs/>
          <w:spacing w:val="-2"/>
          <w:sz w:val="18"/>
          <w:szCs w:val="18"/>
        </w:rPr>
        <w:t>凡计算利息、滞纳金、违约金等孳息债权的，应提交计算方式和起止时间</w:t>
      </w:r>
      <w:r>
        <w:rPr>
          <w:rFonts w:hint="eastAsia" w:ascii="仿宋" w:hAnsi="仿宋" w:eastAsia="仿宋" w:cs="仿宋"/>
          <w:b/>
          <w:bCs/>
          <w:spacing w:val="-3"/>
          <w:sz w:val="18"/>
          <w:szCs w:val="18"/>
        </w:rPr>
        <w:t>，截止点不得超过案件受理日。</w:t>
      </w:r>
    </w:p>
    <w:p w14:paraId="2AC6DD2F">
      <w:pPr>
        <w:spacing w:line="233" w:lineRule="auto"/>
        <w:rPr>
          <w:rFonts w:hint="eastAsia" w:ascii="仿宋" w:hAnsi="仿宋" w:eastAsia="仿宋" w:cs="仿宋"/>
          <w:sz w:val="18"/>
          <w:szCs w:val="18"/>
        </w:rPr>
        <w:sectPr>
          <w:footerReference r:id="rId10" w:type="default"/>
          <w:pgSz w:w="11906" w:h="16839"/>
          <w:pgMar w:top="1356" w:right="516" w:bottom="1631" w:left="727" w:header="849" w:footer="981" w:gutter="0"/>
          <w:pgNumType w:fmt="decimal"/>
          <w:cols w:space="720" w:num="1"/>
        </w:sectPr>
      </w:pPr>
    </w:p>
    <w:p w14:paraId="53D28E23">
      <w:pPr>
        <w:pStyle w:val="2"/>
        <w:spacing w:line="320" w:lineRule="auto"/>
        <w:rPr>
          <w:rFonts w:hint="eastAsia" w:ascii="仿宋" w:hAnsi="仿宋" w:eastAsia="仿宋" w:cs="仿宋"/>
        </w:rPr>
      </w:pPr>
    </w:p>
    <w:p w14:paraId="639A7B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b/>
          <w:bCs/>
          <w:spacing w:val="6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pacing w:val="6"/>
          <w:sz w:val="31"/>
          <w:szCs w:val="31"/>
        </w:rPr>
        <w:t>安徽智慧乐生活家政管理有限公司破产清算案</w:t>
      </w:r>
    </w:p>
    <w:p w14:paraId="6C68A8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b/>
          <w:bCs/>
          <w:spacing w:val="6"/>
          <w:sz w:val="31"/>
          <w:szCs w:val="31"/>
        </w:rPr>
        <w:t>债权人送达地址确认书</w:t>
      </w:r>
    </w:p>
    <w:p w14:paraId="5172600D">
      <w:pPr>
        <w:spacing w:before="124" w:line="229" w:lineRule="auto"/>
        <w:ind w:left="7217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  <w:b/>
          <w:bCs/>
          <w:spacing w:val="2"/>
          <w:sz w:val="20"/>
          <w:szCs w:val="20"/>
        </w:rPr>
        <w:t>编号：</w:t>
      </w:r>
    </w:p>
    <w:p w14:paraId="45AAD6AE">
      <w:pPr>
        <w:spacing w:line="18" w:lineRule="exact"/>
        <w:rPr>
          <w:rFonts w:hint="eastAsia" w:ascii="仿宋" w:hAnsi="仿宋" w:eastAsia="仿宋" w:cs="仿宋"/>
        </w:rPr>
      </w:pPr>
    </w:p>
    <w:tbl>
      <w:tblPr>
        <w:tblStyle w:val="6"/>
        <w:tblW w:w="999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6"/>
        <w:gridCol w:w="7800"/>
      </w:tblGrid>
      <w:tr w14:paraId="1B1C7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2196" w:type="dxa"/>
            <w:vAlign w:val="top"/>
          </w:tcPr>
          <w:p w14:paraId="1514C451">
            <w:pPr>
              <w:spacing w:before="308" w:line="219" w:lineRule="auto"/>
              <w:ind w:left="11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债权人名称/姓名</w:t>
            </w:r>
          </w:p>
        </w:tc>
        <w:tc>
          <w:tcPr>
            <w:tcW w:w="7800" w:type="dxa"/>
            <w:vAlign w:val="top"/>
          </w:tcPr>
          <w:p w14:paraId="52981D0E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F636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8" w:hRule="atLeast"/>
        </w:trPr>
        <w:tc>
          <w:tcPr>
            <w:tcW w:w="2196" w:type="dxa"/>
            <w:vAlign w:val="top"/>
          </w:tcPr>
          <w:p w14:paraId="3967181A">
            <w:pPr>
              <w:spacing w:line="25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1525A1B">
            <w:pPr>
              <w:spacing w:line="25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735BD86">
            <w:pPr>
              <w:spacing w:line="25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9E6D662">
            <w:pPr>
              <w:spacing w:line="25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2D5A054">
            <w:pPr>
              <w:spacing w:line="25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76729E8">
            <w:pPr>
              <w:spacing w:before="78" w:line="219" w:lineRule="auto"/>
              <w:ind w:left="14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管理人对债权人填</w:t>
            </w:r>
          </w:p>
          <w:p w14:paraId="367177A3">
            <w:pPr>
              <w:spacing w:before="156" w:line="218" w:lineRule="auto"/>
              <w:ind w:left="148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写地址确认书的告</w:t>
            </w:r>
          </w:p>
          <w:p w14:paraId="372CCB2C">
            <w:pPr>
              <w:spacing w:before="156" w:line="220" w:lineRule="auto"/>
              <w:ind w:left="74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4"/>
                <w:szCs w:val="24"/>
              </w:rPr>
              <w:t>知事项</w:t>
            </w:r>
          </w:p>
        </w:tc>
        <w:tc>
          <w:tcPr>
            <w:tcW w:w="7800" w:type="dxa"/>
            <w:vAlign w:val="top"/>
          </w:tcPr>
          <w:p w14:paraId="7D8173FA">
            <w:pPr>
              <w:spacing w:before="302" w:line="218" w:lineRule="auto"/>
              <w:ind w:left="119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4"/>
                <w:szCs w:val="24"/>
              </w:rPr>
              <w:t>告知事项：</w:t>
            </w:r>
          </w:p>
          <w:p w14:paraId="2069DD2E">
            <w:pPr>
              <w:spacing w:before="203" w:line="242" w:lineRule="auto"/>
              <w:ind w:left="114" w:right="47" w:firstLine="1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1.债权人为非自然人的，应提供其主要营业地或者主要办事机构所在地，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债权人为自然人的，应提供其经常居住地；</w:t>
            </w:r>
          </w:p>
          <w:p w14:paraId="2573BF48">
            <w:pPr>
              <w:spacing w:before="151" w:line="218" w:lineRule="auto"/>
              <w:ind w:left="116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2.期间送达地址有变更，应当及时告知管理人变更后的送达地址；</w:t>
            </w:r>
          </w:p>
          <w:p w14:paraId="761B216C">
            <w:pPr>
              <w:spacing w:before="186" w:line="241" w:lineRule="auto"/>
              <w:ind w:left="115" w:right="107" w:firstLine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3.债权人填写的送达地址，须为有效邮寄地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址，管理人将相关文件邮寄到</w:t>
            </w: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该地址即视为已有效送达，因债权人未正确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填写联系地址导致的相关文件</w:t>
            </w: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</w:rPr>
              <w:t>无法送达的一切法律责任和后果由债权申报人自行承担。</w:t>
            </w:r>
          </w:p>
        </w:tc>
      </w:tr>
      <w:tr w14:paraId="7EDB9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6" w:hRule="atLeast"/>
        </w:trPr>
        <w:tc>
          <w:tcPr>
            <w:tcW w:w="2196" w:type="dxa"/>
            <w:vAlign w:val="top"/>
          </w:tcPr>
          <w:p w14:paraId="2526F12D">
            <w:pPr>
              <w:spacing w:line="27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6B7E792">
            <w:pPr>
              <w:spacing w:line="27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0217F76">
            <w:pPr>
              <w:spacing w:line="27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1DA565D">
            <w:pPr>
              <w:spacing w:line="27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24387AF">
            <w:pPr>
              <w:spacing w:line="274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A07434F">
            <w:pPr>
              <w:spacing w:before="78" w:line="464" w:lineRule="auto"/>
              <w:ind w:left="620" w:right="615" w:firstLine="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3"/>
                <w:sz w:val="24"/>
                <w:szCs w:val="24"/>
              </w:rPr>
              <w:t>债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13"/>
                <w:sz w:val="24"/>
                <w:szCs w:val="24"/>
              </w:rPr>
              <w:t>权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13"/>
                <w:sz w:val="24"/>
                <w:szCs w:val="24"/>
              </w:rPr>
              <w:t>人</w:t>
            </w: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送达地址</w:t>
            </w:r>
          </w:p>
        </w:tc>
        <w:tc>
          <w:tcPr>
            <w:tcW w:w="7800" w:type="dxa"/>
            <w:vAlign w:val="top"/>
          </w:tcPr>
          <w:p w14:paraId="1AFD4143">
            <w:pPr>
              <w:spacing w:before="303" w:line="227" w:lineRule="auto"/>
              <w:ind w:left="11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送达地址：</w:t>
            </w:r>
          </w:p>
          <w:p w14:paraId="0D97EA61">
            <w:pPr>
              <w:spacing w:before="301" w:line="219" w:lineRule="auto"/>
              <w:ind w:left="13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8"/>
                <w:sz w:val="24"/>
                <w:szCs w:val="24"/>
              </w:rPr>
              <w:t>邮政编码：</w:t>
            </w:r>
          </w:p>
          <w:p w14:paraId="4698540D">
            <w:pPr>
              <w:spacing w:before="312" w:line="219" w:lineRule="auto"/>
              <w:ind w:left="12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4"/>
                <w:szCs w:val="24"/>
              </w:rPr>
              <w:t>收件人：</w:t>
            </w:r>
          </w:p>
          <w:p w14:paraId="2EC4CBD8">
            <w:pPr>
              <w:spacing w:before="310" w:line="220" w:lineRule="auto"/>
              <w:ind w:left="14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8"/>
                <w:sz w:val="24"/>
                <w:szCs w:val="24"/>
              </w:rPr>
              <w:t>电话（移动电话</w:t>
            </w:r>
            <w:r>
              <w:rPr>
                <w:rFonts w:hint="eastAsia" w:ascii="仿宋" w:hAnsi="仿宋" w:eastAsia="仿宋" w:cs="仿宋"/>
                <w:b/>
                <w:bCs/>
                <w:spacing w:val="-1"/>
                <w:sz w:val="24"/>
                <w:szCs w:val="24"/>
              </w:rPr>
              <w:t>）：</w:t>
            </w:r>
          </w:p>
          <w:p w14:paraId="545CD47B">
            <w:pPr>
              <w:spacing w:before="309" w:line="220" w:lineRule="auto"/>
              <w:ind w:left="11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4"/>
                <w:szCs w:val="24"/>
              </w:rPr>
              <w:t>其他联系方式：</w:t>
            </w:r>
          </w:p>
        </w:tc>
      </w:tr>
      <w:tr w14:paraId="777BD0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2196" w:type="dxa"/>
            <w:vAlign w:val="top"/>
          </w:tcPr>
          <w:p w14:paraId="10B5C1FB">
            <w:pPr>
              <w:spacing w:line="28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A64E04F">
            <w:pPr>
              <w:spacing w:line="28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7C7456C">
            <w:pPr>
              <w:spacing w:line="28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39330D7">
            <w:pPr>
              <w:spacing w:before="78" w:line="219" w:lineRule="auto"/>
              <w:ind w:left="623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</w:rPr>
              <w:t>债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</w:rPr>
              <w:t>权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</w:rPr>
              <w:t>人</w:t>
            </w:r>
          </w:p>
          <w:p w14:paraId="2BB3FD44">
            <w:pPr>
              <w:spacing w:before="312" w:line="220" w:lineRule="auto"/>
              <w:ind w:left="622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4"/>
                <w:szCs w:val="24"/>
              </w:rPr>
              <w:t>地址确认</w:t>
            </w:r>
          </w:p>
        </w:tc>
        <w:tc>
          <w:tcPr>
            <w:tcW w:w="7800" w:type="dxa"/>
            <w:vAlign w:val="top"/>
          </w:tcPr>
          <w:p w14:paraId="1C133588">
            <w:pPr>
              <w:spacing w:before="198" w:line="242" w:lineRule="auto"/>
              <w:ind w:left="116" w:right="107" w:hanging="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我（单位）已详细阅读了告知事项，并如实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填写送达地址，保证上述地址</w:t>
            </w: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是准确、有效的。</w:t>
            </w:r>
          </w:p>
          <w:p w14:paraId="64EDD2D3">
            <w:pPr>
              <w:spacing w:line="32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7B11E40">
            <w:pPr>
              <w:spacing w:line="32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0486A28">
            <w:pPr>
              <w:spacing w:before="78" w:line="219" w:lineRule="auto"/>
              <w:ind w:left="114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4"/>
                <w:szCs w:val="24"/>
              </w:rPr>
              <w:t>债权人签名或盖章：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 w:color="auto"/>
              </w:rPr>
              <w:t xml:space="preserve">                                  </w:t>
            </w:r>
          </w:p>
          <w:p w14:paraId="7CA78DF1">
            <w:pPr>
              <w:spacing w:before="313" w:line="219" w:lineRule="auto"/>
              <w:ind w:left="5771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3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spacing w:val="11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4"/>
              </w:rPr>
              <w:t>日</w:t>
            </w:r>
          </w:p>
        </w:tc>
      </w:tr>
      <w:tr w14:paraId="5BB120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2196" w:type="dxa"/>
            <w:vAlign w:val="top"/>
          </w:tcPr>
          <w:p w14:paraId="088901D3">
            <w:pPr>
              <w:spacing w:before="306" w:line="221" w:lineRule="auto"/>
              <w:ind w:left="625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</w:rPr>
              <w:t>备</w:t>
            </w: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b/>
                <w:bCs/>
                <w:spacing w:val="-9"/>
                <w:sz w:val="24"/>
                <w:szCs w:val="24"/>
              </w:rPr>
              <w:t>注</w:t>
            </w:r>
          </w:p>
        </w:tc>
        <w:tc>
          <w:tcPr>
            <w:tcW w:w="7800" w:type="dxa"/>
            <w:vAlign w:val="top"/>
          </w:tcPr>
          <w:p w14:paraId="1882DA28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74B0F168">
      <w:pPr>
        <w:rPr>
          <w:rFonts w:hint="eastAsia" w:ascii="仿宋" w:hAnsi="仿宋" w:eastAsia="仿宋" w:cs="仿宋"/>
        </w:rPr>
        <w:sectPr>
          <w:footerReference r:id="rId11" w:type="default"/>
          <w:pgSz w:w="11906" w:h="16839"/>
          <w:pgMar w:top="1356" w:right="878" w:bottom="1631" w:left="1026" w:header="849" w:footer="981" w:gutter="0"/>
          <w:pgNumType w:fmt="decimal"/>
          <w:cols w:space="720" w:num="1"/>
        </w:sectPr>
      </w:pPr>
    </w:p>
    <w:p w14:paraId="2F7530D7">
      <w:pPr>
        <w:spacing w:before="44"/>
        <w:rPr>
          <w:rFonts w:hint="eastAsia" w:ascii="仿宋" w:hAnsi="仿宋" w:eastAsia="仿宋" w:cs="仿宋"/>
        </w:rPr>
      </w:pPr>
    </w:p>
    <w:tbl>
      <w:tblPr>
        <w:tblStyle w:val="6"/>
        <w:tblW w:w="9162" w:type="dxa"/>
        <w:tblInd w:w="3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5"/>
        <w:gridCol w:w="7627"/>
      </w:tblGrid>
      <w:tr w14:paraId="5C1258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9162" w:type="dxa"/>
            <w:gridSpan w:val="2"/>
            <w:vAlign w:val="top"/>
          </w:tcPr>
          <w:p w14:paraId="75E0153D">
            <w:pPr>
              <w:spacing w:line="35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C0092C1">
            <w:pPr>
              <w:spacing w:before="139" w:line="223" w:lineRule="auto"/>
              <w:ind w:left="3709"/>
              <w:outlineLvl w:val="0"/>
              <w:rPr>
                <w:rFonts w:hint="eastAsia" w:ascii="仿宋" w:hAnsi="仿宋" w:eastAsia="仿宋" w:cs="仿宋"/>
                <w:sz w:val="43"/>
                <w:szCs w:val="43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3"/>
                <w:sz w:val="43"/>
                <w:szCs w:val="43"/>
              </w:rPr>
              <w:t>送达回执</w:t>
            </w:r>
          </w:p>
        </w:tc>
      </w:tr>
      <w:tr w14:paraId="77E11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8" w:hRule="atLeast"/>
        </w:trPr>
        <w:tc>
          <w:tcPr>
            <w:tcW w:w="1535" w:type="dxa"/>
            <w:vAlign w:val="top"/>
          </w:tcPr>
          <w:p w14:paraId="241ED50C">
            <w:pPr>
              <w:spacing w:line="35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E2F4BFA">
            <w:pPr>
              <w:spacing w:line="36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B113763">
            <w:pPr>
              <w:spacing w:before="91" w:line="415" w:lineRule="auto"/>
              <w:ind w:left="498" w:right="203" w:hanging="28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送达文件</w:t>
            </w:r>
            <w:r>
              <w:rPr>
                <w:rFonts w:hint="eastAsia" w:ascii="仿宋" w:hAnsi="仿宋" w:eastAsia="仿宋" w:cs="仿宋"/>
                <w:b/>
                <w:bCs/>
                <w:spacing w:val="-10"/>
                <w:sz w:val="28"/>
                <w:szCs w:val="28"/>
              </w:rPr>
              <w:t>名称</w:t>
            </w:r>
          </w:p>
        </w:tc>
        <w:tc>
          <w:tcPr>
            <w:tcW w:w="7627" w:type="dxa"/>
            <w:vAlign w:val="top"/>
          </w:tcPr>
          <w:p w14:paraId="7FFA69A3">
            <w:pPr>
              <w:spacing w:line="29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273B741">
            <w:pPr>
              <w:spacing w:before="65" w:line="219" w:lineRule="auto"/>
              <w:ind w:left="121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安徽省肥东县人民法院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（2026）皖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0122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破申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民事裁定书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》</w:t>
            </w:r>
          </w:p>
          <w:p w14:paraId="40169B1A">
            <w:pPr>
              <w:spacing w:before="65" w:line="219" w:lineRule="auto"/>
              <w:ind w:left="121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安徽省肥东县人民法院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（2026）皖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0122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号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决定书》</w:t>
            </w:r>
          </w:p>
        </w:tc>
      </w:tr>
      <w:tr w14:paraId="726358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1535" w:type="dxa"/>
            <w:vAlign w:val="top"/>
          </w:tcPr>
          <w:p w14:paraId="7056CDDD">
            <w:pPr>
              <w:spacing w:line="28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DA1282F">
            <w:pPr>
              <w:spacing w:line="28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675D74CF">
            <w:pPr>
              <w:spacing w:before="91" w:line="227" w:lineRule="auto"/>
              <w:ind w:left="2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送达地址</w:t>
            </w:r>
          </w:p>
        </w:tc>
        <w:tc>
          <w:tcPr>
            <w:tcW w:w="7627" w:type="dxa"/>
            <w:vAlign w:val="top"/>
          </w:tcPr>
          <w:p w14:paraId="536FDD4D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C821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</w:trPr>
        <w:tc>
          <w:tcPr>
            <w:tcW w:w="1535" w:type="dxa"/>
            <w:vAlign w:val="top"/>
          </w:tcPr>
          <w:p w14:paraId="6016FE63">
            <w:pPr>
              <w:spacing w:line="288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610EB9D8">
            <w:pPr>
              <w:spacing w:line="28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7F25C0B">
            <w:pPr>
              <w:spacing w:before="91" w:line="223" w:lineRule="auto"/>
              <w:ind w:left="397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送达人</w:t>
            </w:r>
          </w:p>
        </w:tc>
        <w:tc>
          <w:tcPr>
            <w:tcW w:w="7627" w:type="dxa"/>
            <w:vAlign w:val="top"/>
          </w:tcPr>
          <w:p w14:paraId="48928D22">
            <w:pPr>
              <w:spacing w:line="288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93F0157">
            <w:pPr>
              <w:spacing w:line="289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4D8F040">
            <w:pPr>
              <w:spacing w:before="91" w:line="220" w:lineRule="auto"/>
              <w:ind w:left="116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安徽智慧乐生活家政管理有限公司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管理人</w:t>
            </w:r>
          </w:p>
        </w:tc>
      </w:tr>
      <w:tr w14:paraId="260930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</w:trPr>
        <w:tc>
          <w:tcPr>
            <w:tcW w:w="1535" w:type="dxa"/>
            <w:vAlign w:val="top"/>
          </w:tcPr>
          <w:p w14:paraId="1C61A42A">
            <w:pPr>
              <w:spacing w:line="26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A76D861">
            <w:pPr>
              <w:spacing w:line="26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37FB345">
            <w:pPr>
              <w:spacing w:before="91" w:line="222" w:lineRule="auto"/>
              <w:ind w:left="22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受送达人</w:t>
            </w:r>
          </w:p>
        </w:tc>
        <w:tc>
          <w:tcPr>
            <w:tcW w:w="7627" w:type="dxa"/>
            <w:vAlign w:val="top"/>
          </w:tcPr>
          <w:p w14:paraId="503F2448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5D2D7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</w:trPr>
        <w:tc>
          <w:tcPr>
            <w:tcW w:w="1535" w:type="dxa"/>
            <w:vAlign w:val="top"/>
          </w:tcPr>
          <w:p w14:paraId="6424434E">
            <w:pPr>
              <w:spacing w:line="29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60B26E85">
            <w:pPr>
              <w:spacing w:line="29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A866915">
            <w:pPr>
              <w:spacing w:before="91" w:line="222" w:lineRule="auto"/>
              <w:ind w:left="2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5"/>
                <w:sz w:val="28"/>
                <w:szCs w:val="28"/>
              </w:rPr>
              <w:t>送达时间</w:t>
            </w:r>
          </w:p>
        </w:tc>
        <w:tc>
          <w:tcPr>
            <w:tcW w:w="7627" w:type="dxa"/>
            <w:vAlign w:val="top"/>
          </w:tcPr>
          <w:p w14:paraId="229355BB">
            <w:pPr>
              <w:spacing w:line="29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AEAF467">
            <w:pPr>
              <w:spacing w:line="29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FC24875">
            <w:pPr>
              <w:spacing w:before="91" w:line="220" w:lineRule="auto"/>
              <w:ind w:left="28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2026 年</w:t>
            </w:r>
            <w:r>
              <w:rPr>
                <w:rFonts w:hint="eastAsia" w:ascii="仿宋" w:hAnsi="仿宋" w:eastAsia="仿宋" w:cs="仿宋"/>
                <w:spacing w:val="9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pacing w:val="28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日</w:t>
            </w:r>
          </w:p>
        </w:tc>
      </w:tr>
      <w:tr w14:paraId="25F74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</w:trPr>
        <w:tc>
          <w:tcPr>
            <w:tcW w:w="1535" w:type="dxa"/>
            <w:vAlign w:val="top"/>
          </w:tcPr>
          <w:p w14:paraId="2A104742">
            <w:pPr>
              <w:spacing w:line="26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9649311">
            <w:pPr>
              <w:spacing w:line="26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477C524">
            <w:pPr>
              <w:spacing w:before="91" w:line="220" w:lineRule="auto"/>
              <w:ind w:left="35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代收人</w:t>
            </w:r>
          </w:p>
        </w:tc>
        <w:tc>
          <w:tcPr>
            <w:tcW w:w="7627" w:type="dxa"/>
            <w:vAlign w:val="top"/>
          </w:tcPr>
          <w:p w14:paraId="2F7E1E39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417EF90C">
      <w:pPr>
        <w:pStyle w:val="2"/>
        <w:rPr>
          <w:rFonts w:hint="eastAsia" w:ascii="仿宋" w:hAnsi="仿宋" w:eastAsia="仿宋" w:cs="仿宋"/>
        </w:rPr>
      </w:pPr>
    </w:p>
    <w:p w14:paraId="01F24843">
      <w:pPr>
        <w:rPr>
          <w:rFonts w:hint="eastAsia" w:ascii="仿宋" w:hAnsi="仿宋" w:eastAsia="仿宋" w:cs="仿宋"/>
        </w:rPr>
        <w:sectPr>
          <w:footerReference r:id="rId12" w:type="default"/>
          <w:pgSz w:w="11906" w:h="16839"/>
          <w:pgMar w:top="1356" w:right="986" w:bottom="1631" w:left="1134" w:header="849" w:footer="981" w:gutter="0"/>
          <w:pgNumType w:fmt="decimal"/>
          <w:cols w:space="720" w:num="1"/>
        </w:sectPr>
      </w:pPr>
    </w:p>
    <w:p w14:paraId="376825A6">
      <w:pPr>
        <w:pStyle w:val="2"/>
        <w:spacing w:line="329" w:lineRule="auto"/>
        <w:rPr>
          <w:rFonts w:hint="eastAsia" w:ascii="仿宋" w:hAnsi="仿宋" w:eastAsia="仿宋" w:cs="仿宋"/>
        </w:rPr>
      </w:pPr>
    </w:p>
    <w:p w14:paraId="72558062">
      <w:pPr>
        <w:pStyle w:val="2"/>
        <w:spacing w:line="329" w:lineRule="auto"/>
        <w:rPr>
          <w:rFonts w:hint="eastAsia" w:ascii="仿宋" w:hAnsi="仿宋" w:eastAsia="仿宋" w:cs="仿宋"/>
        </w:rPr>
      </w:pPr>
    </w:p>
    <w:p w14:paraId="1FE9D175">
      <w:pPr>
        <w:spacing w:before="97" w:line="219" w:lineRule="auto"/>
        <w:ind w:left="1444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-3"/>
          <w:sz w:val="30"/>
          <w:szCs w:val="30"/>
        </w:rPr>
        <w:t>安徽智慧乐生活家政管理有限公司债权人申报债权材料清单</w:t>
      </w:r>
    </w:p>
    <w:p w14:paraId="3961931E">
      <w:pPr>
        <w:spacing w:before="11"/>
        <w:rPr>
          <w:rFonts w:hint="eastAsia" w:ascii="仿宋" w:hAnsi="仿宋" w:eastAsia="仿宋" w:cs="仿宋"/>
        </w:rPr>
      </w:pPr>
    </w:p>
    <w:p w14:paraId="701D57C6">
      <w:pPr>
        <w:spacing w:before="11"/>
        <w:rPr>
          <w:rFonts w:hint="eastAsia" w:ascii="仿宋" w:hAnsi="仿宋" w:eastAsia="仿宋" w:cs="仿宋"/>
        </w:rPr>
      </w:pPr>
    </w:p>
    <w:p w14:paraId="51721CE0">
      <w:pPr>
        <w:spacing w:before="11"/>
        <w:rPr>
          <w:rFonts w:hint="eastAsia" w:ascii="仿宋" w:hAnsi="仿宋" w:eastAsia="仿宋" w:cs="仿宋"/>
        </w:rPr>
      </w:pPr>
    </w:p>
    <w:tbl>
      <w:tblPr>
        <w:tblStyle w:val="6"/>
        <w:tblW w:w="9179" w:type="dxa"/>
        <w:tblInd w:w="3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3934"/>
        <w:gridCol w:w="849"/>
        <w:gridCol w:w="1558"/>
        <w:gridCol w:w="1705"/>
      </w:tblGrid>
      <w:tr w14:paraId="7CA98A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133" w:type="dxa"/>
            <w:vAlign w:val="top"/>
          </w:tcPr>
          <w:p w14:paraId="30464106">
            <w:pPr>
              <w:spacing w:line="24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A2AE4B0">
            <w:pPr>
              <w:spacing w:before="91" w:line="221" w:lineRule="auto"/>
              <w:ind w:left="29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3934" w:type="dxa"/>
            <w:vAlign w:val="top"/>
          </w:tcPr>
          <w:p w14:paraId="18C4CAFF">
            <w:pPr>
              <w:spacing w:line="24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CBAC0D5">
            <w:pPr>
              <w:spacing w:before="91" w:line="219" w:lineRule="auto"/>
              <w:ind w:left="113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4"/>
                <w:sz w:val="28"/>
                <w:szCs w:val="28"/>
              </w:rPr>
              <w:t>移交材料名称</w:t>
            </w:r>
          </w:p>
        </w:tc>
        <w:tc>
          <w:tcPr>
            <w:tcW w:w="849" w:type="dxa"/>
            <w:vAlign w:val="top"/>
          </w:tcPr>
          <w:p w14:paraId="1C3F3ECE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687C75CF">
            <w:pPr>
              <w:spacing w:before="91" w:line="220" w:lineRule="auto"/>
              <w:ind w:left="16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1"/>
                <w:sz w:val="28"/>
                <w:szCs w:val="28"/>
              </w:rPr>
              <w:t>页数</w:t>
            </w:r>
          </w:p>
        </w:tc>
        <w:tc>
          <w:tcPr>
            <w:tcW w:w="1558" w:type="dxa"/>
            <w:vAlign w:val="top"/>
          </w:tcPr>
          <w:p w14:paraId="2DA6C67D">
            <w:pPr>
              <w:rPr>
                <w:rFonts w:hint="eastAsia" w:ascii="仿宋" w:hAnsi="仿宋" w:eastAsia="仿宋" w:cs="仿宋"/>
                <w:sz w:val="21"/>
              </w:rPr>
            </w:pPr>
          </w:p>
          <w:p w14:paraId="6E7D7B90">
            <w:pPr>
              <w:spacing w:before="91" w:line="220" w:lineRule="auto"/>
              <w:ind w:left="23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8"/>
                <w:szCs w:val="28"/>
              </w:rPr>
              <w:t>是否原件</w:t>
            </w:r>
          </w:p>
        </w:tc>
        <w:tc>
          <w:tcPr>
            <w:tcW w:w="1705" w:type="dxa"/>
            <w:vAlign w:val="top"/>
          </w:tcPr>
          <w:p w14:paraId="7CBEF544">
            <w:pPr>
              <w:spacing w:line="24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3B81AF0E">
            <w:pPr>
              <w:spacing w:before="91" w:line="221" w:lineRule="auto"/>
              <w:ind w:left="58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sz w:val="28"/>
                <w:szCs w:val="28"/>
              </w:rPr>
              <w:t>备注</w:t>
            </w:r>
          </w:p>
        </w:tc>
      </w:tr>
      <w:tr w14:paraId="5AC861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133" w:type="dxa"/>
            <w:vAlign w:val="top"/>
          </w:tcPr>
          <w:p w14:paraId="0232F259">
            <w:pPr>
              <w:spacing w:line="292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E841AF1">
            <w:pPr>
              <w:spacing w:before="81" w:line="189" w:lineRule="auto"/>
              <w:ind w:left="5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34" w:type="dxa"/>
            <w:vAlign w:val="top"/>
          </w:tcPr>
          <w:p w14:paraId="1C9E0327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440C88AF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5C37F1D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66FC176D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2D1F76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133" w:type="dxa"/>
            <w:vAlign w:val="top"/>
          </w:tcPr>
          <w:p w14:paraId="727C0FEC">
            <w:pPr>
              <w:spacing w:line="293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0D94E8CF">
            <w:pPr>
              <w:spacing w:before="81" w:line="189" w:lineRule="auto"/>
              <w:ind w:left="5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34" w:type="dxa"/>
            <w:vAlign w:val="top"/>
          </w:tcPr>
          <w:p w14:paraId="5E8DDB6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15B2D20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0B3FC573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6A9AF518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53D9D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133" w:type="dxa"/>
            <w:vAlign w:val="top"/>
          </w:tcPr>
          <w:p w14:paraId="5ECBD79E">
            <w:pPr>
              <w:spacing w:line="29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1ED71F84">
            <w:pPr>
              <w:spacing w:before="80" w:line="189" w:lineRule="auto"/>
              <w:ind w:left="498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34" w:type="dxa"/>
            <w:vAlign w:val="top"/>
          </w:tcPr>
          <w:p w14:paraId="6E14B374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32B213C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731A423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080498E2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1024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133" w:type="dxa"/>
            <w:vAlign w:val="top"/>
          </w:tcPr>
          <w:p w14:paraId="2F79E139">
            <w:pPr>
              <w:spacing w:line="29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FFE7A21">
            <w:pPr>
              <w:spacing w:before="80" w:line="189" w:lineRule="auto"/>
              <w:ind w:left="5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34" w:type="dxa"/>
            <w:vAlign w:val="top"/>
          </w:tcPr>
          <w:p w14:paraId="3EFE304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2CD3D1D8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1467E93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20F7858D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12E787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133" w:type="dxa"/>
            <w:vAlign w:val="top"/>
          </w:tcPr>
          <w:p w14:paraId="4A7E1BAB">
            <w:pPr>
              <w:spacing w:line="301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2CB646F8">
            <w:pPr>
              <w:spacing w:before="80" w:line="186" w:lineRule="auto"/>
              <w:ind w:left="50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34" w:type="dxa"/>
            <w:vAlign w:val="top"/>
          </w:tcPr>
          <w:p w14:paraId="3CB65824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786D0844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0A32D5D2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7753CD63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D866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133" w:type="dxa"/>
            <w:vAlign w:val="top"/>
          </w:tcPr>
          <w:p w14:paraId="5BB44738">
            <w:pPr>
              <w:spacing w:line="296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5E66088">
            <w:pPr>
              <w:spacing w:before="81" w:line="189" w:lineRule="auto"/>
              <w:ind w:left="50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34" w:type="dxa"/>
            <w:vAlign w:val="top"/>
          </w:tcPr>
          <w:p w14:paraId="4E2E755A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219D6454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7435E0F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48EFD9E5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76AF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1133" w:type="dxa"/>
            <w:vAlign w:val="top"/>
          </w:tcPr>
          <w:p w14:paraId="200F9C93">
            <w:pPr>
              <w:spacing w:line="300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DE86921">
            <w:pPr>
              <w:spacing w:before="81" w:line="186" w:lineRule="auto"/>
              <w:ind w:left="50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34" w:type="dxa"/>
            <w:vAlign w:val="top"/>
          </w:tcPr>
          <w:p w14:paraId="4F9B745C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50CE4FA6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342F14DD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229DE6FE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7C1311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133" w:type="dxa"/>
            <w:vAlign w:val="top"/>
          </w:tcPr>
          <w:p w14:paraId="054D992E">
            <w:pPr>
              <w:spacing w:line="298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570DC68A">
            <w:pPr>
              <w:spacing w:before="81" w:line="188" w:lineRule="auto"/>
              <w:ind w:left="50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34" w:type="dxa"/>
            <w:vAlign w:val="top"/>
          </w:tcPr>
          <w:p w14:paraId="4E35B085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59D85C4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5B4DB54C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74734D79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420574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133" w:type="dxa"/>
            <w:vAlign w:val="top"/>
          </w:tcPr>
          <w:p w14:paraId="007473C0">
            <w:pPr>
              <w:spacing w:line="29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4D0DB743">
            <w:pPr>
              <w:spacing w:before="80" w:line="189" w:lineRule="auto"/>
              <w:ind w:left="50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34" w:type="dxa"/>
            <w:vAlign w:val="top"/>
          </w:tcPr>
          <w:p w14:paraId="65D0B3B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2EE17CD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3771554A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0F478644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  <w:tr w14:paraId="65CF7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133" w:type="dxa"/>
            <w:vAlign w:val="top"/>
          </w:tcPr>
          <w:p w14:paraId="5462564D">
            <w:pPr>
              <w:spacing w:line="297" w:lineRule="auto"/>
              <w:rPr>
                <w:rFonts w:hint="eastAsia" w:ascii="仿宋" w:hAnsi="仿宋" w:eastAsia="仿宋" w:cs="仿宋"/>
                <w:sz w:val="21"/>
              </w:rPr>
            </w:pPr>
          </w:p>
          <w:p w14:paraId="7DE3FC0D">
            <w:pPr>
              <w:spacing w:before="80" w:line="189" w:lineRule="auto"/>
              <w:ind w:left="44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9"/>
                <w:sz w:val="28"/>
                <w:szCs w:val="28"/>
              </w:rPr>
              <w:t>10</w:t>
            </w:r>
          </w:p>
        </w:tc>
        <w:tc>
          <w:tcPr>
            <w:tcW w:w="3934" w:type="dxa"/>
            <w:vAlign w:val="top"/>
          </w:tcPr>
          <w:p w14:paraId="4FA81E91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849" w:type="dxa"/>
            <w:vAlign w:val="top"/>
          </w:tcPr>
          <w:p w14:paraId="6CD6D449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58" w:type="dxa"/>
            <w:vAlign w:val="top"/>
          </w:tcPr>
          <w:p w14:paraId="13133140">
            <w:pPr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705" w:type="dxa"/>
            <w:vAlign w:val="top"/>
          </w:tcPr>
          <w:p w14:paraId="67D78547">
            <w:pPr>
              <w:rPr>
                <w:rFonts w:hint="eastAsia" w:ascii="仿宋" w:hAnsi="仿宋" w:eastAsia="仿宋" w:cs="仿宋"/>
                <w:sz w:val="21"/>
              </w:rPr>
            </w:pPr>
          </w:p>
        </w:tc>
      </w:tr>
    </w:tbl>
    <w:p w14:paraId="66B4FE90">
      <w:pPr>
        <w:spacing w:before="172" w:line="220" w:lineRule="auto"/>
        <w:ind w:left="1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原件是否已取回：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</w:t>
      </w:r>
    </w:p>
    <w:p w14:paraId="53C8100F">
      <w:pPr>
        <w:pStyle w:val="2"/>
        <w:spacing w:line="287" w:lineRule="auto"/>
        <w:rPr>
          <w:rFonts w:hint="eastAsia" w:ascii="仿宋" w:hAnsi="仿宋" w:eastAsia="仿宋" w:cs="仿宋"/>
        </w:rPr>
      </w:pPr>
    </w:p>
    <w:p w14:paraId="19F4F488">
      <w:pPr>
        <w:pStyle w:val="2"/>
        <w:spacing w:line="287" w:lineRule="auto"/>
        <w:rPr>
          <w:rFonts w:hint="eastAsia" w:ascii="仿宋" w:hAnsi="仿宋" w:eastAsia="仿宋" w:cs="仿宋"/>
        </w:rPr>
      </w:pPr>
    </w:p>
    <w:p w14:paraId="0CBED059">
      <w:pPr>
        <w:pStyle w:val="2"/>
        <w:spacing w:line="288" w:lineRule="auto"/>
        <w:rPr>
          <w:rFonts w:hint="eastAsia" w:ascii="仿宋" w:hAnsi="仿宋" w:eastAsia="仿宋" w:cs="仿宋"/>
        </w:rPr>
      </w:pPr>
    </w:p>
    <w:p w14:paraId="29938F2E">
      <w:pPr>
        <w:pStyle w:val="2"/>
        <w:spacing w:line="288" w:lineRule="auto"/>
        <w:rPr>
          <w:rFonts w:hint="eastAsia" w:ascii="仿宋" w:hAnsi="仿宋" w:eastAsia="仿宋" w:cs="仿宋"/>
        </w:rPr>
      </w:pPr>
    </w:p>
    <w:p w14:paraId="3F422C38">
      <w:pPr>
        <w:pStyle w:val="2"/>
        <w:spacing w:line="288" w:lineRule="auto"/>
        <w:rPr>
          <w:rFonts w:hint="eastAsia" w:ascii="仿宋" w:hAnsi="仿宋" w:eastAsia="仿宋" w:cs="仿宋"/>
        </w:rPr>
      </w:pPr>
    </w:p>
    <w:p w14:paraId="18EA221B">
      <w:pPr>
        <w:spacing w:before="91" w:line="221" w:lineRule="auto"/>
        <w:ind w:left="434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提交人：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             </w:t>
      </w:r>
    </w:p>
    <w:p w14:paraId="66A8638B">
      <w:pPr>
        <w:spacing w:before="289" w:line="220" w:lineRule="auto"/>
        <w:ind w:left="434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提交日期：</w:t>
      </w:r>
      <w:r>
        <w:rPr>
          <w:rFonts w:hint="eastAsia" w:ascii="仿宋" w:hAnsi="仿宋" w:eastAsia="仿宋" w:cs="仿宋"/>
          <w:spacing w:val="-2"/>
          <w:sz w:val="28"/>
          <w:szCs w:val="28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122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-2"/>
          <w:sz w:val="28"/>
          <w:szCs w:val="28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121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-2"/>
          <w:sz w:val="28"/>
          <w:szCs w:val="28"/>
          <w:u w:val="single" w:color="auto"/>
        </w:rPr>
        <w:t xml:space="preserve">      </w:t>
      </w:r>
      <w:r>
        <w:rPr>
          <w:rFonts w:hint="eastAsia" w:ascii="仿宋" w:hAnsi="仿宋" w:eastAsia="仿宋" w:cs="仿宋"/>
          <w:spacing w:val="-81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日</w:t>
      </w:r>
    </w:p>
    <w:p w14:paraId="54CAB103">
      <w:pPr>
        <w:spacing w:line="220" w:lineRule="auto"/>
        <w:rPr>
          <w:rFonts w:hint="eastAsia" w:ascii="仿宋" w:hAnsi="仿宋" w:eastAsia="仿宋" w:cs="仿宋"/>
          <w:sz w:val="28"/>
          <w:szCs w:val="28"/>
        </w:rPr>
        <w:sectPr>
          <w:pgSz w:w="11906" w:h="16839"/>
          <w:pgMar w:top="1356" w:right="986" w:bottom="1631" w:left="1134" w:header="849" w:footer="981" w:gutter="0"/>
          <w:pgNumType w:fmt="decimal"/>
          <w:cols w:space="720" w:num="1"/>
        </w:sectPr>
      </w:pPr>
    </w:p>
    <w:p w14:paraId="559202D6">
      <w:pPr>
        <w:pStyle w:val="2"/>
        <w:spacing w:line="463" w:lineRule="auto"/>
        <w:rPr>
          <w:rFonts w:hint="eastAsia" w:ascii="仿宋" w:hAnsi="仿宋" w:eastAsia="仿宋" w:cs="仿宋"/>
        </w:rPr>
      </w:pPr>
    </w:p>
    <w:p w14:paraId="600F5B28">
      <w:pPr>
        <w:spacing w:before="140" w:line="222" w:lineRule="auto"/>
        <w:ind w:left="3616"/>
        <w:rPr>
          <w:rFonts w:hint="eastAsia" w:ascii="仿宋" w:hAnsi="仿宋" w:eastAsia="仿宋" w:cs="仿宋"/>
          <w:sz w:val="43"/>
          <w:szCs w:val="43"/>
        </w:rPr>
      </w:pPr>
      <w:r>
        <w:rPr>
          <w:rFonts w:hint="eastAsia" w:ascii="仿宋" w:hAnsi="仿宋" w:eastAsia="仿宋" w:cs="仿宋"/>
          <w:b/>
          <w:bCs/>
          <w:spacing w:val="-10"/>
          <w:sz w:val="43"/>
          <w:szCs w:val="43"/>
        </w:rPr>
        <w:t>授</w:t>
      </w:r>
      <w:r>
        <w:rPr>
          <w:rFonts w:hint="eastAsia" w:ascii="仿宋" w:hAnsi="仿宋" w:eastAsia="仿宋" w:cs="仿宋"/>
          <w:spacing w:val="23"/>
          <w:sz w:val="43"/>
          <w:szCs w:val="43"/>
        </w:rPr>
        <w:t xml:space="preserve"> </w:t>
      </w:r>
      <w:r>
        <w:rPr>
          <w:rFonts w:hint="eastAsia" w:ascii="仿宋" w:hAnsi="仿宋" w:eastAsia="仿宋" w:cs="仿宋"/>
          <w:b/>
          <w:bCs/>
          <w:spacing w:val="-10"/>
          <w:sz w:val="43"/>
          <w:szCs w:val="43"/>
        </w:rPr>
        <w:t>权</w:t>
      </w:r>
      <w:r>
        <w:rPr>
          <w:rFonts w:hint="eastAsia" w:ascii="仿宋" w:hAnsi="仿宋" w:eastAsia="仿宋" w:cs="仿宋"/>
          <w:spacing w:val="23"/>
          <w:sz w:val="43"/>
          <w:szCs w:val="43"/>
        </w:rPr>
        <w:t xml:space="preserve"> </w:t>
      </w:r>
      <w:r>
        <w:rPr>
          <w:rFonts w:hint="eastAsia" w:ascii="仿宋" w:hAnsi="仿宋" w:eastAsia="仿宋" w:cs="仿宋"/>
          <w:b/>
          <w:bCs/>
          <w:spacing w:val="-10"/>
          <w:sz w:val="43"/>
          <w:szCs w:val="43"/>
        </w:rPr>
        <w:t>委</w:t>
      </w:r>
      <w:r>
        <w:rPr>
          <w:rFonts w:hint="eastAsia" w:ascii="仿宋" w:hAnsi="仿宋" w:eastAsia="仿宋" w:cs="仿宋"/>
          <w:spacing w:val="26"/>
          <w:sz w:val="43"/>
          <w:szCs w:val="43"/>
        </w:rPr>
        <w:t xml:space="preserve"> </w:t>
      </w:r>
      <w:r>
        <w:rPr>
          <w:rFonts w:hint="eastAsia" w:ascii="仿宋" w:hAnsi="仿宋" w:eastAsia="仿宋" w:cs="仿宋"/>
          <w:b/>
          <w:bCs/>
          <w:spacing w:val="-10"/>
          <w:sz w:val="43"/>
          <w:szCs w:val="43"/>
        </w:rPr>
        <w:t>托</w:t>
      </w:r>
      <w:r>
        <w:rPr>
          <w:rFonts w:hint="eastAsia" w:ascii="仿宋" w:hAnsi="仿宋" w:eastAsia="仿宋" w:cs="仿宋"/>
          <w:spacing w:val="34"/>
          <w:sz w:val="43"/>
          <w:szCs w:val="43"/>
        </w:rPr>
        <w:t xml:space="preserve"> </w:t>
      </w:r>
      <w:r>
        <w:rPr>
          <w:rFonts w:hint="eastAsia" w:ascii="仿宋" w:hAnsi="仿宋" w:eastAsia="仿宋" w:cs="仿宋"/>
          <w:b/>
          <w:bCs/>
          <w:spacing w:val="-10"/>
          <w:sz w:val="43"/>
          <w:szCs w:val="43"/>
        </w:rPr>
        <w:t>书</w:t>
      </w:r>
    </w:p>
    <w:p w14:paraId="43FF7875">
      <w:pPr>
        <w:pStyle w:val="2"/>
        <w:spacing w:line="322" w:lineRule="auto"/>
        <w:rPr>
          <w:rFonts w:hint="eastAsia" w:ascii="仿宋" w:hAnsi="仿宋" w:eastAsia="仿宋" w:cs="仿宋"/>
        </w:rPr>
      </w:pPr>
    </w:p>
    <w:p w14:paraId="3FD371C7">
      <w:pPr>
        <w:pStyle w:val="2"/>
        <w:spacing w:line="322" w:lineRule="auto"/>
        <w:rPr>
          <w:rFonts w:hint="eastAsia" w:ascii="仿宋" w:hAnsi="仿宋" w:eastAsia="仿宋" w:cs="仿宋"/>
        </w:rPr>
      </w:pPr>
    </w:p>
    <w:p w14:paraId="4E5E0812">
      <w:pPr>
        <w:spacing w:before="91" w:line="221" w:lineRule="auto"/>
        <w:ind w:left="8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委托人：</w:t>
      </w:r>
    </w:p>
    <w:p w14:paraId="3A636FDE">
      <w:pPr>
        <w:spacing w:before="225" w:line="220" w:lineRule="auto"/>
        <w:ind w:left="1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法定代表人：                        </w:t>
      </w:r>
      <w:r>
        <w:rPr>
          <w:rFonts w:hint="eastAsia" w:ascii="仿宋" w:hAnsi="仿宋" w:eastAsia="仿宋" w:cs="仿宋"/>
          <w:spacing w:val="-1"/>
          <w:sz w:val="28"/>
          <w:szCs w:val="28"/>
        </w:rPr>
        <w:t xml:space="preserve">       职务：</w:t>
      </w:r>
    </w:p>
    <w:p w14:paraId="12A1D992">
      <w:pPr>
        <w:spacing w:before="225" w:line="219" w:lineRule="auto"/>
        <w:ind w:left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手机号码：                          </w:t>
      </w:r>
      <w:r>
        <w:rPr>
          <w:rFonts w:hint="eastAsia" w:ascii="仿宋" w:hAnsi="仿宋" w:eastAsia="仿宋" w:cs="仿宋"/>
          <w:spacing w:val="-1"/>
          <w:sz w:val="28"/>
          <w:szCs w:val="28"/>
        </w:rPr>
        <w:t xml:space="preserve">      身份证号：</w:t>
      </w:r>
    </w:p>
    <w:p w14:paraId="2CC64351">
      <w:pPr>
        <w:spacing w:before="226" w:line="220" w:lineRule="auto"/>
        <w:ind w:left="1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受托人姓名：</w:t>
      </w:r>
      <w:r>
        <w:rPr>
          <w:rFonts w:hint="eastAsia" w:ascii="仿宋" w:hAnsi="仿宋" w:eastAsia="仿宋" w:cs="仿宋"/>
          <w:spacing w:val="1"/>
          <w:sz w:val="28"/>
          <w:szCs w:val="28"/>
        </w:rPr>
        <w:t xml:space="preserve">       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性别：</w:t>
      </w:r>
    </w:p>
    <w:p w14:paraId="65D2361F">
      <w:pPr>
        <w:spacing w:before="228" w:line="220" w:lineRule="auto"/>
        <w:ind w:left="1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工作单位：                        </w:t>
      </w:r>
      <w:r>
        <w:rPr>
          <w:rFonts w:hint="eastAsia" w:ascii="仿宋" w:hAnsi="仿宋" w:eastAsia="仿宋" w:cs="仿宋"/>
          <w:spacing w:val="-1"/>
          <w:sz w:val="28"/>
          <w:szCs w:val="28"/>
        </w:rPr>
        <w:t xml:space="preserve">         职务：</w:t>
      </w:r>
    </w:p>
    <w:p w14:paraId="4008A1EB">
      <w:pPr>
        <w:spacing w:before="226" w:line="220" w:lineRule="auto"/>
        <w:ind w:left="17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身份证号：                                  电话：</w:t>
      </w:r>
    </w:p>
    <w:p w14:paraId="22B49301">
      <w:pPr>
        <w:spacing w:before="225" w:line="220" w:lineRule="auto"/>
        <w:ind w:left="1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5"/>
          <w:sz w:val="28"/>
          <w:szCs w:val="28"/>
        </w:rPr>
        <w:t>受托人姓名：</w:t>
      </w:r>
      <w:r>
        <w:rPr>
          <w:rFonts w:hint="eastAsia" w:ascii="仿宋" w:hAnsi="仿宋" w:eastAsia="仿宋" w:cs="仿宋"/>
          <w:spacing w:val="1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 w:cs="仿宋"/>
          <w:spacing w:val="-5"/>
          <w:sz w:val="28"/>
          <w:szCs w:val="28"/>
        </w:rPr>
        <w:t>性别：</w:t>
      </w:r>
    </w:p>
    <w:p w14:paraId="518AB0F4">
      <w:pPr>
        <w:spacing w:before="228" w:line="220" w:lineRule="auto"/>
        <w:ind w:left="1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工作单位：                        </w:t>
      </w:r>
      <w:r>
        <w:rPr>
          <w:rFonts w:hint="eastAsia" w:ascii="仿宋" w:hAnsi="仿宋" w:eastAsia="仿宋" w:cs="仿宋"/>
          <w:spacing w:val="-1"/>
          <w:sz w:val="28"/>
          <w:szCs w:val="28"/>
        </w:rPr>
        <w:t xml:space="preserve">         职务：</w:t>
      </w:r>
    </w:p>
    <w:p w14:paraId="6B39B6FF">
      <w:pPr>
        <w:spacing w:before="226" w:line="220" w:lineRule="auto"/>
        <w:ind w:left="17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身份证号：                                  电话：</w:t>
      </w:r>
    </w:p>
    <w:p w14:paraId="54F0FD9E">
      <w:pPr>
        <w:pStyle w:val="2"/>
        <w:spacing w:line="345" w:lineRule="auto"/>
        <w:rPr>
          <w:rFonts w:hint="eastAsia" w:ascii="仿宋" w:hAnsi="仿宋" w:eastAsia="仿宋" w:cs="仿宋"/>
        </w:rPr>
      </w:pPr>
    </w:p>
    <w:p w14:paraId="092B0555">
      <w:pPr>
        <w:pStyle w:val="2"/>
        <w:spacing w:line="345" w:lineRule="auto"/>
        <w:rPr>
          <w:rFonts w:hint="eastAsia" w:ascii="仿宋" w:hAnsi="仿宋" w:eastAsia="仿宋" w:cs="仿宋"/>
        </w:rPr>
      </w:pPr>
    </w:p>
    <w:p w14:paraId="4BEF432E">
      <w:pPr>
        <w:spacing w:before="92" w:line="369" w:lineRule="auto"/>
        <w:ind w:left="10" w:firstLine="70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现委托</w:t>
      </w:r>
      <w:r>
        <w:rPr>
          <w:rFonts w:hint="eastAsia" w:ascii="仿宋" w:hAnsi="仿宋" w:eastAsia="仿宋" w:cs="仿宋"/>
          <w:sz w:val="28"/>
          <w:szCs w:val="28"/>
          <w:u w:val="single" w:color="auto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在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安徽智慧乐生活家政管理有限公司破产清算</w:t>
      </w:r>
      <w:r>
        <w:rPr>
          <w:rFonts w:hint="eastAsia" w:ascii="仿宋" w:hAnsi="仿宋" w:eastAsia="仿宋" w:cs="仿宋"/>
          <w:sz w:val="28"/>
          <w:szCs w:val="28"/>
        </w:rPr>
        <w:t>一案中，作为我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方委托代理人。代理人的代理权限为：</w:t>
      </w:r>
    </w:p>
    <w:p w14:paraId="176FBD0B">
      <w:pPr>
        <w:spacing w:line="219" w:lineRule="auto"/>
        <w:ind w:left="59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1.代为申报债权，提交相关材料；</w:t>
      </w:r>
    </w:p>
    <w:p w14:paraId="146A3D93">
      <w:pPr>
        <w:spacing w:before="229" w:line="220" w:lineRule="auto"/>
        <w:ind w:left="57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2.变更或放弃所申报的债权；</w:t>
      </w:r>
    </w:p>
    <w:p w14:paraId="5212304E">
      <w:pPr>
        <w:spacing w:before="226" w:line="219" w:lineRule="auto"/>
        <w:ind w:left="57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3.代为参加债权人会议，并代为行使各项表决权；</w:t>
      </w:r>
    </w:p>
    <w:p w14:paraId="7C647931">
      <w:pPr>
        <w:spacing w:before="227" w:line="220" w:lineRule="auto"/>
        <w:ind w:left="57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4.代为对相关事项发表实体处分意见且具有法律效力；</w:t>
      </w:r>
    </w:p>
    <w:p w14:paraId="260FCD5E">
      <w:pPr>
        <w:spacing w:before="228" w:line="219" w:lineRule="auto"/>
        <w:ind w:left="57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5.提交或签收与本案相关法律文书；</w:t>
      </w:r>
    </w:p>
    <w:p w14:paraId="6FBC1952">
      <w:pPr>
        <w:spacing w:before="227" w:line="219" w:lineRule="auto"/>
        <w:ind w:left="573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6.代理期限：自本授权书签发之日起至本案处理完毕时止。</w:t>
      </w:r>
    </w:p>
    <w:p w14:paraId="4004D150">
      <w:pPr>
        <w:pStyle w:val="2"/>
        <w:spacing w:line="251" w:lineRule="auto"/>
        <w:rPr>
          <w:rFonts w:hint="eastAsia" w:ascii="仿宋" w:hAnsi="仿宋" w:eastAsia="仿宋" w:cs="仿宋"/>
        </w:rPr>
      </w:pPr>
    </w:p>
    <w:p w14:paraId="64BCD570">
      <w:pPr>
        <w:pStyle w:val="2"/>
        <w:spacing w:line="252" w:lineRule="auto"/>
        <w:rPr>
          <w:rFonts w:hint="eastAsia" w:ascii="仿宋" w:hAnsi="仿宋" w:eastAsia="仿宋" w:cs="仿宋"/>
        </w:rPr>
      </w:pPr>
    </w:p>
    <w:p w14:paraId="06EE0CE0">
      <w:pPr>
        <w:pStyle w:val="2"/>
        <w:spacing w:line="252" w:lineRule="auto"/>
        <w:rPr>
          <w:rFonts w:hint="eastAsia" w:ascii="仿宋" w:hAnsi="仿宋" w:eastAsia="仿宋" w:cs="仿宋"/>
        </w:rPr>
      </w:pPr>
    </w:p>
    <w:p w14:paraId="7E113745">
      <w:pPr>
        <w:spacing w:before="91" w:line="219" w:lineRule="auto"/>
        <w:ind w:left="532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3"/>
          <w:sz w:val="28"/>
          <w:szCs w:val="28"/>
        </w:rPr>
        <w:t>委托人</w:t>
      </w:r>
      <w:r>
        <w:rPr>
          <w:rFonts w:hint="eastAsia" w:ascii="仿宋" w:hAnsi="仿宋" w:eastAsia="仿宋" w:cs="仿宋"/>
          <w:spacing w:val="-19"/>
          <w:sz w:val="28"/>
          <w:szCs w:val="28"/>
        </w:rPr>
        <w:t>：（</w:t>
      </w:r>
      <w:r>
        <w:rPr>
          <w:rFonts w:hint="eastAsia" w:ascii="仿宋" w:hAnsi="仿宋" w:eastAsia="仿宋" w:cs="仿宋"/>
          <w:spacing w:val="3"/>
          <w:sz w:val="28"/>
          <w:szCs w:val="28"/>
        </w:rPr>
        <w:t>签名或盖章）</w:t>
      </w:r>
    </w:p>
    <w:p w14:paraId="76A6D7DC">
      <w:pPr>
        <w:spacing w:before="208" w:line="220" w:lineRule="auto"/>
        <w:ind w:left="645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0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3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1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日</w:t>
      </w:r>
    </w:p>
    <w:p w14:paraId="3CD87B8A">
      <w:pPr>
        <w:spacing w:line="220" w:lineRule="auto"/>
        <w:rPr>
          <w:rFonts w:hint="eastAsia" w:ascii="仿宋" w:hAnsi="仿宋" w:eastAsia="仿宋" w:cs="仿宋"/>
          <w:sz w:val="28"/>
          <w:szCs w:val="28"/>
        </w:rPr>
        <w:sectPr>
          <w:footerReference r:id="rId13" w:type="default"/>
          <w:pgSz w:w="11906" w:h="16839"/>
          <w:pgMar w:top="1356" w:right="474" w:bottom="1631" w:left="1134" w:header="849" w:footer="981" w:gutter="0"/>
          <w:pgNumType w:fmt="decimal"/>
          <w:cols w:space="720" w:num="1"/>
        </w:sectPr>
      </w:pPr>
    </w:p>
    <w:p w14:paraId="3DE9863F">
      <w:pPr>
        <w:pStyle w:val="2"/>
        <w:spacing w:line="292" w:lineRule="auto"/>
        <w:rPr>
          <w:rFonts w:hint="eastAsia" w:ascii="仿宋" w:hAnsi="仿宋" w:eastAsia="仿宋" w:cs="仿宋"/>
        </w:rPr>
      </w:pPr>
    </w:p>
    <w:p w14:paraId="2B941920">
      <w:pPr>
        <w:pStyle w:val="2"/>
        <w:spacing w:line="292" w:lineRule="auto"/>
        <w:rPr>
          <w:rFonts w:hint="eastAsia" w:ascii="仿宋" w:hAnsi="仿宋" w:eastAsia="仿宋" w:cs="仿宋"/>
        </w:rPr>
      </w:pPr>
    </w:p>
    <w:p w14:paraId="3BFDFA48">
      <w:pPr>
        <w:pStyle w:val="2"/>
        <w:spacing w:line="292" w:lineRule="auto"/>
        <w:rPr>
          <w:rFonts w:hint="eastAsia" w:ascii="仿宋" w:hAnsi="仿宋" w:eastAsia="仿宋" w:cs="仿宋"/>
        </w:rPr>
      </w:pPr>
    </w:p>
    <w:p w14:paraId="48A62D4A">
      <w:pPr>
        <w:pStyle w:val="2"/>
        <w:spacing w:line="292" w:lineRule="auto"/>
        <w:rPr>
          <w:rFonts w:hint="eastAsia" w:ascii="仿宋" w:hAnsi="仿宋" w:eastAsia="仿宋" w:cs="仿宋"/>
        </w:rPr>
      </w:pPr>
    </w:p>
    <w:p w14:paraId="19E1AE49">
      <w:pPr>
        <w:spacing w:before="140" w:line="223" w:lineRule="auto"/>
        <w:ind w:left="2928"/>
        <w:rPr>
          <w:rFonts w:hint="eastAsia" w:ascii="仿宋" w:hAnsi="仿宋" w:eastAsia="仿宋" w:cs="仿宋"/>
          <w:sz w:val="43"/>
          <w:szCs w:val="43"/>
        </w:rPr>
      </w:pPr>
      <w:r>
        <w:rPr>
          <w:rFonts w:hint="eastAsia" w:ascii="仿宋" w:hAnsi="仿宋" w:eastAsia="仿宋" w:cs="仿宋"/>
          <w:spacing w:val="7"/>
          <w:sz w:val="43"/>
          <w:szCs w:val="43"/>
        </w:rPr>
        <w:t>法定代表人身份证明</w:t>
      </w:r>
    </w:p>
    <w:p w14:paraId="3EEE2A9F">
      <w:pPr>
        <w:pStyle w:val="2"/>
        <w:spacing w:line="341" w:lineRule="auto"/>
        <w:rPr>
          <w:rFonts w:hint="eastAsia" w:ascii="仿宋" w:hAnsi="仿宋" w:eastAsia="仿宋" w:cs="仿宋"/>
        </w:rPr>
      </w:pPr>
    </w:p>
    <w:p w14:paraId="3D4E47E2">
      <w:pPr>
        <w:pStyle w:val="2"/>
        <w:spacing w:line="342" w:lineRule="auto"/>
        <w:rPr>
          <w:rFonts w:hint="eastAsia" w:ascii="仿宋" w:hAnsi="仿宋" w:eastAsia="仿宋" w:cs="仿宋"/>
        </w:rPr>
      </w:pPr>
    </w:p>
    <w:p w14:paraId="2AD5FA1D">
      <w:pPr>
        <w:spacing w:before="101" w:line="373" w:lineRule="auto"/>
        <w:ind w:left="13" w:right="4" w:firstLine="804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4"/>
          <w:sz w:val="31"/>
          <w:szCs w:val="31"/>
        </w:rPr>
        <w:t>兹有</w:t>
      </w:r>
      <w:r>
        <w:rPr>
          <w:rFonts w:hint="eastAsia" w:ascii="仿宋" w:hAnsi="仿宋" w:eastAsia="仿宋" w:cs="仿宋"/>
          <w:spacing w:val="4"/>
          <w:sz w:val="31"/>
          <w:szCs w:val="31"/>
          <w:u w:val="single" w:color="auto"/>
        </w:rPr>
        <w:t xml:space="preserve">          </w:t>
      </w:r>
      <w:r>
        <w:rPr>
          <w:rFonts w:hint="eastAsia" w:ascii="仿宋" w:hAnsi="仿宋" w:eastAsia="仿宋" w:cs="仿宋"/>
          <w:spacing w:val="-101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4"/>
          <w:sz w:val="31"/>
          <w:szCs w:val="31"/>
        </w:rPr>
        <w:t>同志，身份证号：</w:t>
      </w:r>
      <w:r>
        <w:rPr>
          <w:rFonts w:hint="eastAsia" w:ascii="仿宋" w:hAnsi="仿宋" w:eastAsia="仿宋" w:cs="仿宋"/>
          <w:spacing w:val="5"/>
          <w:sz w:val="31"/>
          <w:szCs w:val="31"/>
          <w:u w:val="single" w:color="auto"/>
        </w:rPr>
        <w:t xml:space="preserve">                        </w:t>
      </w:r>
      <w:r>
        <w:rPr>
          <w:rFonts w:hint="eastAsia" w:ascii="仿宋" w:hAnsi="仿宋" w:eastAsia="仿宋" w:cs="仿宋"/>
          <w:spacing w:val="-131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4"/>
          <w:sz w:val="31"/>
          <w:szCs w:val="31"/>
        </w:rPr>
        <w:t>在</w:t>
      </w:r>
      <w:r>
        <w:rPr>
          <w:rFonts w:hint="eastAsia" w:ascii="仿宋" w:hAnsi="仿宋" w:eastAsia="仿宋" w:cs="仿宋"/>
          <w:spacing w:val="8"/>
          <w:sz w:val="31"/>
          <w:szCs w:val="31"/>
        </w:rPr>
        <w:t>我公司担任</w:t>
      </w:r>
      <w:r>
        <w:rPr>
          <w:rFonts w:hint="eastAsia" w:ascii="仿宋" w:hAnsi="仿宋" w:eastAsia="仿宋" w:cs="仿宋"/>
          <w:spacing w:val="-147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5"/>
          <w:sz w:val="31"/>
          <w:szCs w:val="31"/>
          <w:u w:val="single" w:color="auto"/>
        </w:rPr>
        <w:t xml:space="preserve">            </w:t>
      </w:r>
      <w:r>
        <w:rPr>
          <w:rFonts w:hint="eastAsia" w:ascii="仿宋" w:hAnsi="仿宋" w:eastAsia="仿宋" w:cs="仿宋"/>
          <w:spacing w:val="-141"/>
          <w:sz w:val="31"/>
          <w:szCs w:val="31"/>
        </w:rPr>
        <w:t xml:space="preserve"> </w:t>
      </w:r>
      <w:r>
        <w:rPr>
          <w:rFonts w:hint="eastAsia" w:ascii="仿宋" w:hAnsi="仿宋" w:eastAsia="仿宋" w:cs="仿宋"/>
          <w:spacing w:val="8"/>
          <w:sz w:val="31"/>
          <w:szCs w:val="31"/>
        </w:rPr>
        <w:t>职务，系我公司的法定代表人，特此证明。</w:t>
      </w:r>
    </w:p>
    <w:p w14:paraId="2F38B119">
      <w:pPr>
        <w:pStyle w:val="2"/>
        <w:spacing w:line="257" w:lineRule="auto"/>
        <w:rPr>
          <w:rFonts w:hint="eastAsia" w:ascii="仿宋" w:hAnsi="仿宋" w:eastAsia="仿宋" w:cs="仿宋"/>
        </w:rPr>
      </w:pPr>
    </w:p>
    <w:p w14:paraId="18E0682F">
      <w:pPr>
        <w:pStyle w:val="2"/>
        <w:spacing w:line="258" w:lineRule="auto"/>
        <w:rPr>
          <w:rFonts w:hint="eastAsia" w:ascii="仿宋" w:hAnsi="仿宋" w:eastAsia="仿宋" w:cs="仿宋"/>
        </w:rPr>
      </w:pPr>
    </w:p>
    <w:p w14:paraId="2F4EF238">
      <w:pPr>
        <w:spacing w:before="101" w:line="225" w:lineRule="auto"/>
        <w:ind w:left="815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4"/>
          <w:sz w:val="31"/>
          <w:szCs w:val="31"/>
        </w:rPr>
        <w:t>单位地址：</w:t>
      </w:r>
    </w:p>
    <w:p w14:paraId="27B325A4">
      <w:pPr>
        <w:pStyle w:val="2"/>
        <w:spacing w:line="254" w:lineRule="auto"/>
        <w:rPr>
          <w:rFonts w:hint="eastAsia" w:ascii="仿宋" w:hAnsi="仿宋" w:eastAsia="仿宋" w:cs="仿宋"/>
        </w:rPr>
      </w:pPr>
    </w:p>
    <w:p w14:paraId="2E5A4027">
      <w:pPr>
        <w:pStyle w:val="2"/>
        <w:spacing w:line="254" w:lineRule="auto"/>
        <w:rPr>
          <w:rFonts w:hint="eastAsia" w:ascii="仿宋" w:hAnsi="仿宋" w:eastAsia="仿宋" w:cs="仿宋"/>
        </w:rPr>
      </w:pPr>
    </w:p>
    <w:p w14:paraId="1BBCCB3C">
      <w:pPr>
        <w:pStyle w:val="2"/>
        <w:spacing w:line="255" w:lineRule="auto"/>
        <w:rPr>
          <w:rFonts w:hint="eastAsia" w:ascii="仿宋" w:hAnsi="仿宋" w:eastAsia="仿宋" w:cs="仿宋"/>
        </w:rPr>
      </w:pPr>
    </w:p>
    <w:p w14:paraId="0AA736C0">
      <w:pPr>
        <w:spacing w:before="101" w:line="227" w:lineRule="auto"/>
        <w:ind w:left="814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5"/>
          <w:sz w:val="31"/>
          <w:szCs w:val="31"/>
        </w:rPr>
        <w:t>联系电话：</w:t>
      </w:r>
    </w:p>
    <w:p w14:paraId="4B57C79B">
      <w:pPr>
        <w:pStyle w:val="2"/>
        <w:spacing w:line="253" w:lineRule="auto"/>
        <w:rPr>
          <w:rFonts w:hint="eastAsia" w:ascii="仿宋" w:hAnsi="仿宋" w:eastAsia="仿宋" w:cs="仿宋"/>
        </w:rPr>
      </w:pPr>
    </w:p>
    <w:p w14:paraId="1D3EEEFF">
      <w:pPr>
        <w:pStyle w:val="2"/>
        <w:spacing w:line="254" w:lineRule="auto"/>
        <w:rPr>
          <w:rFonts w:hint="eastAsia" w:ascii="仿宋" w:hAnsi="仿宋" w:eastAsia="仿宋" w:cs="仿宋"/>
        </w:rPr>
      </w:pPr>
    </w:p>
    <w:p w14:paraId="0FC65C93">
      <w:pPr>
        <w:pStyle w:val="2"/>
        <w:spacing w:line="254" w:lineRule="auto"/>
        <w:rPr>
          <w:rFonts w:hint="eastAsia" w:ascii="仿宋" w:hAnsi="仿宋" w:eastAsia="仿宋" w:cs="仿宋"/>
        </w:rPr>
      </w:pPr>
    </w:p>
    <w:p w14:paraId="6BAC844A">
      <w:pPr>
        <w:spacing w:before="101" w:line="224" w:lineRule="auto"/>
        <w:ind w:left="5773"/>
        <w:rPr>
          <w:rFonts w:hint="eastAsia" w:ascii="仿宋" w:hAnsi="仿宋" w:eastAsia="仿宋" w:cs="仿宋"/>
          <w:sz w:val="31"/>
          <w:szCs w:val="31"/>
        </w:rPr>
      </w:pPr>
      <w:r>
        <w:rPr>
          <w:rFonts w:hint="eastAsia" w:ascii="仿宋" w:hAnsi="仿宋" w:eastAsia="仿宋" w:cs="仿宋"/>
          <w:spacing w:val="4"/>
          <w:sz w:val="31"/>
          <w:szCs w:val="31"/>
        </w:rPr>
        <w:t>单位公章：</w:t>
      </w:r>
    </w:p>
    <w:p w14:paraId="73EA973B">
      <w:pPr>
        <w:pStyle w:val="2"/>
        <w:spacing w:line="264" w:lineRule="auto"/>
        <w:rPr>
          <w:rFonts w:hint="eastAsia" w:ascii="仿宋" w:hAnsi="仿宋" w:eastAsia="仿宋" w:cs="仿宋"/>
        </w:rPr>
      </w:pPr>
    </w:p>
    <w:p w14:paraId="798714EC">
      <w:pPr>
        <w:pStyle w:val="2"/>
        <w:spacing w:line="265" w:lineRule="auto"/>
        <w:rPr>
          <w:rFonts w:hint="eastAsia" w:ascii="仿宋" w:hAnsi="仿宋" w:eastAsia="仿宋" w:cs="仿宋"/>
        </w:rPr>
      </w:pPr>
    </w:p>
    <w:p w14:paraId="02492DFC">
      <w:pPr>
        <w:pStyle w:val="2"/>
        <w:spacing w:line="265" w:lineRule="auto"/>
        <w:rPr>
          <w:rFonts w:hint="eastAsia" w:ascii="仿宋" w:hAnsi="仿宋" w:eastAsia="仿宋" w:cs="仿宋"/>
        </w:rPr>
      </w:pPr>
    </w:p>
    <w:p w14:paraId="76C0344D">
      <w:pPr>
        <w:spacing w:before="91" w:line="220" w:lineRule="auto"/>
        <w:ind w:left="659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0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4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5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日</w:t>
      </w:r>
    </w:p>
    <w:p w14:paraId="64B46C9D">
      <w:pPr>
        <w:spacing w:line="220" w:lineRule="auto"/>
        <w:rPr>
          <w:rFonts w:hint="eastAsia" w:ascii="仿宋" w:hAnsi="仿宋" w:eastAsia="仿宋" w:cs="仿宋"/>
          <w:sz w:val="28"/>
          <w:szCs w:val="28"/>
        </w:rPr>
        <w:sectPr>
          <w:footerReference r:id="rId14" w:type="default"/>
          <w:pgSz w:w="11906" w:h="16839"/>
          <w:pgMar w:top="1356" w:right="986" w:bottom="1631" w:left="1134" w:header="849" w:footer="981" w:gutter="0"/>
          <w:pgNumType w:fmt="decimal"/>
          <w:cols w:space="720" w:num="1"/>
        </w:sectPr>
      </w:pPr>
    </w:p>
    <w:p w14:paraId="60D0AADE">
      <w:pPr>
        <w:pStyle w:val="2"/>
        <w:spacing w:line="312" w:lineRule="auto"/>
        <w:rPr>
          <w:rFonts w:hint="eastAsia" w:ascii="仿宋" w:hAnsi="仿宋" w:eastAsia="仿宋" w:cs="仿宋"/>
        </w:rPr>
      </w:pPr>
    </w:p>
    <w:p w14:paraId="5BFD803F">
      <w:pPr>
        <w:pStyle w:val="2"/>
        <w:spacing w:line="313" w:lineRule="auto"/>
        <w:rPr>
          <w:rFonts w:hint="eastAsia" w:ascii="仿宋" w:hAnsi="仿宋" w:eastAsia="仿宋" w:cs="仿宋"/>
        </w:rPr>
      </w:pPr>
    </w:p>
    <w:p w14:paraId="3615F9CF">
      <w:pPr>
        <w:spacing w:before="114" w:line="224" w:lineRule="auto"/>
        <w:ind w:left="3098"/>
        <w:rPr>
          <w:rFonts w:hint="eastAsia" w:ascii="仿宋" w:hAnsi="仿宋" w:eastAsia="仿宋" w:cs="仿宋"/>
          <w:sz w:val="35"/>
          <w:szCs w:val="35"/>
        </w:rPr>
      </w:pPr>
      <w:r>
        <w:rPr>
          <w:rFonts w:hint="eastAsia" w:ascii="仿宋" w:hAnsi="仿宋" w:eastAsia="仿宋" w:cs="仿宋"/>
          <w:b/>
          <w:bCs/>
          <w:spacing w:val="5"/>
          <w:sz w:val="35"/>
          <w:szCs w:val="35"/>
        </w:rPr>
        <w:t>债权申报真实性承诺书</w:t>
      </w:r>
    </w:p>
    <w:p w14:paraId="34EC292B">
      <w:pPr>
        <w:pStyle w:val="2"/>
        <w:spacing w:line="256" w:lineRule="auto"/>
        <w:rPr>
          <w:rFonts w:hint="eastAsia" w:ascii="仿宋" w:hAnsi="仿宋" w:eastAsia="仿宋" w:cs="仿宋"/>
        </w:rPr>
      </w:pPr>
    </w:p>
    <w:p w14:paraId="093DE80D">
      <w:pPr>
        <w:pStyle w:val="2"/>
        <w:spacing w:line="256" w:lineRule="auto"/>
        <w:rPr>
          <w:rFonts w:hint="eastAsia" w:ascii="仿宋" w:hAnsi="仿宋" w:eastAsia="仿宋" w:cs="仿宋"/>
        </w:rPr>
      </w:pPr>
    </w:p>
    <w:p w14:paraId="07A723F4">
      <w:pPr>
        <w:pStyle w:val="2"/>
        <w:spacing w:line="256" w:lineRule="auto"/>
        <w:rPr>
          <w:rFonts w:hint="eastAsia" w:ascii="仿宋" w:hAnsi="仿宋" w:eastAsia="仿宋" w:cs="仿宋"/>
        </w:rPr>
      </w:pPr>
    </w:p>
    <w:p w14:paraId="132094CF">
      <w:pPr>
        <w:spacing w:before="91" w:line="411" w:lineRule="auto"/>
        <w:ind w:left="14" w:right="215" w:firstLine="56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"/>
          <w:sz w:val="28"/>
          <w:szCs w:val="28"/>
        </w:rPr>
        <w:t>安徽智慧乐生活家政管理有限公司管理人已经向本单位（本人）明示债权申报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的相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关法律规定，现本单位（本人）郑重承诺：</w:t>
      </w:r>
    </w:p>
    <w:p w14:paraId="7A9D526A">
      <w:pPr>
        <w:spacing w:before="1" w:line="411" w:lineRule="auto"/>
        <w:ind w:left="8" w:right="215" w:firstLine="598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申报的债权及递交的所有申报材料均真实、有效，复印件与原件一致。若存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在隐瞒、虚假陈述、恶意串通、伪造、篡改等违法行为，本单位（本人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）自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愿承担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一切法律责任。</w:t>
      </w:r>
    </w:p>
    <w:p w14:paraId="4C2154F8">
      <w:pPr>
        <w:spacing w:before="1" w:line="219" w:lineRule="auto"/>
        <w:ind w:left="588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3"/>
          <w:sz w:val="28"/>
          <w:szCs w:val="28"/>
        </w:rPr>
        <w:t>承诺人：</w:t>
      </w:r>
    </w:p>
    <w:p w14:paraId="76990C98">
      <w:pPr>
        <w:spacing w:before="290" w:line="220" w:lineRule="auto"/>
        <w:ind w:left="669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0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3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1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pacing w:val="-10"/>
          <w:sz w:val="28"/>
          <w:szCs w:val="28"/>
        </w:rPr>
        <w:t>日</w:t>
      </w:r>
    </w:p>
    <w:p w14:paraId="30A143C2">
      <w:pPr>
        <w:pStyle w:val="2"/>
        <w:spacing w:line="261" w:lineRule="auto"/>
        <w:rPr>
          <w:rFonts w:hint="eastAsia" w:ascii="仿宋" w:hAnsi="仿宋" w:eastAsia="仿宋" w:cs="仿宋"/>
        </w:rPr>
      </w:pPr>
    </w:p>
    <w:p w14:paraId="472B16E5">
      <w:pPr>
        <w:pStyle w:val="2"/>
        <w:spacing w:line="261" w:lineRule="auto"/>
        <w:rPr>
          <w:rFonts w:hint="eastAsia" w:ascii="仿宋" w:hAnsi="仿宋" w:eastAsia="仿宋" w:cs="仿宋"/>
        </w:rPr>
      </w:pPr>
    </w:p>
    <w:p w14:paraId="4D2C810D">
      <w:pPr>
        <w:pStyle w:val="2"/>
        <w:spacing w:line="262" w:lineRule="auto"/>
        <w:rPr>
          <w:rFonts w:hint="eastAsia" w:ascii="仿宋" w:hAnsi="仿宋" w:eastAsia="仿宋" w:cs="仿宋"/>
        </w:rPr>
      </w:pPr>
    </w:p>
    <w:p w14:paraId="407DE725">
      <w:pPr>
        <w:pStyle w:val="2"/>
        <w:spacing w:line="262" w:lineRule="auto"/>
        <w:rPr>
          <w:rFonts w:hint="eastAsia" w:ascii="仿宋" w:hAnsi="仿宋" w:eastAsia="仿宋" w:cs="仿宋"/>
        </w:rPr>
      </w:pPr>
    </w:p>
    <w:p w14:paraId="4CEF20A6">
      <w:pPr>
        <w:spacing w:before="131" w:line="219" w:lineRule="auto"/>
        <w:ind w:left="3700"/>
        <w:rPr>
          <w:rFonts w:hint="eastAsia" w:ascii="仿宋" w:hAnsi="仿宋" w:eastAsia="仿宋" w:cs="仿宋"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pacing w:val="-6"/>
          <w:sz w:val="40"/>
          <w:szCs w:val="40"/>
        </w:rPr>
        <w:t>材料收悉证明</w:t>
      </w:r>
    </w:p>
    <w:p w14:paraId="24C6D280">
      <w:pPr>
        <w:pStyle w:val="2"/>
        <w:spacing w:line="439" w:lineRule="auto"/>
        <w:rPr>
          <w:rFonts w:hint="eastAsia" w:ascii="仿宋" w:hAnsi="仿宋" w:eastAsia="仿宋" w:cs="仿宋"/>
        </w:rPr>
      </w:pPr>
    </w:p>
    <w:p w14:paraId="7AE18E7E">
      <w:pPr>
        <w:spacing w:before="92" w:line="219" w:lineRule="auto"/>
        <w:ind w:left="55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12"/>
          <w:sz w:val="28"/>
          <w:szCs w:val="28"/>
        </w:rPr>
        <w:t>兹收到安徽智慧乐生活家政管理有限公司管理人向我/我单位提供的如下材料：</w:t>
      </w:r>
    </w:p>
    <w:p w14:paraId="6A15BD98">
      <w:pPr>
        <w:spacing w:before="243" w:line="220" w:lineRule="auto"/>
        <w:ind w:left="59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1.债权申报表；</w:t>
      </w:r>
    </w:p>
    <w:p w14:paraId="4D4767B5">
      <w:pPr>
        <w:spacing w:before="243" w:line="219" w:lineRule="auto"/>
        <w:ind w:left="574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2.债权申报材料清单；</w:t>
      </w:r>
    </w:p>
    <w:p w14:paraId="750601F6">
      <w:pPr>
        <w:spacing w:before="244" w:line="219" w:lineRule="auto"/>
        <w:ind w:left="576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3.债权人送达地址及联系方式确认书；</w:t>
      </w:r>
    </w:p>
    <w:p w14:paraId="3D283656">
      <w:pPr>
        <w:spacing w:before="243" w:line="220" w:lineRule="auto"/>
        <w:ind w:left="57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2"/>
          <w:sz w:val="28"/>
          <w:szCs w:val="28"/>
        </w:rPr>
        <w:t>4.债权申报须知；</w:t>
      </w:r>
    </w:p>
    <w:p w14:paraId="6F9EFC0F">
      <w:pPr>
        <w:spacing w:before="243" w:line="278" w:lineRule="auto"/>
        <w:ind w:left="8" w:firstLine="564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3"/>
          <w:sz w:val="28"/>
          <w:szCs w:val="28"/>
        </w:rPr>
        <w:t>上述材料本人/本单位已经收悉，并将按照债权申报须知进行填写及进行债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权申报，本人/本单位不申报或逾期申报的责任及后果将自行承</w:t>
      </w:r>
      <w:r>
        <w:rPr>
          <w:rFonts w:hint="eastAsia" w:ascii="仿宋" w:hAnsi="仿宋" w:eastAsia="仿宋" w:cs="仿宋"/>
          <w:spacing w:val="-7"/>
          <w:sz w:val="28"/>
          <w:szCs w:val="28"/>
        </w:rPr>
        <w:t>担。如逾期申报的，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管理人将有权依据《</w:t>
      </w:r>
      <w:r>
        <w:rPr>
          <w:rFonts w:hint="eastAsia" w:ascii="仿宋" w:hAnsi="仿宋" w:eastAsia="仿宋" w:cs="仿宋"/>
          <w:spacing w:val="-1"/>
          <w:sz w:val="28"/>
          <w:szCs w:val="28"/>
          <w:lang w:eastAsia="zh-CN"/>
        </w:rPr>
        <w:t>中华人民共和国企业破产法</w:t>
      </w:r>
      <w:r>
        <w:rPr>
          <w:rFonts w:hint="eastAsia" w:ascii="仿宋" w:hAnsi="仿宋" w:eastAsia="仿宋" w:cs="仿宋"/>
          <w:spacing w:val="-1"/>
          <w:sz w:val="28"/>
          <w:szCs w:val="28"/>
        </w:rPr>
        <w:t>》的规定，参照诉讼费标准收取债权补充申报的</w:t>
      </w:r>
      <w:r>
        <w:rPr>
          <w:rFonts w:hint="eastAsia" w:ascii="仿宋" w:hAnsi="仿宋" w:eastAsia="仿宋" w:cs="仿宋"/>
          <w:spacing w:val="-2"/>
          <w:sz w:val="28"/>
          <w:szCs w:val="28"/>
        </w:rPr>
        <w:t>相关费用。</w:t>
      </w:r>
    </w:p>
    <w:p w14:paraId="77F5465A">
      <w:pPr>
        <w:spacing w:before="149" w:line="220" w:lineRule="auto"/>
        <w:ind w:left="581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pacing w:val="-6"/>
          <w:sz w:val="28"/>
          <w:szCs w:val="28"/>
        </w:rPr>
        <w:t>收悉人：                       日期：</w:t>
      </w:r>
      <w:r>
        <w:rPr>
          <w:rFonts w:hint="eastAsia" w:ascii="仿宋" w:hAnsi="仿宋" w:eastAsia="仿宋" w:cs="仿宋"/>
          <w:spacing w:val="3"/>
          <w:sz w:val="28"/>
          <w:szCs w:val="28"/>
        </w:rPr>
        <w:t xml:space="preserve">      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年</w:t>
      </w:r>
      <w:r>
        <w:rPr>
          <w:rFonts w:hint="eastAsia" w:ascii="仿宋" w:hAnsi="仿宋" w:eastAsia="仿宋" w:cs="仿宋"/>
          <w:spacing w:val="3"/>
          <w:sz w:val="28"/>
          <w:szCs w:val="28"/>
        </w:rPr>
        <w:t xml:space="preserve">     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15"/>
          <w:sz w:val="28"/>
          <w:szCs w:val="28"/>
        </w:rPr>
        <w:t xml:space="preserve">    </w:t>
      </w:r>
      <w:r>
        <w:rPr>
          <w:rFonts w:hint="eastAsia" w:ascii="仿宋" w:hAnsi="仿宋" w:eastAsia="仿宋" w:cs="仿宋"/>
          <w:spacing w:val="-6"/>
          <w:sz w:val="28"/>
          <w:szCs w:val="28"/>
        </w:rPr>
        <w:t>日</w:t>
      </w:r>
    </w:p>
    <w:sectPr>
      <w:footerReference r:id="rId15" w:type="default"/>
      <w:pgSz w:w="11906" w:h="16839"/>
      <w:pgMar w:top="1343" w:right="773" w:bottom="1631" w:left="1134" w:header="862" w:footer="98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35B3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506763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506763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DC63BE">
    <w:pPr>
      <w:spacing w:line="224" w:lineRule="auto"/>
      <w:ind w:left="4"/>
      <w:rPr>
        <w:rFonts w:ascii="楷体" w:hAnsi="楷体" w:eastAsia="楷体" w:cs="楷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FF1278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FF1278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0D6BA">
    <w:pPr>
      <w:spacing w:line="224" w:lineRule="auto"/>
      <w:ind w:left="4"/>
      <w:rPr>
        <w:rFonts w:ascii="楷体" w:hAnsi="楷体" w:eastAsia="楷体" w:cs="楷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48A5D8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48A5D8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06819">
    <w:pPr>
      <w:spacing w:line="224" w:lineRule="auto"/>
      <w:ind w:left="411"/>
      <w:rPr>
        <w:rFonts w:ascii="楷体" w:hAnsi="楷体" w:eastAsia="楷体" w:cs="楷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36E7A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736E7A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26D4E">
    <w:pPr>
      <w:spacing w:line="224" w:lineRule="auto"/>
      <w:ind w:left="112"/>
      <w:rPr>
        <w:rFonts w:ascii="楷体" w:hAnsi="楷体" w:eastAsia="楷体" w:cs="楷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5506CE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643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5506CE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1D43D">
    <w:pPr>
      <w:spacing w:after="52" w:line="86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979D0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745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979D0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2976FD8">
    <w:pPr>
      <w:spacing w:line="224" w:lineRule="auto"/>
      <w:rPr>
        <w:rFonts w:ascii="楷体" w:hAnsi="楷体" w:eastAsia="楷体" w:cs="楷体"/>
        <w:sz w:val="20"/>
        <w:szCs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5745F">
    <w:pPr>
      <w:spacing w:line="224" w:lineRule="auto"/>
      <w:ind w:left="4"/>
      <w:rPr>
        <w:rFonts w:ascii="楷体" w:hAnsi="楷体" w:eastAsia="楷体" w:cs="楷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6404B3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6404B3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6985C">
    <w:pPr>
      <w:spacing w:line="224" w:lineRule="auto"/>
      <w:ind w:left="4"/>
      <w:rPr>
        <w:rFonts w:ascii="楷体" w:hAnsi="楷体" w:eastAsia="楷体" w:cs="楷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A0403E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A0403E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979F8">
    <w:pPr>
      <w:spacing w:after="52" w:line="86" w:lineRule="exact"/>
    </w:pPr>
    <w:r>
      <w:rPr>
        <w:sz w:val="21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79105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679105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3BC06B8">
    <w:pPr>
      <w:spacing w:line="224" w:lineRule="auto"/>
      <w:ind w:left="4"/>
      <w:rPr>
        <w:rFonts w:ascii="楷体" w:hAnsi="楷体" w:eastAsia="楷体" w:cs="楷体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8EDB1">
    <w:pPr>
      <w:spacing w:before="35" w:line="226" w:lineRule="auto"/>
      <w:jc w:val="left"/>
      <w:rPr>
        <w:rFonts w:hint="default" w:ascii="仿宋" w:hAnsi="仿宋" w:eastAsia="仿宋" w:cs="仿宋"/>
        <w:b/>
        <w:bCs/>
        <w:sz w:val="18"/>
        <w:szCs w:val="18"/>
        <w:lang w:val="en-US" w:eastAsia="zh-CN"/>
      </w:rPr>
    </w:pPr>
    <w:r>
      <w:rPr>
        <w:rFonts w:hint="eastAsia" w:ascii="仿宋" w:hAnsi="仿宋" w:eastAsia="仿宋" w:cs="仿宋"/>
        <w:b/>
        <w:bCs/>
      </w:rPr>
      <w:drawing>
        <wp:anchor distT="0" distB="0" distL="0" distR="0" simplePos="0" relativeHeight="251660288" behindDoc="1" locked="0" layoutInCell="0" allowOverlap="1">
          <wp:simplePos x="0" y="0"/>
          <wp:positionH relativeFrom="page">
            <wp:posOffset>737870</wp:posOffset>
          </wp:positionH>
          <wp:positionV relativeFrom="page">
            <wp:posOffset>822325</wp:posOffset>
          </wp:positionV>
          <wp:extent cx="6195060" cy="762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5060" cy="7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仿宋" w:hAnsi="仿宋" w:eastAsia="仿宋" w:cs="仿宋"/>
        <w:b/>
        <w:bCs/>
      </w:rPr>
      <w:t>安徽智慧乐生活家政管理有限公司</w:t>
    </w:r>
    <w:r>
      <w:rPr>
        <w:rFonts w:hint="eastAsia" w:ascii="仿宋" w:hAnsi="仿宋" w:eastAsia="仿宋" w:cs="仿宋"/>
        <w:b/>
        <w:bCs/>
        <w:lang w:val="en-US" w:eastAsia="zh-CN"/>
      </w:rPr>
      <w:t>破产清算案                              债权申报文件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9E510">
    <w:pPr>
      <w:spacing w:before="35" w:line="226" w:lineRule="auto"/>
      <w:jc w:val="left"/>
      <w:rPr>
        <w:rFonts w:hint="default" w:ascii="仿宋" w:hAnsi="仿宋" w:eastAsia="仿宋" w:cs="仿宋"/>
        <w:b/>
        <w:bCs/>
        <w:sz w:val="18"/>
        <w:szCs w:val="18"/>
        <w:lang w:val="en-US" w:eastAsia="zh-CN"/>
      </w:rPr>
    </w:pPr>
    <w:r>
      <w:rPr>
        <w:rFonts w:hint="eastAsia" w:ascii="仿宋" w:hAnsi="仿宋" w:eastAsia="仿宋" w:cs="仿宋"/>
        <w:b/>
        <w:bCs/>
      </w:rPr>
      <w:drawing>
        <wp:anchor distT="0" distB="0" distL="0" distR="0" simplePos="0" relativeHeight="251661312" behindDoc="1" locked="0" layoutInCell="0" allowOverlap="1">
          <wp:simplePos x="0" y="0"/>
          <wp:positionH relativeFrom="page">
            <wp:posOffset>737870</wp:posOffset>
          </wp:positionH>
          <wp:positionV relativeFrom="page">
            <wp:posOffset>822325</wp:posOffset>
          </wp:positionV>
          <wp:extent cx="6195060" cy="7620"/>
          <wp:effectExtent l="0" t="0" r="0" b="0"/>
          <wp:wrapNone/>
          <wp:docPr id="5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5060" cy="7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仿宋" w:hAnsi="仿宋" w:eastAsia="仿宋" w:cs="仿宋"/>
        <w:b/>
        <w:bCs/>
      </w:rPr>
      <w:t>安徽智慧乐生活家政管理有限公司</w:t>
    </w:r>
    <w:r>
      <w:rPr>
        <w:rFonts w:hint="eastAsia" w:ascii="仿宋" w:hAnsi="仿宋" w:eastAsia="仿宋" w:cs="仿宋"/>
        <w:b/>
        <w:bCs/>
        <w:lang w:val="en-US" w:eastAsia="zh-CN"/>
      </w:rPr>
      <w:t>破产清算案                              债权申报文件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787DEF"/>
    <w:rsid w:val="172A3039"/>
    <w:rsid w:val="1CAC74C0"/>
    <w:rsid w:val="21E169EA"/>
    <w:rsid w:val="223905D4"/>
    <w:rsid w:val="46D923D8"/>
    <w:rsid w:val="54946A84"/>
    <w:rsid w:val="61894B48"/>
    <w:rsid w:val="690B56C7"/>
    <w:rsid w:val="692A0C58"/>
    <w:rsid w:val="77A2369A"/>
    <w:rsid w:val="7B99138E"/>
    <w:rsid w:val="7D8C79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9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430430ec-9735-4d08-860d-f9ed6bf150c9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4E20AD61</paraID>
      <start>15</start>
      <end>16</end>
      <status>modified</status>
      <modifiedWord>:</modifiedWord>
      <trackRevisions>false</trackRevisions>
    </reviewItem>
    <reviewItem>
      <errorID>c6d8e9cc-10d7-46aa-9714-17c2798f650a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 BE860CA</paraID>
      <start>29</start>
      <end>30</end>
      <status>modified</status>
      <modifiedWord>:</modifiedWord>
      <trackRevisions>false</trackRevisions>
    </reviewItem>
    <reviewItem>
      <errorID>c79d48f0-6778-4024-a860-96bc60ee67b8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5DA4307C</paraID>
      <start>6</start>
      <end>7</end>
      <status>modified</status>
      <modifiedWord>（</modifiedWord>
      <trackRevisions>false</trackRevisions>
    </reviewItem>
    <reviewItem>
      <errorID>dc0e5cf8-61a8-41de-8cfa-dcbc020323a6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5DA4307C</paraID>
      <start>12</start>
      <end>13</end>
      <status>modified</status>
      <modifiedWord>）</modifiedWord>
      <trackRevisions>false</trackRevisions>
    </reviewItem>
    <reviewItem>
      <errorID>01129f58-3edb-492d-b603-08bfb772c6bd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36A496A0</paraID>
      <start>0</start>
      <end>1</end>
      <status>modified</status>
      <modifiedWord>（</modifiedWord>
      <trackRevisions>false</trackRevisions>
    </reviewItem>
    <reviewItem>
      <errorID>a7d119c1-6c41-4784-b865-1c567f8f520c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21FD6B86</paraID>
      <start>1</start>
      <end>2</end>
      <status>modified</status>
      <modifiedWord>）</modifiedWord>
      <trackRevisions>false</trackRevisions>
    </reviewItem>
    <reviewItem>
      <errorID>b5fc582a-9f79-42da-9c30-5aaab0bc0e14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41F80C23</paraID>
      <start>0</start>
      <end>1</end>
      <status>modified</status>
      <modifiedWord>（</modifiedWord>
      <trackRevisions>false</trackRevisions>
    </reviewItem>
    <reviewItem>
      <errorID>e24f112c-fe34-487c-93ab-57d65b14277a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41F80C23</paraID>
      <start>8</start>
      <end>9</end>
      <status>modified</status>
      <modifiedWord>）</modifiedWord>
      <trackRevisions>false</trackRevisions>
    </reviewItem>
    <reviewItem>
      <errorID>bb74b2ff-d910-4da6-8507-055d861faf61</errorID>
      <errorWord>）</errorWord>
      <group>L1_Word</group>
      <groupName>字词问题</groupName>
      <ability>L2_Typo</ability>
      <abilityName>字词错误</abilityName>
      <candidateList>
        <item>）自</item>
      </candidateList>
      <explain/>
      <paraID>7A9D526A</paraID>
      <start>64</start>
      <end>66</end>
      <status>modified</status>
      <modifiedWord>）自</modifiedWord>
      <trackRevisions>false</trackRevisions>
    </reviewItem>
    <reviewItem>
      <errorID>64ccfa46-2872-406a-9dd6-66938037cba1</errorID>
      <errorWord>企业破产法</errorWord>
      <group>L1_Knowledge</group>
      <groupName>知识性问题</groupName>
      <ability>L2_Knowledge</ability>
      <abilityName>其他知识</abilityName>
      <candidateList>
        <item>中华人民共和国企业破产法</item>
      </candidateList>
      <explain>当前法律法规名称使用简称，请注意是否应当使用全称。</explain>
      <paraID>6F9EFC0F</paraID>
      <start>79</start>
      <end>91</end>
      <status>modified</status>
      <modifiedWord>中华人民共和国企业破产法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bf91e2-6a76-4aad-8b88-e0e7fd1f25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4280</Words>
  <Characters>4421</Characters>
  <TotalTime>457</TotalTime>
  <ScaleCrop>false</ScaleCrop>
  <LinksUpToDate>false</LinksUpToDate>
  <CharactersWithSpaces>5148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2026-06-24T10:13:00Z</dcterms:created>
  <dc:creator>黄金鑫</dc:creator>
  <cp:lastModifiedBy>丁晓倩</cp:lastModifiedBy>
  <dcterms:modified xsi:type="dcterms:W3CDTF">2026-06-30T01:22:55Z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2026-06-24T16:20:24Z</vt:filetime>
  </property>
  <property fmtid="{D5CDD505-2E9C-101B-9397-08002B2CF9AE}" pid="4" name="KSOTemplateDocerSaveRecord">
    <vt:lpwstr>eyJoZGlkIjoiYWJmNTAxYTA0NTllZTU0OWY5NWY0MWNlMzBjNGU2OTYiLCJ1c2VySWQiOiIzNjg5NTI5NjcifQ==</vt:lpwstr>
  </property>
  <property fmtid="{D5CDD505-2E9C-101B-9397-08002B2CF9AE}" pid="5" name="KSOProductBuildVer">
    <vt:lpwstr>2052-12.1.0.26375</vt:lpwstr>
  </property>
  <property fmtid="{D5CDD505-2E9C-101B-9397-08002B2CF9AE}" pid="6" name="ICV">
    <vt:lpwstr>9372C29D4AD240EA9C17B9A6D19228F1_13</vt:lpwstr>
  </property>
</Properties>
</file>