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AB54B6">
      <w:pPr>
        <w:spacing w:line="360" w:lineRule="auto"/>
        <w:jc w:val="center"/>
        <w:rPr>
          <w:rFonts w:hint="eastAsia" w:asciiTheme="minorEastAsia" w:hAnsiTheme="minorEastAsia"/>
          <w:b/>
          <w:sz w:val="36"/>
          <w:szCs w:val="36"/>
          <w:highlight w:val="none"/>
        </w:rPr>
      </w:pPr>
      <w:r>
        <w:rPr>
          <w:rFonts w:hint="eastAsia" w:asciiTheme="minorEastAsia" w:hAnsiTheme="minorEastAsia"/>
          <w:b/>
          <w:sz w:val="36"/>
          <w:szCs w:val="36"/>
          <w:highlight w:val="none"/>
        </w:rPr>
        <w:t>关于</w:t>
      </w:r>
      <w:bookmarkStart w:id="2" w:name="_GoBack"/>
      <w:r>
        <w:rPr>
          <w:rFonts w:hint="eastAsia" w:asciiTheme="minorEastAsia" w:hAnsiTheme="minorEastAsia"/>
          <w:b/>
          <w:sz w:val="36"/>
          <w:szCs w:val="36"/>
          <w:highlight w:val="none"/>
        </w:rPr>
        <w:t>北京爱炉餐饮管理有限公司</w:t>
      </w:r>
      <w:bookmarkEnd w:id="2"/>
      <w:r>
        <w:rPr>
          <w:rFonts w:hint="eastAsia" w:asciiTheme="minorEastAsia" w:hAnsiTheme="minorEastAsia"/>
          <w:b/>
          <w:sz w:val="36"/>
          <w:szCs w:val="36"/>
          <w:highlight w:val="none"/>
        </w:rPr>
        <w:t>持有的黄山复华新锐餐饮管理有限公司100%股权的竞买公告</w:t>
      </w:r>
    </w:p>
    <w:p w14:paraId="48DDCEE4">
      <w:pPr>
        <w:spacing w:line="360" w:lineRule="auto"/>
        <w:jc w:val="center"/>
        <w:rPr>
          <w:rFonts w:hint="eastAsia" w:asciiTheme="minorEastAsia" w:hAnsiTheme="minorEastAsia"/>
          <w:sz w:val="24"/>
          <w:szCs w:val="24"/>
          <w:highlight w:val="none"/>
        </w:rPr>
      </w:pPr>
    </w:p>
    <w:p w14:paraId="0056ECA7">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北京爱炉餐饮管理有限公司管理人将于</w:t>
      </w:r>
      <w:r>
        <w:rPr>
          <w:rFonts w:hint="eastAsia" w:asciiTheme="minorEastAsia" w:hAnsiTheme="minorEastAsia"/>
          <w:b/>
          <w:bCs/>
          <w:color w:val="FF0000"/>
          <w:sz w:val="24"/>
          <w:szCs w:val="24"/>
          <w:highlight w:val="none"/>
          <w:lang w:eastAsia="zh-CN"/>
        </w:rPr>
        <w:t>2026年7月27日10时至2026年7月28日10时止</w:t>
      </w:r>
      <w:r>
        <w:rPr>
          <w:rFonts w:hint="eastAsia" w:asciiTheme="minorEastAsia" w:hAnsiTheme="minorEastAsia"/>
          <w:sz w:val="24"/>
          <w:szCs w:val="24"/>
          <w:highlight w:val="none"/>
        </w:rPr>
        <w:t>（延时的除外）在京东拍卖破产强清平台（网址：</w:t>
      </w:r>
      <w:r>
        <w:rPr>
          <w:rFonts w:asciiTheme="minorEastAsia" w:hAnsiTheme="minorEastAsia"/>
          <w:sz w:val="24"/>
          <w:szCs w:val="24"/>
          <w:highlight w:val="none"/>
        </w:rPr>
        <w:t>https://auction.jd.com/bankrupt.html</w:t>
      </w:r>
      <w:r>
        <w:rPr>
          <w:rFonts w:hint="eastAsia" w:asciiTheme="minorEastAsia" w:hAnsiTheme="minorEastAsia"/>
          <w:sz w:val="24"/>
          <w:szCs w:val="24"/>
          <w:highlight w:val="none"/>
        </w:rPr>
        <w:t>）进行公开拍卖活动，现公告如下：</w:t>
      </w:r>
    </w:p>
    <w:p w14:paraId="21C184C2">
      <w:pPr>
        <w:numPr>
          <w:ilvl w:val="0"/>
          <w:numId w:val="1"/>
        </w:numPr>
        <w:spacing w:line="360" w:lineRule="auto"/>
        <w:ind w:firstLine="482" w:firstLineChars="200"/>
        <w:rPr>
          <w:rFonts w:hint="eastAsia" w:asciiTheme="minorEastAsia" w:hAnsiTheme="minorEastAsia"/>
          <w:b/>
          <w:sz w:val="24"/>
          <w:szCs w:val="24"/>
          <w:highlight w:val="none"/>
        </w:rPr>
      </w:pPr>
      <w:r>
        <w:rPr>
          <w:rFonts w:hint="eastAsia" w:asciiTheme="minorEastAsia" w:hAnsiTheme="minorEastAsia"/>
          <w:b/>
          <w:sz w:val="24"/>
          <w:szCs w:val="24"/>
          <w:highlight w:val="none"/>
        </w:rPr>
        <w:t>拍卖标的物情况简介</w:t>
      </w:r>
    </w:p>
    <w:p w14:paraId="180EC1E6">
      <w:pPr>
        <w:spacing w:line="360" w:lineRule="auto"/>
        <w:ind w:left="482"/>
        <w:rPr>
          <w:rFonts w:hint="eastAsia" w:asciiTheme="minorEastAsia" w:hAnsiTheme="minorEastAsia"/>
          <w:b/>
          <w:sz w:val="24"/>
          <w:szCs w:val="24"/>
          <w:highlight w:val="none"/>
        </w:rPr>
      </w:pPr>
      <w:r>
        <w:rPr>
          <w:rFonts w:hint="eastAsia" w:asciiTheme="minorEastAsia" w:hAnsiTheme="minorEastAsia"/>
          <w:b/>
          <w:sz w:val="24"/>
          <w:szCs w:val="24"/>
          <w:highlight w:val="none"/>
        </w:rPr>
        <w:t>1、标的物具体情况</w:t>
      </w:r>
    </w:p>
    <w:p w14:paraId="5C1C4F37">
      <w:pPr>
        <w:spacing w:line="360" w:lineRule="auto"/>
        <w:ind w:firstLine="480"/>
        <w:rPr>
          <w:rFonts w:hint="eastAsia" w:ascii="宋体" w:hAnsi="宋体"/>
          <w:sz w:val="24"/>
          <w:highlight w:val="none"/>
        </w:rPr>
      </w:pPr>
      <w:r>
        <w:rPr>
          <w:rFonts w:ascii="宋体" w:hAnsi="宋体"/>
          <w:sz w:val="24"/>
          <w:highlight w:val="none"/>
        </w:rPr>
        <w:t>企业名称：</w:t>
      </w:r>
      <w:r>
        <w:rPr>
          <w:rFonts w:hint="eastAsia" w:asciiTheme="minorEastAsia" w:hAnsiTheme="minorEastAsia"/>
          <w:sz w:val="24"/>
          <w:szCs w:val="24"/>
          <w:highlight w:val="none"/>
        </w:rPr>
        <w:t>黄山复华新锐餐饮管理有限公司</w:t>
      </w:r>
    </w:p>
    <w:p w14:paraId="4517EB1D">
      <w:pPr>
        <w:spacing w:line="360" w:lineRule="auto"/>
        <w:ind w:firstLine="480"/>
        <w:rPr>
          <w:rFonts w:hint="eastAsia" w:ascii="宋体" w:hAnsi="宋体"/>
          <w:sz w:val="24"/>
          <w:highlight w:val="none"/>
        </w:rPr>
      </w:pPr>
      <w:r>
        <w:rPr>
          <w:rFonts w:hint="eastAsia" w:ascii="宋体" w:hAnsi="宋体"/>
          <w:sz w:val="24"/>
          <w:highlight w:val="none"/>
        </w:rPr>
        <w:t>法定代表人</w:t>
      </w:r>
      <w:r>
        <w:rPr>
          <w:rFonts w:ascii="宋体" w:hAnsi="宋体"/>
          <w:sz w:val="24"/>
          <w:highlight w:val="none"/>
        </w:rPr>
        <w:t>：</w:t>
      </w:r>
      <w:r>
        <w:rPr>
          <w:rFonts w:hint="eastAsia" w:ascii="宋体" w:hAnsi="宋体"/>
          <w:sz w:val="24"/>
          <w:highlight w:val="none"/>
        </w:rPr>
        <w:t>-</w:t>
      </w:r>
    </w:p>
    <w:p w14:paraId="41A39439">
      <w:pPr>
        <w:spacing w:line="360" w:lineRule="auto"/>
        <w:ind w:firstLine="480"/>
        <w:rPr>
          <w:rFonts w:hint="eastAsia" w:ascii="宋体" w:hAnsi="宋体"/>
          <w:sz w:val="24"/>
          <w:highlight w:val="none"/>
        </w:rPr>
      </w:pPr>
      <w:r>
        <w:rPr>
          <w:rFonts w:ascii="宋体" w:hAnsi="宋体"/>
          <w:sz w:val="24"/>
          <w:highlight w:val="none"/>
        </w:rPr>
        <w:t>注册资本：</w:t>
      </w:r>
      <w:r>
        <w:rPr>
          <w:rFonts w:hint="eastAsia" w:ascii="宋体" w:hAnsi="宋体"/>
          <w:sz w:val="24"/>
          <w:highlight w:val="none"/>
        </w:rPr>
        <w:t>500万人民币</w:t>
      </w:r>
    </w:p>
    <w:p w14:paraId="3B7A1CA2">
      <w:pPr>
        <w:spacing w:line="360" w:lineRule="auto"/>
        <w:ind w:firstLine="480"/>
        <w:rPr>
          <w:rFonts w:hint="eastAsia" w:ascii="宋体" w:hAnsi="宋体"/>
          <w:sz w:val="24"/>
          <w:highlight w:val="none"/>
        </w:rPr>
      </w:pPr>
      <w:r>
        <w:rPr>
          <w:rFonts w:ascii="宋体" w:hAnsi="宋体"/>
          <w:sz w:val="24"/>
          <w:highlight w:val="none"/>
        </w:rPr>
        <w:t>成立日期：</w:t>
      </w:r>
      <w:r>
        <w:rPr>
          <w:rFonts w:hint="eastAsia" w:ascii="宋体" w:hAnsi="宋体"/>
          <w:sz w:val="24"/>
          <w:highlight w:val="none"/>
        </w:rPr>
        <w:t>2016-08-09</w:t>
      </w:r>
    </w:p>
    <w:p w14:paraId="56A94918">
      <w:pPr>
        <w:spacing w:line="360" w:lineRule="auto"/>
        <w:ind w:firstLine="480"/>
        <w:rPr>
          <w:rFonts w:hint="eastAsia" w:ascii="宋体" w:hAnsi="宋体"/>
          <w:color w:val="333333"/>
          <w:sz w:val="24"/>
          <w:highlight w:val="none"/>
          <w:shd w:val="clear" w:color="auto" w:fill="FFFFFF"/>
        </w:rPr>
      </w:pPr>
      <w:r>
        <w:rPr>
          <w:rFonts w:ascii="宋体" w:hAnsi="宋体"/>
          <w:sz w:val="24"/>
          <w:highlight w:val="none"/>
        </w:rPr>
        <w:t>营业期限：</w:t>
      </w:r>
      <w:r>
        <w:rPr>
          <w:rFonts w:hint="eastAsia" w:ascii="宋体" w:hAnsi="宋体"/>
          <w:sz w:val="24"/>
          <w:highlight w:val="none"/>
        </w:rPr>
        <w:t>2016-08-09至无固定期限</w:t>
      </w:r>
    </w:p>
    <w:p w14:paraId="3765FA2E">
      <w:pPr>
        <w:spacing w:line="360" w:lineRule="auto"/>
        <w:ind w:firstLine="480"/>
        <w:rPr>
          <w:rFonts w:hint="eastAsia" w:ascii="宋体" w:hAnsi="宋体"/>
          <w:sz w:val="24"/>
          <w:highlight w:val="none"/>
        </w:rPr>
      </w:pPr>
      <w:r>
        <w:rPr>
          <w:rFonts w:ascii="宋体" w:hAnsi="宋体"/>
          <w:sz w:val="24"/>
          <w:highlight w:val="none"/>
        </w:rPr>
        <w:t>注册地址：</w:t>
      </w:r>
      <w:r>
        <w:rPr>
          <w:rFonts w:hint="eastAsia" w:ascii="宋体" w:hAnsi="宋体"/>
          <w:sz w:val="24"/>
          <w:highlight w:val="none"/>
        </w:rPr>
        <w:t>黄山市屯溪区新安北路68号黄山国际假日广场B座-110</w:t>
      </w:r>
    </w:p>
    <w:p w14:paraId="50957D64">
      <w:pPr>
        <w:spacing w:line="360" w:lineRule="auto"/>
        <w:ind w:firstLine="480"/>
        <w:rPr>
          <w:rFonts w:hint="eastAsia" w:ascii="宋体" w:hAnsi="宋体"/>
          <w:sz w:val="24"/>
          <w:highlight w:val="none"/>
        </w:rPr>
      </w:pPr>
      <w:r>
        <w:rPr>
          <w:rFonts w:ascii="宋体" w:hAnsi="宋体"/>
          <w:sz w:val="24"/>
          <w:highlight w:val="none"/>
        </w:rPr>
        <w:t>经营范围：</w:t>
      </w:r>
      <w:r>
        <w:rPr>
          <w:rFonts w:hint="eastAsia" w:ascii="宋体" w:hAnsi="宋体"/>
          <w:sz w:val="24"/>
          <w:highlight w:val="none"/>
        </w:rPr>
        <w:t>餐饮管理；企业管理；企业管理咨询；企业策划；餐饮服务；商务咨询；会议服务；预包装食品批发、零售。（依法须经批准的项目，经相关部门批准后方可开展经营活动）</w:t>
      </w:r>
    </w:p>
    <w:p w14:paraId="11F83AE6">
      <w:pPr>
        <w:spacing w:line="360" w:lineRule="auto"/>
        <w:ind w:firstLine="480"/>
        <w:rPr>
          <w:rFonts w:hint="eastAsia" w:asciiTheme="minorEastAsia" w:hAnsiTheme="minorEastAsia"/>
          <w:b/>
          <w:bCs/>
          <w:color w:val="000000" w:themeColor="text1"/>
          <w:sz w:val="24"/>
          <w:szCs w:val="24"/>
          <w:highlight w:val="none"/>
          <w14:textFill>
            <w14:solidFill>
              <w14:schemeClr w14:val="tx1"/>
            </w14:solidFill>
          </w14:textFill>
        </w:rPr>
      </w:pPr>
      <w:r>
        <w:rPr>
          <w:rFonts w:hint="eastAsia" w:asciiTheme="minorEastAsia" w:hAnsiTheme="minorEastAsia"/>
          <w:b/>
          <w:bCs/>
          <w:sz w:val="24"/>
          <w:szCs w:val="24"/>
          <w:highlight w:val="none"/>
        </w:rPr>
        <w:t>标的物名称：北京爱炉餐饮管理有限公司持有的黄山复华新锐餐饮管理有限公司100%股权</w:t>
      </w:r>
    </w:p>
    <w:p w14:paraId="79D333E1">
      <w:pPr>
        <w:spacing w:line="360" w:lineRule="auto"/>
        <w:ind w:firstLine="482" w:firstLineChars="200"/>
        <w:rPr>
          <w:rFonts w:hint="eastAsia" w:asciiTheme="minorEastAsia" w:hAnsiTheme="minorEastAsia"/>
          <w:b/>
          <w:bCs/>
          <w:sz w:val="24"/>
          <w:szCs w:val="24"/>
          <w:highlight w:val="none"/>
        </w:rPr>
      </w:pPr>
      <w:r>
        <w:rPr>
          <w:rFonts w:hint="eastAsia" w:asciiTheme="minorEastAsia" w:hAnsiTheme="minorEastAsia"/>
          <w:b/>
          <w:bCs/>
          <w:sz w:val="24"/>
          <w:szCs w:val="24"/>
          <w:highlight w:val="none"/>
        </w:rPr>
        <w:t>起拍价：</w:t>
      </w:r>
      <w:r>
        <w:rPr>
          <w:rFonts w:asciiTheme="minorEastAsia" w:hAnsiTheme="minorEastAsia"/>
          <w:b/>
          <w:bCs/>
          <w:color w:val="FF0000"/>
          <w:sz w:val="24"/>
          <w:szCs w:val="24"/>
          <w:highlight w:val="none"/>
        </w:rPr>
        <w:t>12,480.00</w:t>
      </w:r>
      <w:r>
        <w:rPr>
          <w:rFonts w:hint="eastAsia" w:asciiTheme="minorEastAsia" w:hAnsiTheme="minorEastAsia"/>
          <w:b/>
          <w:bCs/>
          <w:sz w:val="24"/>
          <w:szCs w:val="24"/>
          <w:highlight w:val="none"/>
        </w:rPr>
        <w:t>元，保证金：</w:t>
      </w:r>
      <w:r>
        <w:rPr>
          <w:rFonts w:asciiTheme="minorEastAsia" w:hAnsiTheme="minorEastAsia"/>
          <w:b/>
          <w:bCs/>
          <w:color w:val="FF0000"/>
          <w:sz w:val="24"/>
          <w:szCs w:val="24"/>
          <w:highlight w:val="none"/>
        </w:rPr>
        <w:t>2,496.00</w:t>
      </w:r>
      <w:r>
        <w:rPr>
          <w:rFonts w:hint="eastAsia" w:asciiTheme="minorEastAsia" w:hAnsiTheme="minorEastAsia"/>
          <w:b/>
          <w:bCs/>
          <w:sz w:val="24"/>
          <w:szCs w:val="24"/>
          <w:highlight w:val="none"/>
        </w:rPr>
        <w:t>元，增价幅度：</w:t>
      </w:r>
      <w:r>
        <w:rPr>
          <w:rFonts w:asciiTheme="minorEastAsia" w:hAnsiTheme="minorEastAsia"/>
          <w:b/>
          <w:bCs/>
          <w:color w:val="FF0000"/>
          <w:sz w:val="24"/>
          <w:szCs w:val="24"/>
          <w:highlight w:val="none"/>
        </w:rPr>
        <w:t>249.60</w:t>
      </w:r>
      <w:r>
        <w:rPr>
          <w:rFonts w:hint="eastAsia" w:asciiTheme="minorEastAsia" w:hAnsiTheme="minorEastAsia"/>
          <w:b/>
          <w:bCs/>
          <w:sz w:val="24"/>
          <w:szCs w:val="24"/>
          <w:highlight w:val="none"/>
        </w:rPr>
        <w:t>元(或整倍数)。</w:t>
      </w:r>
    </w:p>
    <w:p w14:paraId="367A39C5">
      <w:pPr>
        <w:spacing w:line="360" w:lineRule="auto"/>
        <w:ind w:firstLine="482" w:firstLineChars="200"/>
        <w:rPr>
          <w:rFonts w:hint="eastAsia" w:asciiTheme="minorEastAsia" w:hAnsiTheme="minorEastAsia"/>
          <w:b/>
          <w:bCs/>
          <w:color w:val="FF0000"/>
          <w:sz w:val="24"/>
          <w:szCs w:val="24"/>
          <w:highlight w:val="none"/>
        </w:rPr>
      </w:pPr>
      <w:r>
        <w:rPr>
          <w:rFonts w:hint="eastAsia" w:asciiTheme="minorEastAsia" w:hAnsiTheme="minorEastAsia"/>
          <w:b/>
          <w:bCs/>
          <w:color w:val="FF0000"/>
          <w:sz w:val="24"/>
          <w:szCs w:val="24"/>
          <w:highlight w:val="none"/>
        </w:rPr>
        <w:t>标的物特别情况说明：</w:t>
      </w:r>
    </w:p>
    <w:p w14:paraId="0A071E4D">
      <w:pPr>
        <w:spacing w:before="100" w:after="100" w:line="360" w:lineRule="auto"/>
        <w:ind w:firstLine="480"/>
        <w:jc w:val="left"/>
        <w:rPr>
          <w:rFonts w:hint="eastAsia" w:ascii="宋体" w:hAnsi="宋体"/>
          <w:color w:val="FF0000"/>
          <w:sz w:val="24"/>
          <w:highlight w:val="none"/>
          <w:shd w:val="clear" w:color="auto" w:fill="FFFFFF"/>
        </w:rPr>
      </w:pPr>
      <w:r>
        <w:rPr>
          <w:rFonts w:hint="eastAsia" w:ascii="宋体" w:hAnsi="宋体"/>
          <w:color w:val="FF0000"/>
          <w:sz w:val="24"/>
          <w:highlight w:val="none"/>
          <w:shd w:val="clear" w:color="auto" w:fill="FFFFFF"/>
        </w:rPr>
        <w:t>1</w:t>
      </w:r>
      <w:r>
        <w:rPr>
          <w:rFonts w:ascii="宋体" w:hAnsi="宋体"/>
          <w:color w:val="FF0000"/>
          <w:sz w:val="24"/>
          <w:highlight w:val="none"/>
          <w:shd w:val="clear" w:color="auto" w:fill="FFFFFF"/>
        </w:rPr>
        <w:t>、本次拍卖为</w:t>
      </w:r>
      <w:r>
        <w:rPr>
          <w:rFonts w:hint="eastAsia" w:ascii="宋体" w:hAnsi="宋体"/>
          <w:color w:val="FF0000"/>
          <w:sz w:val="24"/>
          <w:highlight w:val="none"/>
          <w:shd w:val="clear" w:color="auto" w:fill="FFFFFF"/>
        </w:rPr>
        <w:t>北京爱炉餐饮管理有限公司持有的黄山复华新锐餐饮管理有限公司100%股权</w:t>
      </w:r>
      <w:r>
        <w:rPr>
          <w:rFonts w:ascii="宋体" w:hAnsi="宋体"/>
          <w:color w:val="FF0000"/>
          <w:sz w:val="24"/>
          <w:highlight w:val="none"/>
          <w:shd w:val="clear" w:color="auto" w:fill="FFFFFF"/>
        </w:rPr>
        <w:t>。</w:t>
      </w:r>
      <w:r>
        <w:rPr>
          <w:rFonts w:hint="eastAsia" w:ascii="宋体" w:hAnsi="宋体"/>
          <w:color w:val="FF0000"/>
          <w:sz w:val="24"/>
          <w:highlight w:val="none"/>
          <w:shd w:val="clear" w:color="auto" w:fill="FFFFFF"/>
        </w:rPr>
        <w:t>经国家企业信用公示系统查询，该企业被列入经营异常名录，</w:t>
      </w:r>
      <w:r>
        <w:rPr>
          <w:rFonts w:hint="eastAsia" w:ascii="宋体" w:hAnsi="宋体"/>
          <w:color w:val="FF0000"/>
          <w:sz w:val="24"/>
          <w:highlight w:val="none"/>
          <w:shd w:val="clear" w:color="auto" w:fill="FFFFFF"/>
          <w:lang w:val="en-US" w:eastAsia="zh-CN"/>
        </w:rPr>
        <w:t>经现场勘查，该企业注册地已无对应企业招牌、水牌等经营标识，无正常经营迹象，</w:t>
      </w:r>
      <w:r>
        <w:rPr>
          <w:rFonts w:ascii="宋体" w:hAnsi="宋体"/>
          <w:color w:val="FF0000"/>
          <w:sz w:val="24"/>
          <w:highlight w:val="none"/>
          <w:shd w:val="clear" w:color="auto" w:fill="FFFFFF"/>
        </w:rPr>
        <w:t>请竞买人自行了解</w:t>
      </w:r>
      <w:r>
        <w:rPr>
          <w:rFonts w:hint="eastAsia" w:ascii="宋体" w:hAnsi="宋体"/>
          <w:color w:val="FF0000"/>
          <w:sz w:val="24"/>
          <w:highlight w:val="none"/>
          <w:shd w:val="clear" w:color="auto" w:fill="FFFFFF"/>
        </w:rPr>
        <w:t>黄山复华新锐餐饮管理有限公司</w:t>
      </w:r>
      <w:r>
        <w:rPr>
          <w:rFonts w:ascii="宋体" w:hAnsi="宋体"/>
          <w:color w:val="FF0000"/>
          <w:sz w:val="24"/>
          <w:highlight w:val="none"/>
          <w:shd w:val="clear" w:color="auto" w:fill="FFFFFF"/>
        </w:rPr>
        <w:t>的经营状况，自行查证拍卖标的物现状，慎重决定竞买行为，竞买人一旦作出竞买决定，即表明已完全了解并接受标的物的现状和一切已知及未知的瑕疵，并愿意承担一切法律风险</w:t>
      </w:r>
      <w:r>
        <w:rPr>
          <w:rFonts w:hint="eastAsia" w:ascii="宋体" w:hAnsi="宋体"/>
          <w:color w:val="FF0000"/>
          <w:sz w:val="24"/>
          <w:highlight w:val="none"/>
          <w:shd w:val="clear" w:color="auto" w:fill="FFFFFF"/>
          <w:lang w:eastAsia="zh-CN"/>
        </w:rPr>
        <w:t>，</w:t>
      </w:r>
      <w:r>
        <w:rPr>
          <w:rFonts w:ascii="宋体" w:hAnsi="宋体"/>
          <w:color w:val="FF0000"/>
          <w:sz w:val="24"/>
          <w:highlight w:val="none"/>
          <w:shd w:val="clear" w:color="auto" w:fill="FFFFFF"/>
        </w:rPr>
        <w:t>该等风险包括但不限于</w:t>
      </w:r>
      <w:r>
        <w:rPr>
          <w:rFonts w:hint="eastAsia" w:ascii="宋体" w:hAnsi="宋体"/>
          <w:color w:val="FF0000"/>
          <w:sz w:val="24"/>
          <w:highlight w:val="none"/>
          <w:shd w:val="clear" w:color="auto" w:fill="FFFFFF"/>
        </w:rPr>
        <w:t>黄山复华新锐餐饮管理有限公司</w:t>
      </w:r>
      <w:r>
        <w:rPr>
          <w:rFonts w:ascii="宋体" w:hAnsi="宋体"/>
          <w:color w:val="FF0000"/>
          <w:sz w:val="24"/>
          <w:highlight w:val="none"/>
          <w:shd w:val="clear" w:color="auto" w:fill="FFFFFF"/>
        </w:rPr>
        <w:t>累积欠的各种税费、资产负债状况、股东未实际出资</w:t>
      </w:r>
      <w:r>
        <w:rPr>
          <w:rFonts w:hint="eastAsia" w:ascii="宋体" w:hAnsi="宋体"/>
          <w:color w:val="FF0000"/>
          <w:sz w:val="24"/>
          <w:highlight w:val="none"/>
          <w:shd w:val="clear" w:color="auto" w:fill="FFFFFF"/>
          <w:lang w:eastAsia="zh-CN"/>
        </w:rPr>
        <w:t>（</w:t>
      </w:r>
      <w:r>
        <w:rPr>
          <w:rFonts w:hint="eastAsia" w:ascii="宋体" w:hAnsi="宋体"/>
          <w:color w:val="FF0000"/>
          <w:sz w:val="24"/>
          <w:highlight w:val="none"/>
          <w:shd w:val="clear" w:color="auto" w:fill="FFFFFF"/>
          <w:lang w:val="en-US" w:eastAsia="zh-CN"/>
        </w:rPr>
        <w:t>经管理人梳理</w:t>
      </w:r>
      <w:r>
        <w:rPr>
          <w:rFonts w:hint="eastAsia" w:ascii="宋体" w:hAnsi="宋体"/>
          <w:color w:val="FF0000"/>
          <w:sz w:val="24"/>
          <w:highlight w:val="none"/>
          <w:shd w:val="clear" w:color="auto" w:fill="FFFFFF"/>
        </w:rPr>
        <w:t>北京爱炉餐饮管理有限公司</w:t>
      </w:r>
      <w:r>
        <w:rPr>
          <w:rFonts w:hint="eastAsia" w:ascii="宋体" w:hAnsi="宋体"/>
          <w:color w:val="FF0000"/>
          <w:sz w:val="24"/>
          <w:highlight w:val="none"/>
          <w:shd w:val="clear" w:color="auto" w:fill="FFFFFF"/>
          <w:lang w:val="en-US" w:eastAsia="zh-CN"/>
        </w:rPr>
        <w:t>银行流水，</w:t>
      </w:r>
      <w:r>
        <w:rPr>
          <w:rFonts w:hint="eastAsia" w:ascii="宋体" w:hAnsi="宋体"/>
          <w:color w:val="FF0000"/>
          <w:sz w:val="24"/>
          <w:highlight w:val="none"/>
          <w:shd w:val="clear" w:color="auto" w:fill="FFFFFF"/>
        </w:rPr>
        <w:t>北京爱炉餐饮管理有限公司</w:t>
      </w:r>
      <w:r>
        <w:rPr>
          <w:rFonts w:hint="eastAsia" w:ascii="宋体" w:hAnsi="宋体"/>
          <w:color w:val="FF0000"/>
          <w:sz w:val="24"/>
          <w:highlight w:val="none"/>
          <w:shd w:val="clear" w:color="auto" w:fill="FFFFFF"/>
          <w:lang w:val="en-US" w:eastAsia="zh-CN"/>
        </w:rPr>
        <w:t>已缴纳500万元人民币注册资本，但由于相关义务人未向管理人移交财务账册，不排除</w:t>
      </w:r>
      <w:r>
        <w:rPr>
          <w:rFonts w:hint="eastAsia" w:ascii="宋体" w:hAnsi="宋体"/>
          <w:color w:val="FF0000"/>
          <w:sz w:val="24"/>
          <w:highlight w:val="none"/>
          <w:shd w:val="clear" w:color="auto" w:fill="FFFFFF"/>
        </w:rPr>
        <w:t>北京爱炉餐饮管理有限公司</w:t>
      </w:r>
      <w:r>
        <w:rPr>
          <w:rFonts w:hint="eastAsia" w:ascii="宋体" w:hAnsi="宋体"/>
          <w:color w:val="FF0000"/>
          <w:sz w:val="24"/>
          <w:highlight w:val="none"/>
          <w:shd w:val="clear" w:color="auto" w:fill="FFFFFF"/>
          <w:lang w:val="en-US" w:eastAsia="zh-CN"/>
        </w:rPr>
        <w:t>存在抽逃出资可能）</w:t>
      </w:r>
      <w:r>
        <w:rPr>
          <w:rFonts w:ascii="宋体" w:hAnsi="宋体"/>
          <w:color w:val="FF0000"/>
          <w:sz w:val="24"/>
          <w:highlight w:val="none"/>
          <w:shd w:val="clear" w:color="auto" w:fill="FFFFFF"/>
        </w:rPr>
        <w:t>、生产经营风险、国家机关处罚、印章证照遗失、财务账册遗失、文件资料遗失、过户风险等。</w:t>
      </w:r>
      <w:r>
        <w:rPr>
          <w:rFonts w:hint="eastAsia" w:ascii="宋体" w:hAnsi="宋体"/>
          <w:color w:val="FF0000"/>
          <w:sz w:val="24"/>
          <w:highlight w:val="none"/>
          <w:shd w:val="clear" w:color="auto" w:fill="FFFFFF"/>
        </w:rPr>
        <w:t>管理人</w:t>
      </w:r>
      <w:r>
        <w:rPr>
          <w:rFonts w:ascii="宋体" w:hAnsi="宋体"/>
          <w:color w:val="FF0000"/>
          <w:sz w:val="24"/>
          <w:highlight w:val="none"/>
          <w:shd w:val="clear" w:color="auto" w:fill="FFFFFF"/>
        </w:rPr>
        <w:t>对前述风险不做任何保证。拍卖标的物如涉及违法，由买受人自行与相关部门沟通并依照有关规定进行处理，</w:t>
      </w:r>
      <w:r>
        <w:rPr>
          <w:rFonts w:hint="eastAsia" w:ascii="宋体" w:hAnsi="宋体"/>
          <w:color w:val="FF0000"/>
          <w:sz w:val="24"/>
          <w:highlight w:val="none"/>
          <w:shd w:val="clear" w:color="auto" w:fill="FFFFFF"/>
        </w:rPr>
        <w:t>管理人</w:t>
      </w:r>
      <w:r>
        <w:rPr>
          <w:rFonts w:ascii="宋体" w:hAnsi="宋体"/>
          <w:color w:val="FF0000"/>
          <w:sz w:val="24"/>
          <w:highlight w:val="none"/>
          <w:shd w:val="clear" w:color="auto" w:fill="FFFFFF"/>
        </w:rPr>
        <w:t>不协助买受人处理前述违法问题，买受人不得向</w:t>
      </w:r>
      <w:r>
        <w:rPr>
          <w:rFonts w:hint="eastAsia" w:ascii="宋体" w:hAnsi="宋体"/>
          <w:color w:val="FF0000"/>
          <w:sz w:val="24"/>
          <w:highlight w:val="none"/>
          <w:shd w:val="clear" w:color="auto" w:fill="FFFFFF"/>
        </w:rPr>
        <w:t>管理人</w:t>
      </w:r>
      <w:r>
        <w:rPr>
          <w:rFonts w:ascii="宋体" w:hAnsi="宋体"/>
          <w:color w:val="FF0000"/>
          <w:sz w:val="24"/>
          <w:highlight w:val="none"/>
          <w:shd w:val="clear" w:color="auto" w:fill="FFFFFF"/>
        </w:rPr>
        <w:t>索偿。</w:t>
      </w:r>
    </w:p>
    <w:p w14:paraId="4E221A62">
      <w:pPr>
        <w:spacing w:before="100" w:after="100" w:line="360" w:lineRule="auto"/>
        <w:ind w:firstLine="480"/>
        <w:jc w:val="left"/>
        <w:rPr>
          <w:rFonts w:hint="eastAsia" w:ascii="宋体" w:hAnsi="宋体"/>
          <w:color w:val="FF0000"/>
          <w:sz w:val="24"/>
          <w:highlight w:val="none"/>
          <w:shd w:val="clear" w:color="auto" w:fill="FFFFFF"/>
        </w:rPr>
      </w:pPr>
      <w:r>
        <w:rPr>
          <w:rFonts w:hint="eastAsia" w:ascii="宋体" w:hAnsi="宋体"/>
          <w:color w:val="FF0000"/>
          <w:sz w:val="24"/>
          <w:highlight w:val="none"/>
          <w:shd w:val="clear" w:color="auto" w:fill="FFFFFF"/>
        </w:rPr>
        <w:t>2</w:t>
      </w:r>
      <w:r>
        <w:rPr>
          <w:rFonts w:ascii="宋体" w:hAnsi="宋体"/>
          <w:color w:val="FF0000"/>
          <w:sz w:val="24"/>
          <w:highlight w:val="none"/>
          <w:shd w:val="clear" w:color="auto" w:fill="FFFFFF"/>
        </w:rPr>
        <w:t>、</w:t>
      </w:r>
      <w:r>
        <w:rPr>
          <w:rFonts w:hint="eastAsia" w:ascii="宋体" w:hAnsi="宋体"/>
          <w:color w:val="FF0000"/>
          <w:sz w:val="24"/>
          <w:highlight w:val="none"/>
          <w:shd w:val="clear" w:color="auto" w:fill="FFFFFF"/>
        </w:rPr>
        <w:t>标的物的各项转让手续（包括但不限于变更债权人/申请执行人主体、过户/变更登记等）由买受人自行办理并承担相应费用及风险，该等风险包括但不限于因股权解封、行业规定、政策原因、目标公司不配合办理股权变更登记等原因导致股权变更手续办理时间延长或者不能办理的。因相关规定或相关限制导致股东身份变更手续办理时间延长或无法变更等。因政策原因或存在隐性瑕疵、拍卖过程中产生权利限制等原因导致股权变更手续办理延长或者受阻等的，管理人及拍卖辅助机构不承担任何保证。</w:t>
      </w:r>
    </w:p>
    <w:p w14:paraId="75533C65">
      <w:pPr>
        <w:spacing w:before="100" w:after="100" w:line="360" w:lineRule="auto"/>
        <w:ind w:firstLine="480"/>
        <w:jc w:val="left"/>
        <w:rPr>
          <w:rFonts w:hint="eastAsia" w:ascii="宋体" w:hAnsi="宋体"/>
          <w:color w:val="FF0000"/>
          <w:sz w:val="24"/>
          <w:highlight w:val="none"/>
          <w:shd w:val="clear" w:color="auto" w:fill="FFFFFF"/>
        </w:rPr>
      </w:pPr>
      <w:r>
        <w:rPr>
          <w:rFonts w:hint="eastAsia" w:ascii="宋体" w:hAnsi="宋体"/>
          <w:color w:val="FF0000"/>
          <w:sz w:val="24"/>
          <w:highlight w:val="none"/>
          <w:shd w:val="clear" w:color="auto" w:fill="FFFFFF"/>
        </w:rPr>
        <w:t>3</w:t>
      </w:r>
      <w:r>
        <w:rPr>
          <w:rFonts w:ascii="宋体" w:hAnsi="宋体"/>
          <w:color w:val="FF0000"/>
          <w:sz w:val="24"/>
          <w:highlight w:val="none"/>
          <w:shd w:val="clear" w:color="auto" w:fill="FFFFFF"/>
        </w:rPr>
        <w:t>、拍卖公告所作的情况说明，仅为竞买人参与竞买提供参考，不能作为竞买人判断、权衡价值的最终依据。竞买人在竞拍前请务必自行确认是否具备持股资格，能否办理股权转让登记</w:t>
      </w:r>
      <w:r>
        <w:rPr>
          <w:rFonts w:hint="eastAsia" w:ascii="宋体" w:hAnsi="宋体"/>
          <w:color w:val="FF0000"/>
          <w:sz w:val="24"/>
          <w:highlight w:val="none"/>
          <w:shd w:val="clear" w:color="auto" w:fill="FFFFFF"/>
        </w:rPr>
        <w:t>及办理股权转让登记所需时间，</w:t>
      </w:r>
      <w:r>
        <w:rPr>
          <w:rFonts w:ascii="宋体" w:hAnsi="宋体"/>
          <w:color w:val="FF0000"/>
          <w:sz w:val="24"/>
          <w:highlight w:val="none"/>
          <w:shd w:val="clear" w:color="auto" w:fill="FFFFFF"/>
        </w:rPr>
        <w:t>请竞买人自行到有关部门咨询核实。一旦参加竞拍，即视为对本标的物投资入股条件的确认，如不符合条件参加竞拍或者拍卖成交后不能过户的，买受人自行承担风险。</w:t>
      </w:r>
    </w:p>
    <w:p w14:paraId="1540DC50">
      <w:pPr>
        <w:spacing w:before="100" w:after="100" w:line="360" w:lineRule="auto"/>
        <w:ind w:firstLine="480"/>
        <w:jc w:val="left"/>
        <w:rPr>
          <w:rFonts w:hint="eastAsia" w:ascii="宋体" w:hAnsi="宋体"/>
          <w:color w:val="FF0000"/>
          <w:sz w:val="24"/>
          <w:highlight w:val="none"/>
          <w:shd w:val="clear" w:color="auto" w:fill="FFFFFF"/>
        </w:rPr>
      </w:pPr>
      <w:r>
        <w:rPr>
          <w:rFonts w:hint="eastAsia" w:ascii="宋体" w:hAnsi="宋体"/>
          <w:color w:val="FF0000"/>
          <w:sz w:val="24"/>
          <w:highlight w:val="none"/>
          <w:shd w:val="clear" w:color="auto" w:fill="FFFFFF"/>
        </w:rPr>
        <w:t>4</w:t>
      </w:r>
      <w:r>
        <w:rPr>
          <w:rFonts w:ascii="宋体" w:hAnsi="宋体"/>
          <w:color w:val="FF0000"/>
          <w:sz w:val="24"/>
          <w:highlight w:val="none"/>
          <w:shd w:val="clear" w:color="auto" w:fill="FFFFFF"/>
        </w:rPr>
        <w:t>、拍卖成交之日起，买受人须承担标的物可能发生的一切风险。</w:t>
      </w:r>
    </w:p>
    <w:p w14:paraId="7450B902">
      <w:pPr>
        <w:spacing w:before="100" w:after="100" w:line="360" w:lineRule="auto"/>
        <w:ind w:firstLine="480"/>
        <w:jc w:val="left"/>
        <w:rPr>
          <w:rFonts w:hint="eastAsia" w:ascii="宋体" w:hAnsi="宋体"/>
          <w:color w:val="FF0000"/>
          <w:sz w:val="24"/>
          <w:highlight w:val="none"/>
          <w:shd w:val="clear" w:color="auto" w:fill="FFFFFF"/>
        </w:rPr>
      </w:pPr>
      <w:r>
        <w:rPr>
          <w:rFonts w:hint="eastAsia" w:ascii="宋体" w:hAnsi="宋体"/>
          <w:color w:val="FF0000"/>
          <w:sz w:val="24"/>
          <w:highlight w:val="none"/>
          <w:shd w:val="clear" w:color="auto" w:fill="FFFFFF"/>
        </w:rPr>
        <w:t>5</w:t>
      </w:r>
      <w:r>
        <w:rPr>
          <w:rFonts w:ascii="宋体" w:hAnsi="宋体"/>
          <w:color w:val="FF0000"/>
          <w:sz w:val="24"/>
          <w:highlight w:val="none"/>
          <w:shd w:val="clear" w:color="auto" w:fill="FFFFFF"/>
        </w:rPr>
        <w:t>、</w:t>
      </w:r>
      <w:r>
        <w:rPr>
          <w:rFonts w:hint="eastAsia" w:ascii="宋体" w:hAnsi="宋体"/>
          <w:color w:val="FF0000"/>
          <w:sz w:val="24"/>
          <w:highlight w:val="none"/>
          <w:shd w:val="clear" w:color="auto" w:fill="FFFFFF"/>
        </w:rPr>
        <w:t>本次拍卖管理人披露的相关信息不视为黄山复华新锐餐饮管理有限公司相关信息的全部披露，</w:t>
      </w:r>
      <w:r>
        <w:rPr>
          <w:rFonts w:ascii="宋体" w:hAnsi="宋体"/>
          <w:color w:val="FF0000"/>
          <w:sz w:val="24"/>
          <w:highlight w:val="none"/>
          <w:shd w:val="clear" w:color="auto" w:fill="FFFFFF"/>
        </w:rPr>
        <w:t>请竞买人自行咨询股权相关政策及规定，并承担相应的风险。因标的物无法实际看样，详细情况意向竞买人可向相关部门了解或自行进行调查，参加拍卖的竞买人视为对本标的物实物现状的确认，责任自负。请谨慎参拍。</w:t>
      </w:r>
    </w:p>
    <w:p w14:paraId="57D67AA9">
      <w:pPr>
        <w:spacing w:before="100" w:after="100" w:line="360" w:lineRule="auto"/>
        <w:ind w:firstLine="480"/>
        <w:jc w:val="left"/>
        <w:rPr>
          <w:rFonts w:hint="eastAsia" w:ascii="宋体" w:hAnsi="宋体"/>
          <w:color w:val="FF0000"/>
          <w:sz w:val="24"/>
          <w:highlight w:val="none"/>
          <w:shd w:val="clear" w:color="auto" w:fill="FFFFFF"/>
        </w:rPr>
      </w:pPr>
      <w:r>
        <w:rPr>
          <w:rFonts w:hint="eastAsia" w:ascii="宋体" w:hAnsi="宋体"/>
          <w:color w:val="FF0000"/>
          <w:sz w:val="24"/>
          <w:highlight w:val="none"/>
          <w:shd w:val="clear" w:color="auto" w:fill="FFFFFF"/>
        </w:rPr>
        <w:t>6、其他未尽事宜由买受人自行了解。</w:t>
      </w:r>
    </w:p>
    <w:p w14:paraId="5A2C85D3">
      <w:pPr>
        <w:spacing w:before="100" w:after="100" w:line="360" w:lineRule="auto"/>
        <w:ind w:firstLine="480"/>
        <w:jc w:val="left"/>
        <w:rPr>
          <w:rFonts w:hint="eastAsia" w:ascii="宋体" w:hAnsi="宋体"/>
          <w:color w:val="FF0000"/>
          <w:sz w:val="24"/>
          <w:highlight w:val="none"/>
          <w:shd w:val="clear" w:color="auto" w:fill="FFFFFF"/>
        </w:rPr>
      </w:pPr>
      <w:r>
        <w:rPr>
          <w:rFonts w:ascii="宋体" w:hAnsi="宋体"/>
          <w:color w:val="FF0000"/>
          <w:sz w:val="24"/>
          <w:highlight w:val="none"/>
          <w:shd w:val="clear" w:color="auto" w:fill="FFFFFF"/>
        </w:rPr>
        <w:t>因上述问题发生费用及造成的股权不能变更的风险由买受人自行承担。</w:t>
      </w:r>
    </w:p>
    <w:p w14:paraId="7916E716">
      <w:pPr>
        <w:spacing w:line="360" w:lineRule="auto"/>
        <w:ind w:firstLine="482" w:firstLineChars="200"/>
        <w:rPr>
          <w:rFonts w:hint="eastAsia" w:asciiTheme="minorEastAsia" w:hAnsiTheme="minorEastAsia"/>
          <w:sz w:val="24"/>
          <w:szCs w:val="24"/>
          <w:highlight w:val="none"/>
        </w:rPr>
      </w:pPr>
      <w:r>
        <w:rPr>
          <w:rFonts w:hint="eastAsia" w:asciiTheme="minorEastAsia" w:hAnsiTheme="minorEastAsia"/>
          <w:b/>
          <w:sz w:val="24"/>
          <w:szCs w:val="24"/>
          <w:highlight w:val="none"/>
        </w:rPr>
        <w:t>二、咨询、展示、看样的时间与方式</w:t>
      </w:r>
    </w:p>
    <w:p w14:paraId="7EAC255C">
      <w:pPr>
        <w:spacing w:line="360" w:lineRule="auto"/>
        <w:ind w:firstLine="480" w:firstLineChars="200"/>
        <w:rPr>
          <w:rFonts w:hint="eastAsia" w:asciiTheme="minorEastAsia" w:hAnsiTheme="minorEastAsia"/>
          <w:b/>
          <w:color w:val="FF0000"/>
          <w:sz w:val="24"/>
          <w:szCs w:val="24"/>
          <w:highlight w:val="none"/>
        </w:rPr>
      </w:pPr>
      <w:r>
        <w:rPr>
          <w:rFonts w:hint="eastAsia" w:asciiTheme="minorEastAsia" w:hAnsiTheme="minorEastAsia"/>
          <w:sz w:val="24"/>
          <w:szCs w:val="24"/>
          <w:highlight w:val="none"/>
        </w:rPr>
        <w:t>自公告之日起至本次拍卖结束之日</w:t>
      </w:r>
      <w:r>
        <w:rPr>
          <w:rFonts w:asciiTheme="minorEastAsia" w:hAnsiTheme="minorEastAsia"/>
          <w:sz w:val="24"/>
          <w:szCs w:val="24"/>
          <w:highlight w:val="none"/>
        </w:rPr>
        <w:t>止</w:t>
      </w:r>
      <w:r>
        <w:rPr>
          <w:rFonts w:hint="eastAsia" w:asciiTheme="minorEastAsia" w:hAnsiTheme="minorEastAsia"/>
          <w:sz w:val="24"/>
          <w:szCs w:val="24"/>
          <w:highlight w:val="none"/>
        </w:rPr>
        <w:t>接受咨询（工作时间内）。本管理人已委托北京嘉运亨通拍卖有限公司协助办理咨询，有意者请联系（联系电话：刘先生：16601111018，王先生：18701214356）。</w:t>
      </w:r>
      <w:r>
        <w:rPr>
          <w:rFonts w:hint="eastAsia" w:asciiTheme="minorEastAsia" w:hAnsiTheme="minorEastAsia"/>
          <w:b/>
          <w:color w:val="FF0000"/>
          <w:sz w:val="24"/>
          <w:szCs w:val="24"/>
          <w:highlight w:val="none"/>
        </w:rPr>
        <w:t>因拍卖标的物无实物可供竞买人看样，请竞买人自行调查该资产的价值与瑕疵，详细情况可向相关部门了解，参与拍卖的竞买人视为对标的物的一切瑕疵（包括隐性瑕疵和显性瑕疵）已知，责任自负，请谨慎参拍。管理人与拍卖辅助机构</w:t>
      </w:r>
      <w:bookmarkStart w:id="0" w:name="_Hlk148626894"/>
      <w:r>
        <w:rPr>
          <w:rFonts w:hint="eastAsia" w:asciiTheme="minorEastAsia" w:hAnsiTheme="minorEastAsia"/>
          <w:b/>
          <w:color w:val="FF0000"/>
          <w:sz w:val="24"/>
          <w:szCs w:val="24"/>
          <w:highlight w:val="none"/>
        </w:rPr>
        <w:t>不对标的物的任何权利负担或瑕疵承担责任</w:t>
      </w:r>
      <w:bookmarkEnd w:id="0"/>
      <w:r>
        <w:rPr>
          <w:rFonts w:hint="eastAsia" w:asciiTheme="minorEastAsia" w:hAnsiTheme="minorEastAsia"/>
          <w:b/>
          <w:color w:val="FF0000"/>
          <w:sz w:val="24"/>
          <w:szCs w:val="24"/>
          <w:highlight w:val="none"/>
        </w:rPr>
        <w:t>。竞买人一旦作出竞买决定，即表明已完全了解，并接受标的物的现状和一切已知及未知的瑕疵。</w:t>
      </w:r>
    </w:p>
    <w:p w14:paraId="2D2229B1">
      <w:pPr>
        <w:spacing w:line="360" w:lineRule="auto"/>
        <w:ind w:firstLine="482" w:firstLineChars="200"/>
        <w:rPr>
          <w:rFonts w:hint="eastAsia" w:asciiTheme="minorEastAsia" w:hAnsiTheme="minorEastAsia"/>
          <w:b/>
          <w:sz w:val="24"/>
          <w:szCs w:val="24"/>
          <w:highlight w:val="none"/>
        </w:rPr>
      </w:pPr>
      <w:r>
        <w:rPr>
          <w:rFonts w:hint="eastAsia" w:asciiTheme="minorEastAsia" w:hAnsiTheme="minorEastAsia"/>
          <w:b/>
          <w:sz w:val="24"/>
          <w:szCs w:val="24"/>
          <w:highlight w:val="none"/>
        </w:rPr>
        <w:t>三、竞买人条件</w:t>
      </w:r>
    </w:p>
    <w:p w14:paraId="12A63B1A">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1、竞买人（公民、法人和其他组织）应当具备完全民事行为能力，若不具有完全民事行为能力其委托人或代理人必须具备完全民事行为能力。法律、行政法规和司法解释对竞买人/买受人资格或者条件有特殊规定的，竞买人应当具备规定的资格或者条件。竞买人应自行到相关部门了解法律、行政法规、司法解释对买受人资格或者条件有特殊规定的限制。因不符合条件参加竞买的，由竞买人自行承担相应的法律责任。</w:t>
      </w:r>
    </w:p>
    <w:p w14:paraId="0E361915">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2、</w:t>
      </w:r>
      <w:r>
        <w:rPr>
          <w:rFonts w:hint="eastAsia" w:asciiTheme="minorEastAsia" w:hAnsiTheme="minorEastAsia"/>
          <w:color w:val="000000" w:themeColor="text1"/>
          <w:sz w:val="24"/>
          <w:szCs w:val="24"/>
          <w:highlight w:val="none"/>
          <w14:textFill>
            <w14:solidFill>
              <w14:schemeClr w14:val="tx1"/>
            </w14:solidFill>
          </w14:textFill>
        </w:rPr>
        <w:t>竞买人（</w:t>
      </w:r>
      <w:r>
        <w:rPr>
          <w:rFonts w:hint="eastAsia" w:asciiTheme="minorEastAsia" w:hAnsiTheme="minorEastAsia"/>
          <w:sz w:val="24"/>
          <w:szCs w:val="24"/>
          <w:highlight w:val="none"/>
        </w:rPr>
        <w:t>公民、法人和其他组织</w:t>
      </w:r>
      <w:r>
        <w:rPr>
          <w:rFonts w:hint="eastAsia" w:asciiTheme="minorEastAsia" w:hAnsiTheme="minorEastAsia"/>
          <w:color w:val="000000" w:themeColor="text1"/>
          <w:sz w:val="24"/>
          <w:szCs w:val="24"/>
          <w:highlight w:val="none"/>
          <w14:textFill>
            <w14:solidFill>
              <w14:schemeClr w14:val="tx1"/>
            </w14:solidFill>
          </w14:textFill>
        </w:rPr>
        <w:t>）可委托他人（</w:t>
      </w:r>
      <w:r>
        <w:rPr>
          <w:rFonts w:hint="eastAsia" w:asciiTheme="minorEastAsia" w:hAnsiTheme="minorEastAsia"/>
          <w:sz w:val="24"/>
          <w:szCs w:val="24"/>
          <w:highlight w:val="none"/>
        </w:rPr>
        <w:t>公民、法人和其他组织</w:t>
      </w:r>
      <w:r>
        <w:rPr>
          <w:rFonts w:hint="eastAsia" w:asciiTheme="minorEastAsia" w:hAnsiTheme="minorEastAsia"/>
          <w:color w:val="000000" w:themeColor="text1"/>
          <w:sz w:val="24"/>
          <w:szCs w:val="24"/>
          <w:highlight w:val="none"/>
          <w14:textFill>
            <w14:solidFill>
              <w14:schemeClr w14:val="tx1"/>
            </w14:solidFill>
          </w14:textFill>
        </w:rPr>
        <w:t>）参与拍卖。</w:t>
      </w:r>
      <w:r>
        <w:rPr>
          <w:rFonts w:hint="eastAsia" w:asciiTheme="minorEastAsia" w:hAnsiTheme="minorEastAsia"/>
          <w:sz w:val="24"/>
          <w:szCs w:val="24"/>
          <w:highlight w:val="none"/>
        </w:rPr>
        <w:t>但须在拍卖开始日的</w:t>
      </w:r>
      <w:r>
        <w:rPr>
          <w:rFonts w:hint="eastAsia" w:asciiTheme="minorEastAsia" w:hAnsiTheme="minorEastAsia"/>
          <w:color w:val="000000" w:themeColor="text1"/>
          <w:sz w:val="24"/>
          <w:szCs w:val="24"/>
          <w:highlight w:val="none"/>
          <w14:textFill>
            <w14:solidFill>
              <w14:schemeClr w14:val="tx1"/>
            </w14:solidFill>
          </w14:textFill>
        </w:rPr>
        <w:t>两日</w:t>
      </w:r>
      <w:r>
        <w:rPr>
          <w:rFonts w:hint="eastAsia" w:asciiTheme="minorEastAsia" w:hAnsiTheme="minorEastAsia"/>
          <w:sz w:val="24"/>
          <w:szCs w:val="24"/>
          <w:highlight w:val="none"/>
        </w:rPr>
        <w:t>前与管理人沟通办理委托手续；竞买成功后，竞买人（公民、法人和其他组织）或其委托代理人应到管理人处办理交付或权属转移手续。如委托手续不全，竞买活动认定为委托代理人的个人行为。因不符合条件参加竞买的，由竞买人自行承担相应的法律责任。</w:t>
      </w:r>
    </w:p>
    <w:p w14:paraId="4C6CFCCA">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3、负责承办本案件的人民法院、破产企业管理人、网络服务提供者、承担拍卖辅助工作的社会机构或者组织的工作人员及其近亲属不得参与竞买，并不得委托他人代为竞买与其行为相关的拍卖标的物。</w:t>
      </w:r>
    </w:p>
    <w:p w14:paraId="0C2ABA23">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4、因不符合条件参加竞买的，由竞买人/买受人自行承担相应的法律责任。</w:t>
      </w:r>
    </w:p>
    <w:p w14:paraId="5E3381A4">
      <w:pPr>
        <w:spacing w:line="360" w:lineRule="auto"/>
        <w:ind w:firstLine="482" w:firstLineChars="200"/>
        <w:rPr>
          <w:rFonts w:hint="eastAsia" w:asciiTheme="minorEastAsia" w:hAnsiTheme="minorEastAsia"/>
          <w:b/>
          <w:sz w:val="24"/>
          <w:szCs w:val="24"/>
          <w:highlight w:val="none"/>
        </w:rPr>
      </w:pPr>
      <w:r>
        <w:rPr>
          <w:rFonts w:hint="eastAsia" w:asciiTheme="minorEastAsia" w:hAnsiTheme="minorEastAsia"/>
          <w:b/>
          <w:sz w:val="24"/>
          <w:szCs w:val="24"/>
          <w:highlight w:val="none"/>
        </w:rPr>
        <w:t>四、优先购买权人</w:t>
      </w:r>
    </w:p>
    <w:p w14:paraId="790161DE">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1、本标的物优先购买权人：</w:t>
      </w:r>
    </w:p>
    <w:p w14:paraId="45147410">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优先购买权人应于本公告发布之日起3日内与管理人联系，提供相关证明材料，办理相关手续。逾期未提供材料或办理手续者，视为自动放弃优先购买权。</w:t>
      </w:r>
    </w:p>
    <w:p w14:paraId="3CB571BD">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2、优先购买权人参加竞买的，应向管理人提交合法有效的证明，经管理人确认资格及顺位后才能参与竞买，逾期不提交的，视为放弃对标的物享有优先购买权。管理人在正式拍卖日前将经确认的优先权购买资格和顺位信息，申报网络平台技术部门，录入平台系统。</w:t>
      </w:r>
    </w:p>
    <w:p w14:paraId="17D93708">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3、优先购买权人参与竞买的，与其他竞买人以相同的价格出价，没有更高出价的，标的物由优先购买权人竞得。</w:t>
      </w:r>
    </w:p>
    <w:p w14:paraId="0320D972">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4、顺序不同的优先购买权人申请参与竞买的，管理人应当确认其顺序，赋予不同顺序的优先竞买代码。顺序不同的优先购买权人以相同价格出价的，拍卖财产由顺序在先的优先购买权人竞得。顺序相同的优先购买权人以相同价格出价的，拍卖财产由出价在先的优先购买权人竞得。</w:t>
      </w:r>
    </w:p>
    <w:p w14:paraId="1E428BFC">
      <w:pPr>
        <w:spacing w:line="360" w:lineRule="auto"/>
        <w:ind w:firstLine="482" w:firstLineChars="200"/>
        <w:rPr>
          <w:rFonts w:hint="eastAsia" w:asciiTheme="minorEastAsia" w:hAnsiTheme="minorEastAsia"/>
          <w:b/>
          <w:sz w:val="24"/>
          <w:szCs w:val="24"/>
          <w:highlight w:val="none"/>
        </w:rPr>
      </w:pPr>
      <w:r>
        <w:rPr>
          <w:rFonts w:hint="eastAsia" w:asciiTheme="minorEastAsia" w:hAnsiTheme="minorEastAsia"/>
          <w:b/>
          <w:sz w:val="24"/>
          <w:szCs w:val="24"/>
          <w:highlight w:val="none"/>
        </w:rPr>
        <w:t>五、拍卖延时</w:t>
      </w:r>
    </w:p>
    <w:p w14:paraId="7A010468">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本次拍卖活动设置延时出价功能，在拍卖活动结束前，每最后5分钟如果有竞买人出价，就自动延迟5分钟。</w:t>
      </w:r>
    </w:p>
    <w:p w14:paraId="14131407">
      <w:pPr>
        <w:spacing w:line="360" w:lineRule="auto"/>
        <w:ind w:firstLine="482" w:firstLineChars="200"/>
        <w:rPr>
          <w:rFonts w:hint="eastAsia" w:asciiTheme="minorEastAsia" w:hAnsiTheme="minorEastAsia"/>
          <w:b/>
          <w:sz w:val="24"/>
          <w:szCs w:val="24"/>
          <w:highlight w:val="none"/>
        </w:rPr>
      </w:pPr>
      <w:r>
        <w:rPr>
          <w:rFonts w:hint="eastAsia" w:asciiTheme="minorEastAsia" w:hAnsiTheme="minorEastAsia"/>
          <w:b/>
          <w:sz w:val="24"/>
          <w:szCs w:val="24"/>
          <w:highlight w:val="none"/>
        </w:rPr>
        <w:t>六、拍卖方式</w:t>
      </w:r>
    </w:p>
    <w:p w14:paraId="3AF408F7">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本次拍卖采取有保留价的增价拍卖方式，保留价即为起拍价，至少一人报名且出价不低于起拍价，方可成交。无人报名或出价的，竞价会流拍。</w:t>
      </w:r>
    </w:p>
    <w:p w14:paraId="3F08BCF4">
      <w:pPr>
        <w:spacing w:line="360" w:lineRule="auto"/>
        <w:ind w:firstLine="482" w:firstLineChars="200"/>
        <w:rPr>
          <w:rFonts w:hint="eastAsia" w:asciiTheme="minorEastAsia" w:hAnsiTheme="minorEastAsia"/>
          <w:b/>
          <w:sz w:val="24"/>
          <w:szCs w:val="24"/>
          <w:highlight w:val="none"/>
        </w:rPr>
      </w:pPr>
      <w:r>
        <w:rPr>
          <w:rFonts w:hint="eastAsia" w:asciiTheme="minorEastAsia" w:hAnsiTheme="minorEastAsia"/>
          <w:b/>
          <w:sz w:val="24"/>
          <w:szCs w:val="24"/>
          <w:highlight w:val="none"/>
        </w:rPr>
        <w:t>七、税费及其他费用承担</w:t>
      </w:r>
    </w:p>
    <w:p w14:paraId="4D45B295">
      <w:pPr>
        <w:spacing w:line="360" w:lineRule="auto"/>
        <w:ind w:firstLine="482"/>
        <w:rPr>
          <w:rFonts w:hint="eastAsia" w:asciiTheme="minorEastAsia" w:hAnsiTheme="minorEastAsia"/>
          <w:b/>
          <w:color w:val="FF0000"/>
          <w:sz w:val="24"/>
          <w:szCs w:val="24"/>
          <w:highlight w:val="none"/>
        </w:rPr>
      </w:pPr>
      <w:r>
        <w:rPr>
          <w:rFonts w:hint="eastAsia" w:asciiTheme="minorEastAsia" w:hAnsiTheme="minorEastAsia"/>
          <w:b/>
          <w:color w:val="FF0000"/>
          <w:sz w:val="24"/>
          <w:szCs w:val="24"/>
          <w:highlight w:val="none"/>
        </w:rPr>
        <w:t>本次拍卖活动计价货币为人民币。本次拍卖成交价不含税费及其他费用。标的物转让登记手续由买受人办理，管理人将给予必要的协助。标的物转让登记所涉及的一切税费及明确的或潜在的一切关联费用均由买受人承担。买受人在竞买前应向所涉税务部门确认成交后应缴纳的税费标准。标的物变更登记所产生的费用及其他费用均由买受人承担。</w:t>
      </w:r>
    </w:p>
    <w:p w14:paraId="05E0E516">
      <w:pPr>
        <w:spacing w:line="360" w:lineRule="auto"/>
        <w:ind w:firstLine="482"/>
        <w:rPr>
          <w:rFonts w:hint="eastAsia" w:cs="宋体" w:asciiTheme="minorEastAsia" w:hAnsiTheme="minorEastAsia"/>
          <w:b/>
          <w:sz w:val="24"/>
          <w:highlight w:val="none"/>
        </w:rPr>
      </w:pPr>
      <w:r>
        <w:rPr>
          <w:rFonts w:cs="宋体" w:asciiTheme="minorEastAsia" w:hAnsiTheme="minorEastAsia"/>
          <w:b/>
          <w:sz w:val="24"/>
          <w:highlight w:val="none"/>
        </w:rPr>
        <w:t>八、签署成交文件</w:t>
      </w:r>
    </w:p>
    <w:p w14:paraId="1FC12023">
      <w:pPr>
        <w:spacing w:line="360" w:lineRule="auto"/>
        <w:ind w:firstLine="482"/>
        <w:rPr>
          <w:rFonts w:hint="eastAsia" w:cs="宋体" w:asciiTheme="minorEastAsia" w:hAnsiTheme="minorEastAsia"/>
          <w:bCs/>
          <w:sz w:val="24"/>
          <w:highlight w:val="none"/>
        </w:rPr>
      </w:pPr>
      <w:r>
        <w:rPr>
          <w:rFonts w:cs="宋体" w:asciiTheme="minorEastAsia" w:hAnsiTheme="minorEastAsia"/>
          <w:bCs/>
          <w:sz w:val="24"/>
          <w:highlight w:val="none"/>
        </w:rPr>
        <w:t>买受人须在拍卖成交之日起三日内（遇节假日顺延）凭缴纳拍卖保证金平台生成的竞买号及相关身份材料到</w:t>
      </w:r>
      <w:r>
        <w:rPr>
          <w:rFonts w:hint="eastAsia" w:cs="宋体" w:asciiTheme="minorEastAsia" w:hAnsiTheme="minorEastAsia"/>
          <w:bCs/>
          <w:sz w:val="24"/>
          <w:highlight w:val="none"/>
        </w:rPr>
        <w:t>管理人</w:t>
      </w:r>
      <w:r>
        <w:rPr>
          <w:rFonts w:cs="宋体" w:asciiTheme="minorEastAsia" w:hAnsiTheme="minorEastAsia"/>
          <w:bCs/>
          <w:sz w:val="24"/>
          <w:highlight w:val="none"/>
        </w:rPr>
        <w:t>处签署拍卖成交确认文件。</w:t>
      </w:r>
    </w:p>
    <w:p w14:paraId="4EFA9975">
      <w:pPr>
        <w:spacing w:line="360" w:lineRule="auto"/>
        <w:ind w:firstLine="482" w:firstLineChars="200"/>
        <w:rPr>
          <w:rFonts w:hint="eastAsia" w:asciiTheme="minorEastAsia" w:hAnsiTheme="minorEastAsia"/>
          <w:b/>
          <w:sz w:val="24"/>
          <w:szCs w:val="24"/>
          <w:highlight w:val="none"/>
        </w:rPr>
      </w:pPr>
      <w:r>
        <w:rPr>
          <w:rFonts w:hint="eastAsia" w:asciiTheme="minorEastAsia" w:hAnsiTheme="minorEastAsia"/>
          <w:b/>
          <w:sz w:val="24"/>
          <w:szCs w:val="24"/>
          <w:highlight w:val="none"/>
        </w:rPr>
        <w:t>九、保证金和余款支付</w:t>
      </w:r>
    </w:p>
    <w:p w14:paraId="7EDE06ED">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第一次出价前，意向竞买人须在京东注册账号并通过实名认证（已注册京东账号需通过实名认证），在线支付竞买保证金，支付后系统自动冻结该笔保证金。竞价成交的，本标的物竞得者（以下称买受人）冻结的保证金将自动转为部分成交款，由京东结算给管理人指定账户；竞价结束后，未能竞得者的保证金以及竞价未成交的（即流拍的）竞买人的保证金在竞价活动结束后即时解冻，保证金冻结期间不计利息。</w:t>
      </w:r>
    </w:p>
    <w:p w14:paraId="26BCA1BE">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竞价成交后，标的物竞得者原锁定的保证金自动转入管理人指定账户。买受人应于成交之时起七日内将竞价成交价余款（扣除保证金后的余款）缴入管理人指定账户</w:t>
      </w:r>
    </w:p>
    <w:p w14:paraId="2D95C260">
      <w:pPr>
        <w:spacing w:line="360" w:lineRule="auto"/>
        <w:ind w:firstLine="482" w:firstLineChars="200"/>
        <w:rPr>
          <w:rFonts w:hint="eastAsia" w:asciiTheme="minorEastAsia" w:hAnsiTheme="minorEastAsia"/>
          <w:b/>
          <w:bCs/>
          <w:color w:val="FF0000"/>
          <w:sz w:val="24"/>
          <w:szCs w:val="24"/>
          <w:highlight w:val="none"/>
        </w:rPr>
      </w:pPr>
      <w:r>
        <w:rPr>
          <w:rFonts w:hint="eastAsia" w:asciiTheme="minorEastAsia" w:hAnsiTheme="minorEastAsia"/>
          <w:b/>
          <w:bCs/>
          <w:color w:val="FF0000"/>
          <w:sz w:val="24"/>
          <w:szCs w:val="24"/>
          <w:highlight w:val="none"/>
        </w:rPr>
        <w:t>户  名：北京爱炉餐饮管理有限公司管理人；</w:t>
      </w:r>
    </w:p>
    <w:p w14:paraId="654EBA3C">
      <w:pPr>
        <w:spacing w:line="360" w:lineRule="auto"/>
        <w:ind w:firstLine="482" w:firstLineChars="200"/>
        <w:rPr>
          <w:rFonts w:hint="eastAsia" w:asciiTheme="minorEastAsia" w:hAnsiTheme="minorEastAsia"/>
          <w:b/>
          <w:bCs/>
          <w:color w:val="FF0000"/>
          <w:sz w:val="24"/>
          <w:szCs w:val="24"/>
          <w:highlight w:val="none"/>
        </w:rPr>
      </w:pPr>
      <w:r>
        <w:rPr>
          <w:rFonts w:hint="eastAsia" w:asciiTheme="minorEastAsia" w:hAnsiTheme="minorEastAsia"/>
          <w:b/>
          <w:bCs/>
          <w:color w:val="FF0000"/>
          <w:sz w:val="24"/>
          <w:szCs w:val="24"/>
          <w:highlight w:val="none"/>
        </w:rPr>
        <w:t>开户行：中国工商银行股份有限公司北京正阳门支行；</w:t>
      </w:r>
    </w:p>
    <w:p w14:paraId="184B7614">
      <w:pPr>
        <w:spacing w:line="360" w:lineRule="auto"/>
        <w:ind w:firstLine="482" w:firstLineChars="200"/>
        <w:rPr>
          <w:rFonts w:hint="eastAsia" w:asciiTheme="minorEastAsia" w:hAnsiTheme="minorEastAsia"/>
          <w:sz w:val="24"/>
          <w:szCs w:val="24"/>
          <w:highlight w:val="none"/>
        </w:rPr>
      </w:pPr>
      <w:r>
        <w:rPr>
          <w:rFonts w:hint="eastAsia" w:asciiTheme="minorEastAsia" w:hAnsiTheme="minorEastAsia"/>
          <w:b/>
          <w:bCs/>
          <w:color w:val="FF0000"/>
          <w:sz w:val="24"/>
          <w:szCs w:val="24"/>
          <w:highlight w:val="none"/>
        </w:rPr>
        <w:t>账  户：0200059339200346491</w:t>
      </w:r>
    </w:p>
    <w:p w14:paraId="21FD8E6C">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逾期则视为买受人悔拍，拍卖成交后买受人悔拍的，交纳的保证金不予退还，计入债务人财产。保证金数额不足以弥补拍卖费用损失以及重新拍卖价款低于原拍卖价款的差价的，管理人可向悔拍人追索。</w:t>
      </w:r>
    </w:p>
    <w:p w14:paraId="174D7EB5">
      <w:pPr>
        <w:spacing w:line="360" w:lineRule="auto"/>
        <w:ind w:firstLine="482" w:firstLineChars="200"/>
        <w:rPr>
          <w:rFonts w:hint="eastAsia" w:asciiTheme="minorEastAsia" w:hAnsiTheme="minorEastAsia"/>
          <w:b/>
          <w:color w:val="FF0000"/>
          <w:sz w:val="24"/>
          <w:szCs w:val="24"/>
          <w:highlight w:val="none"/>
        </w:rPr>
      </w:pPr>
      <w:r>
        <w:rPr>
          <w:rFonts w:hint="eastAsia" w:asciiTheme="minorEastAsia" w:hAnsiTheme="minorEastAsia"/>
          <w:b/>
          <w:color w:val="FF0000"/>
          <w:sz w:val="24"/>
          <w:szCs w:val="24"/>
          <w:highlight w:val="none"/>
        </w:rPr>
        <w:t>特别提示：</w:t>
      </w:r>
    </w:p>
    <w:p w14:paraId="1302A572">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1、综合服务费由拍卖辅助机构收取（按照成交价格的2%计算），买受人需在成交之后七日内将综合服务费汇款至北京嘉运亨通拍卖有限公司指定账户【户名：北京嘉运亨通拍卖有限公司；开户行：招商银行股份有限公司北京崇文门支行；账号：110945693810201；以到账时间为准】。</w:t>
      </w:r>
    </w:p>
    <w:p w14:paraId="6791C906">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2、拍卖标的物竞拍成功后，平台系统会在线上生成一笔待支付的技术服务费，买受人通过线上全额支付完成费用后拍卖标的保证金将转至处置主体的银行账户(若买受人未支付技术服务费的，平台将延迟推送竞拍保证金直至买受人线上完成技术服务费订单的支付)。</w:t>
      </w:r>
    </w:p>
    <w:p w14:paraId="5ED9D760">
      <w:pPr>
        <w:spacing w:line="360" w:lineRule="auto"/>
        <w:ind w:firstLine="482" w:firstLineChars="200"/>
        <w:rPr>
          <w:rFonts w:hint="eastAsia" w:asciiTheme="minorEastAsia" w:hAnsiTheme="minorEastAsia"/>
          <w:b/>
          <w:color w:val="FF0000"/>
          <w:sz w:val="24"/>
          <w:szCs w:val="24"/>
          <w:highlight w:val="none"/>
        </w:rPr>
      </w:pPr>
      <w:r>
        <w:rPr>
          <w:rFonts w:hint="eastAsia" w:asciiTheme="minorEastAsia" w:hAnsiTheme="minorEastAsia"/>
          <w:b/>
          <w:color w:val="FF0000"/>
          <w:sz w:val="24"/>
          <w:szCs w:val="24"/>
          <w:highlight w:val="none"/>
        </w:rPr>
        <w:t>十、拍品交付</w:t>
      </w:r>
    </w:p>
    <w:p w14:paraId="662862CD">
      <w:pPr>
        <w:spacing w:line="360" w:lineRule="auto"/>
        <w:ind w:firstLine="482" w:firstLineChars="200"/>
        <w:rPr>
          <w:rFonts w:hint="eastAsia" w:asciiTheme="minorEastAsia" w:hAnsiTheme="minorEastAsia"/>
          <w:b/>
          <w:bCs/>
          <w:sz w:val="24"/>
          <w:szCs w:val="24"/>
          <w:highlight w:val="none"/>
          <w:u w:val="single"/>
        </w:rPr>
      </w:pPr>
      <w:r>
        <w:rPr>
          <w:rFonts w:hint="eastAsia" w:asciiTheme="minorEastAsia" w:hAnsiTheme="minorEastAsia"/>
          <w:b/>
          <w:bCs/>
          <w:sz w:val="24"/>
          <w:szCs w:val="24"/>
          <w:highlight w:val="none"/>
          <w:u w:val="single"/>
        </w:rPr>
        <w:t>1、买受人在缴纳完全部拍卖款项后，持有效身份证明及签署好的拍卖成交文件前往管理人处办理交割手续，由买受人自行前往相关部门办理股权转让手续，能否办理股权转让手续及办理股权转让手续的时间请竞买人在竞买前，自行到相关部门咨询确认，管理人和拍卖辅助机构不做股权转让的任何承诺。拍品转让登记可能涉及的全部费用均由买受人自行负责，与管理人和拍卖辅助机构无关。</w:t>
      </w:r>
    </w:p>
    <w:p w14:paraId="36634603">
      <w:pPr>
        <w:spacing w:line="360" w:lineRule="auto"/>
        <w:ind w:firstLine="482" w:firstLineChars="200"/>
        <w:rPr>
          <w:rFonts w:hint="eastAsia" w:asciiTheme="minorEastAsia" w:hAnsiTheme="minorEastAsia"/>
          <w:b/>
          <w:bCs/>
          <w:sz w:val="24"/>
          <w:szCs w:val="24"/>
          <w:highlight w:val="none"/>
          <w:u w:val="single"/>
        </w:rPr>
      </w:pPr>
      <w:r>
        <w:rPr>
          <w:rFonts w:hint="eastAsia" w:asciiTheme="minorEastAsia" w:hAnsiTheme="minorEastAsia"/>
          <w:b/>
          <w:bCs/>
          <w:sz w:val="24"/>
          <w:szCs w:val="24"/>
          <w:highlight w:val="none"/>
          <w:u w:val="single"/>
        </w:rPr>
        <w:t>2、如标的物存在冻结、质押等权利限制、政策原因或存在隐性瑕疵导致股权变更手续办理延长或者受阻等情况的，管理人和拍卖辅助机构不保证买受人可避免上述情况，亦不就上述情况的发生承担任何法律责任。</w:t>
      </w:r>
    </w:p>
    <w:p w14:paraId="1981BE61">
      <w:pPr>
        <w:spacing w:line="360" w:lineRule="auto"/>
        <w:ind w:firstLine="482" w:firstLineChars="200"/>
        <w:rPr>
          <w:rFonts w:hint="eastAsia" w:asciiTheme="minorEastAsia" w:hAnsiTheme="minorEastAsia"/>
          <w:sz w:val="24"/>
          <w:szCs w:val="24"/>
          <w:highlight w:val="none"/>
        </w:rPr>
      </w:pPr>
      <w:r>
        <w:rPr>
          <w:rFonts w:hint="eastAsia" w:asciiTheme="minorEastAsia" w:hAnsiTheme="minorEastAsia"/>
          <w:b/>
          <w:sz w:val="24"/>
          <w:szCs w:val="24"/>
          <w:highlight w:val="none"/>
        </w:rPr>
        <w:t>十一、</w:t>
      </w:r>
      <w:r>
        <w:rPr>
          <w:rFonts w:hint="eastAsia" w:asciiTheme="minorEastAsia" w:hAnsiTheme="minorEastAsia"/>
          <w:sz w:val="24"/>
          <w:szCs w:val="24"/>
          <w:highlight w:val="none"/>
        </w:rPr>
        <w:t>依照相关法律规定，竞买人成功竞得网拍标的物后，网拍平台将生成相应《网络竞价成功确认书》，该材料仅为竞价成功确认书，载明实际买受人姓名、网拍竞买号信息，非《拍卖成交确认书》。</w:t>
      </w:r>
    </w:p>
    <w:p w14:paraId="21714830">
      <w:pPr>
        <w:spacing w:line="360" w:lineRule="auto"/>
        <w:ind w:firstLine="482" w:firstLineChars="200"/>
        <w:rPr>
          <w:rFonts w:hint="eastAsia" w:asciiTheme="minorEastAsia" w:hAnsiTheme="minorEastAsia"/>
          <w:sz w:val="24"/>
          <w:szCs w:val="24"/>
          <w:highlight w:val="none"/>
        </w:rPr>
      </w:pPr>
      <w:r>
        <w:rPr>
          <w:rFonts w:hint="eastAsia" w:asciiTheme="minorEastAsia" w:hAnsiTheme="minorEastAsia"/>
          <w:b/>
          <w:sz w:val="24"/>
          <w:szCs w:val="24"/>
          <w:highlight w:val="none"/>
        </w:rPr>
        <w:t>十二、</w:t>
      </w:r>
      <w:r>
        <w:rPr>
          <w:rFonts w:hint="eastAsia" w:asciiTheme="minorEastAsia" w:hAnsiTheme="minorEastAsia"/>
          <w:sz w:val="24"/>
          <w:szCs w:val="24"/>
          <w:highlight w:val="none"/>
        </w:rPr>
        <w:t>本次网上公开竞价《竞买公告》、《竞买须知》、《标的物介绍》等标的物相关文件已在京东网络竞价平台公开展示，请仔细阅读。上拍机构已就前述相关标的物相关文件的所有条款向竞买人如实告知并做出详细说明，竞买人知悉并同意接受前述文件的全部条款和内容，竞买人和资产处置方双方不存在任何歧义和误认，竞买人承诺不再对前述文件的条款提出任何异议。</w:t>
      </w:r>
    </w:p>
    <w:p w14:paraId="11EB0EB7">
      <w:pPr>
        <w:spacing w:line="360" w:lineRule="auto"/>
        <w:ind w:firstLine="482" w:firstLineChars="200"/>
        <w:rPr>
          <w:rFonts w:hint="eastAsia" w:asciiTheme="minorEastAsia" w:hAnsiTheme="minorEastAsia"/>
          <w:bCs/>
          <w:sz w:val="24"/>
          <w:szCs w:val="24"/>
          <w:highlight w:val="none"/>
        </w:rPr>
      </w:pPr>
      <w:r>
        <w:rPr>
          <w:rFonts w:hint="eastAsia" w:asciiTheme="minorEastAsia" w:hAnsiTheme="minorEastAsia"/>
          <w:b/>
          <w:sz w:val="24"/>
          <w:szCs w:val="24"/>
          <w:highlight w:val="none"/>
        </w:rPr>
        <w:t>十三、</w:t>
      </w:r>
      <w:r>
        <w:rPr>
          <w:rFonts w:hint="eastAsia" w:asciiTheme="minorEastAsia" w:hAnsiTheme="minorEastAsia"/>
          <w:bCs/>
          <w:sz w:val="24"/>
          <w:szCs w:val="24"/>
          <w:highlight w:val="none"/>
        </w:rPr>
        <w:t>破产案件监督单位：北京市朝阳区人民法院;</w:t>
      </w:r>
    </w:p>
    <w:p w14:paraId="01A03B94">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咨询电话：刘先生：16601111018，王先生：18701214356；</w:t>
      </w:r>
    </w:p>
    <w:p w14:paraId="7B1A5FF9">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京东技术咨询电话：4006229586；</w:t>
      </w:r>
    </w:p>
    <w:p w14:paraId="3DE0D10A">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法院监督电话：010-85266812。</w:t>
      </w:r>
    </w:p>
    <w:p w14:paraId="74C03C21">
      <w:pPr>
        <w:spacing w:line="360" w:lineRule="auto"/>
        <w:ind w:firstLine="482" w:firstLineChars="200"/>
        <w:rPr>
          <w:rFonts w:hint="eastAsia" w:asciiTheme="minorEastAsia" w:hAnsiTheme="minorEastAsia"/>
          <w:b/>
          <w:color w:val="FF0000"/>
          <w:sz w:val="24"/>
          <w:szCs w:val="24"/>
          <w:highlight w:val="none"/>
        </w:rPr>
      </w:pPr>
      <w:r>
        <w:rPr>
          <w:rFonts w:hint="eastAsia" w:asciiTheme="minorEastAsia" w:hAnsiTheme="minorEastAsia"/>
          <w:b/>
          <w:color w:val="FF0000"/>
          <w:sz w:val="24"/>
          <w:szCs w:val="24"/>
          <w:highlight w:val="none"/>
        </w:rPr>
        <w:t>本次拍卖活动最终解释权归北京爱炉餐饮管理有限公司管理人所有。</w:t>
      </w:r>
    </w:p>
    <w:p w14:paraId="0DCFB37B">
      <w:pPr>
        <w:spacing w:line="360" w:lineRule="auto"/>
        <w:ind w:firstLine="480" w:firstLineChars="200"/>
        <w:rPr>
          <w:rFonts w:hint="eastAsia" w:asciiTheme="minorEastAsia" w:hAnsiTheme="minorEastAsia"/>
          <w:sz w:val="24"/>
          <w:szCs w:val="24"/>
          <w:highlight w:val="none"/>
        </w:rPr>
      </w:pPr>
      <w:r>
        <w:rPr>
          <w:rFonts w:asciiTheme="minorEastAsia" w:hAnsiTheme="minorEastAsia"/>
          <w:sz w:val="24"/>
          <w:szCs w:val="24"/>
          <w:highlight w:val="none"/>
        </w:rPr>
        <w:t xml:space="preserve">                                                                          </w:t>
      </w:r>
    </w:p>
    <w:p w14:paraId="742521F7">
      <w:pPr>
        <w:spacing w:line="360" w:lineRule="auto"/>
        <w:ind w:firstLine="480" w:firstLineChars="200"/>
        <w:jc w:val="right"/>
        <w:rPr>
          <w:rFonts w:hint="eastAsia" w:asciiTheme="minorEastAsia" w:hAnsiTheme="minorEastAsia"/>
          <w:sz w:val="24"/>
          <w:szCs w:val="24"/>
          <w:highlight w:val="none"/>
        </w:rPr>
      </w:pPr>
      <w:r>
        <w:rPr>
          <w:rFonts w:hint="eastAsia" w:asciiTheme="minorEastAsia" w:hAnsiTheme="minorEastAsia"/>
          <w:sz w:val="24"/>
          <w:szCs w:val="24"/>
          <w:highlight w:val="none"/>
        </w:rPr>
        <w:t>北京爱炉餐饮管理有限公司管理人</w:t>
      </w:r>
    </w:p>
    <w:p w14:paraId="4F94E7FB">
      <w:pPr>
        <w:spacing w:line="360" w:lineRule="auto"/>
        <w:ind w:firstLine="480" w:firstLineChars="200"/>
        <w:jc w:val="right"/>
        <w:rPr>
          <w:rFonts w:hint="eastAsia" w:asciiTheme="minorEastAsia" w:hAnsiTheme="minorEastAsia"/>
          <w:sz w:val="24"/>
          <w:szCs w:val="24"/>
          <w:highlight w:val="none"/>
        </w:rPr>
      </w:pPr>
    </w:p>
    <w:p w14:paraId="1E946DB7">
      <w:pPr>
        <w:spacing w:line="360" w:lineRule="auto"/>
        <w:jc w:val="right"/>
        <w:rPr>
          <w:rFonts w:hint="eastAsia" w:asciiTheme="minorEastAsia" w:hAnsiTheme="minorEastAsia" w:eastAsiaTheme="minorEastAsia"/>
          <w:sz w:val="24"/>
          <w:szCs w:val="24"/>
          <w:highlight w:val="none"/>
          <w:lang w:eastAsia="zh-CN"/>
        </w:rPr>
      </w:pPr>
      <w:r>
        <w:rPr>
          <w:rFonts w:hint="eastAsia" w:asciiTheme="minorEastAsia" w:hAnsiTheme="minorEastAsia"/>
          <w:sz w:val="24"/>
          <w:szCs w:val="24"/>
          <w:highlight w:val="none"/>
          <w:lang w:eastAsia="zh-CN"/>
        </w:rPr>
        <w:t>二〇二六年七月八日</w:t>
      </w:r>
    </w:p>
    <w:p w14:paraId="3F41BDAD">
      <w:pPr>
        <w:spacing w:line="360" w:lineRule="auto"/>
        <w:rPr>
          <w:rFonts w:hint="eastAsia" w:asciiTheme="minorEastAsia" w:hAnsiTheme="minorEastAsia"/>
          <w:sz w:val="24"/>
          <w:szCs w:val="24"/>
          <w:highlight w:val="none"/>
        </w:rPr>
      </w:pPr>
    </w:p>
    <w:p w14:paraId="58167887">
      <w:pPr>
        <w:spacing w:line="360" w:lineRule="auto"/>
        <w:ind w:firstLine="883" w:firstLineChars="200"/>
        <w:rPr>
          <w:rFonts w:hint="eastAsia" w:asciiTheme="minorEastAsia" w:hAnsiTheme="minorEastAsia"/>
          <w:b/>
          <w:sz w:val="44"/>
          <w:szCs w:val="44"/>
          <w:highlight w:val="none"/>
        </w:rPr>
      </w:pPr>
    </w:p>
    <w:p w14:paraId="2167C800">
      <w:pPr>
        <w:widowControl/>
        <w:jc w:val="left"/>
        <w:rPr>
          <w:rFonts w:hint="eastAsia" w:asciiTheme="minorEastAsia" w:hAnsiTheme="minorEastAsia"/>
          <w:b/>
          <w:sz w:val="44"/>
          <w:szCs w:val="44"/>
          <w:highlight w:val="none"/>
        </w:rPr>
      </w:pPr>
      <w:r>
        <w:rPr>
          <w:rFonts w:hint="eastAsia" w:asciiTheme="minorEastAsia" w:hAnsiTheme="minorEastAsia"/>
          <w:b/>
          <w:sz w:val="44"/>
          <w:szCs w:val="44"/>
          <w:highlight w:val="none"/>
        </w:rPr>
        <w:br w:type="page"/>
      </w:r>
    </w:p>
    <w:p w14:paraId="711AB559">
      <w:pPr>
        <w:spacing w:line="360" w:lineRule="auto"/>
        <w:jc w:val="center"/>
        <w:rPr>
          <w:rFonts w:hint="eastAsia" w:asciiTheme="minorEastAsia" w:hAnsiTheme="minorEastAsia"/>
          <w:b/>
          <w:sz w:val="44"/>
          <w:szCs w:val="44"/>
          <w:highlight w:val="none"/>
        </w:rPr>
      </w:pPr>
      <w:r>
        <w:rPr>
          <w:rFonts w:hint="eastAsia" w:asciiTheme="minorEastAsia" w:hAnsiTheme="minorEastAsia"/>
          <w:b/>
          <w:sz w:val="44"/>
          <w:szCs w:val="44"/>
          <w:highlight w:val="none"/>
        </w:rPr>
        <w:t>竞 买 须 知</w:t>
      </w:r>
    </w:p>
    <w:p w14:paraId="28ABFD29">
      <w:pPr>
        <w:spacing w:line="360" w:lineRule="auto"/>
        <w:jc w:val="center"/>
        <w:rPr>
          <w:rFonts w:hint="eastAsia" w:asciiTheme="minorEastAsia" w:hAnsiTheme="minorEastAsia"/>
          <w:b/>
          <w:sz w:val="44"/>
          <w:szCs w:val="44"/>
          <w:highlight w:val="none"/>
        </w:rPr>
      </w:pPr>
    </w:p>
    <w:p w14:paraId="691BE209">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北京爱炉餐饮管理有限公司管理人将于</w:t>
      </w:r>
      <w:r>
        <w:rPr>
          <w:rFonts w:hint="eastAsia" w:asciiTheme="minorEastAsia" w:hAnsiTheme="minorEastAsia"/>
          <w:color w:val="FF0000"/>
          <w:sz w:val="24"/>
          <w:szCs w:val="24"/>
          <w:highlight w:val="none"/>
          <w:lang w:eastAsia="zh-CN"/>
        </w:rPr>
        <w:t>2026年7月27日10时至2026年7月28日10时止</w:t>
      </w:r>
      <w:r>
        <w:rPr>
          <w:rFonts w:hint="eastAsia" w:asciiTheme="minorEastAsia" w:hAnsiTheme="minorEastAsia"/>
          <w:sz w:val="24"/>
          <w:szCs w:val="24"/>
          <w:highlight w:val="none"/>
        </w:rPr>
        <w:t>（延时除外）在京东拍卖破产强清平台上进行公开拍卖活动，（网址：</w:t>
      </w:r>
      <w:r>
        <w:rPr>
          <w:rFonts w:asciiTheme="minorEastAsia" w:hAnsiTheme="minorEastAsia"/>
          <w:sz w:val="24"/>
          <w:szCs w:val="24"/>
          <w:highlight w:val="none"/>
        </w:rPr>
        <w:t>https://auction.jd.com/bankrupt.html</w:t>
      </w:r>
      <w:r>
        <w:rPr>
          <w:rFonts w:hint="eastAsia" w:asciiTheme="minorEastAsia" w:hAnsiTheme="minorEastAsia"/>
          <w:sz w:val="24"/>
          <w:szCs w:val="24"/>
          <w:highlight w:val="none"/>
        </w:rPr>
        <w:t>）现就网上拍卖有关事宜敬告各位竞买人：</w:t>
      </w:r>
    </w:p>
    <w:p w14:paraId="6DBB72CC">
      <w:pPr>
        <w:spacing w:line="360" w:lineRule="auto"/>
        <w:ind w:firstLine="482" w:firstLineChars="200"/>
        <w:rPr>
          <w:rFonts w:hint="eastAsia" w:asciiTheme="minorEastAsia" w:hAnsiTheme="minorEastAsia"/>
          <w:sz w:val="24"/>
          <w:szCs w:val="24"/>
          <w:highlight w:val="none"/>
        </w:rPr>
      </w:pPr>
      <w:r>
        <w:rPr>
          <w:rFonts w:hint="eastAsia" w:asciiTheme="minorEastAsia" w:hAnsiTheme="minorEastAsia"/>
          <w:b/>
          <w:sz w:val="24"/>
          <w:szCs w:val="24"/>
          <w:highlight w:val="none"/>
        </w:rPr>
        <w:t>一、</w:t>
      </w:r>
      <w:r>
        <w:rPr>
          <w:rFonts w:hint="eastAsia" w:asciiTheme="minorEastAsia" w:hAnsiTheme="minorEastAsia"/>
          <w:sz w:val="24"/>
          <w:szCs w:val="24"/>
          <w:highlight w:val="none"/>
        </w:rPr>
        <w:t>本《竞买须知》根据《中华人民共和国民事诉讼法》、《中华人民共和国企业破产法》、《最高人民法院关于人民法院网络司法拍卖若干问题的规定》【法释（2016）18号】等相关法律规定所制订，竞买人应认真仔细阅读，了解本须知的全部内容。</w:t>
      </w:r>
    </w:p>
    <w:p w14:paraId="4B2FDBCB">
      <w:pPr>
        <w:spacing w:line="360" w:lineRule="auto"/>
        <w:ind w:firstLine="482" w:firstLineChars="200"/>
        <w:rPr>
          <w:rFonts w:hint="eastAsia" w:asciiTheme="minorEastAsia" w:hAnsiTheme="minorEastAsia"/>
          <w:sz w:val="24"/>
          <w:szCs w:val="24"/>
          <w:highlight w:val="none"/>
        </w:rPr>
      </w:pPr>
      <w:r>
        <w:rPr>
          <w:rFonts w:hint="eastAsia" w:asciiTheme="minorEastAsia" w:hAnsiTheme="minorEastAsia"/>
          <w:b/>
          <w:sz w:val="24"/>
          <w:szCs w:val="24"/>
          <w:highlight w:val="none"/>
        </w:rPr>
        <w:t>二、</w:t>
      </w:r>
      <w:r>
        <w:rPr>
          <w:rFonts w:hint="eastAsia" w:asciiTheme="minorEastAsia" w:hAnsiTheme="minorEastAsia"/>
          <w:sz w:val="24"/>
          <w:szCs w:val="24"/>
          <w:highlight w:val="none"/>
        </w:rPr>
        <w:t>本次拍卖活动遵循“公开、公平、公正、诚实守信”的原则，拍卖活动具备法律效力。参加本次拍卖活动的当事人和竞买人必须遵守本须知的各项条款，并对自己的行为承担法律责任。</w:t>
      </w:r>
    </w:p>
    <w:p w14:paraId="060FD2F1">
      <w:pPr>
        <w:spacing w:line="360" w:lineRule="auto"/>
        <w:ind w:firstLine="482" w:firstLineChars="200"/>
        <w:rPr>
          <w:rFonts w:hint="eastAsia" w:asciiTheme="minorEastAsia" w:hAnsiTheme="minorEastAsia"/>
          <w:b/>
          <w:sz w:val="24"/>
          <w:szCs w:val="24"/>
          <w:highlight w:val="none"/>
        </w:rPr>
      </w:pPr>
      <w:r>
        <w:rPr>
          <w:rFonts w:hint="eastAsia" w:asciiTheme="minorEastAsia" w:hAnsiTheme="minorEastAsia"/>
          <w:b/>
          <w:sz w:val="24"/>
          <w:szCs w:val="24"/>
          <w:highlight w:val="none"/>
        </w:rPr>
        <w:t>三、竞买人条件</w:t>
      </w:r>
    </w:p>
    <w:p w14:paraId="281C1303">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1、竞买人（公民、法人和其他组织）应当具备完全民事行为能力，若不具有完全民事行为能力其委托人或代理人必须具备完全民事行为能力。法律、行政法规和司法解释对竞买人/买受人资格或者条件有特殊规定的，竞买人应当具备规定的资格或者条件。竞买人应自行到相关部门了解法律、行政法规、司法解释对买受人资格或者条件有特殊规定的限制。因不符合条件参加竞买的，由竞买人自行承担相应的法律责任。</w:t>
      </w:r>
    </w:p>
    <w:p w14:paraId="58121B0D">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2、</w:t>
      </w:r>
      <w:r>
        <w:rPr>
          <w:rFonts w:hint="eastAsia" w:asciiTheme="minorEastAsia" w:hAnsiTheme="minorEastAsia"/>
          <w:color w:val="000000" w:themeColor="text1"/>
          <w:sz w:val="24"/>
          <w:szCs w:val="24"/>
          <w:highlight w:val="none"/>
          <w14:textFill>
            <w14:solidFill>
              <w14:schemeClr w14:val="tx1"/>
            </w14:solidFill>
          </w14:textFill>
        </w:rPr>
        <w:t>竞买人（</w:t>
      </w:r>
      <w:r>
        <w:rPr>
          <w:rFonts w:hint="eastAsia" w:asciiTheme="minorEastAsia" w:hAnsiTheme="minorEastAsia"/>
          <w:sz w:val="24"/>
          <w:szCs w:val="24"/>
          <w:highlight w:val="none"/>
        </w:rPr>
        <w:t>公民、法人和其他组织</w:t>
      </w:r>
      <w:r>
        <w:rPr>
          <w:rFonts w:hint="eastAsia" w:asciiTheme="minorEastAsia" w:hAnsiTheme="minorEastAsia"/>
          <w:color w:val="000000" w:themeColor="text1"/>
          <w:sz w:val="24"/>
          <w:szCs w:val="24"/>
          <w:highlight w:val="none"/>
          <w14:textFill>
            <w14:solidFill>
              <w14:schemeClr w14:val="tx1"/>
            </w14:solidFill>
          </w14:textFill>
        </w:rPr>
        <w:t>）可委托他人（</w:t>
      </w:r>
      <w:r>
        <w:rPr>
          <w:rFonts w:hint="eastAsia" w:asciiTheme="minorEastAsia" w:hAnsiTheme="minorEastAsia"/>
          <w:sz w:val="24"/>
          <w:szCs w:val="24"/>
          <w:highlight w:val="none"/>
        </w:rPr>
        <w:t>公民、法人和其他组织</w:t>
      </w:r>
      <w:r>
        <w:rPr>
          <w:rFonts w:hint="eastAsia" w:asciiTheme="minorEastAsia" w:hAnsiTheme="minorEastAsia"/>
          <w:color w:val="000000" w:themeColor="text1"/>
          <w:sz w:val="24"/>
          <w:szCs w:val="24"/>
          <w:highlight w:val="none"/>
          <w14:textFill>
            <w14:solidFill>
              <w14:schemeClr w14:val="tx1"/>
            </w14:solidFill>
          </w14:textFill>
        </w:rPr>
        <w:t>）参与拍卖。</w:t>
      </w:r>
      <w:r>
        <w:rPr>
          <w:rFonts w:hint="eastAsia" w:asciiTheme="minorEastAsia" w:hAnsiTheme="minorEastAsia"/>
          <w:sz w:val="24"/>
          <w:szCs w:val="24"/>
          <w:highlight w:val="none"/>
        </w:rPr>
        <w:t>但须在拍卖开始日的</w:t>
      </w:r>
      <w:r>
        <w:rPr>
          <w:rFonts w:hint="eastAsia" w:asciiTheme="minorEastAsia" w:hAnsiTheme="minorEastAsia"/>
          <w:color w:val="000000" w:themeColor="text1"/>
          <w:sz w:val="24"/>
          <w:szCs w:val="24"/>
          <w:highlight w:val="none"/>
          <w14:textFill>
            <w14:solidFill>
              <w14:schemeClr w14:val="tx1"/>
            </w14:solidFill>
          </w14:textFill>
        </w:rPr>
        <w:t>两日</w:t>
      </w:r>
      <w:r>
        <w:rPr>
          <w:rFonts w:hint="eastAsia" w:asciiTheme="minorEastAsia" w:hAnsiTheme="minorEastAsia"/>
          <w:sz w:val="24"/>
          <w:szCs w:val="24"/>
          <w:highlight w:val="none"/>
        </w:rPr>
        <w:t>前与管理人沟通办理委托手续；竞买成功后，竞买人（公民、法人和其他组织）或其委托代理人应到管理人处办理交付或权属转移手续。如委托手续不全，竞买活动认定为委托代理人的个人行为。因不符合条件参加竞买的，由竞买人自行承担相应的法律责任。</w:t>
      </w:r>
    </w:p>
    <w:p w14:paraId="49A4AE12">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3、负责承办本案件的人民法院、破产企业管理人、网络服务提供者、承担拍卖辅助工作的社会机构或者组织的工作人员及其近亲属不得参与竞买，并不得委托他人代为竞买与其行为相关的拍卖标的物。</w:t>
      </w:r>
    </w:p>
    <w:p w14:paraId="4DB6B50A">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4、因不符合条件参加竞买的，由竞买人/买受人自行承担相应的法律责任。</w:t>
      </w:r>
    </w:p>
    <w:p w14:paraId="754C2BED">
      <w:pPr>
        <w:spacing w:line="360" w:lineRule="auto"/>
        <w:ind w:firstLine="482" w:firstLineChars="200"/>
        <w:rPr>
          <w:rFonts w:hint="eastAsia" w:asciiTheme="minorEastAsia" w:hAnsiTheme="minorEastAsia"/>
          <w:b/>
          <w:sz w:val="24"/>
          <w:szCs w:val="24"/>
          <w:highlight w:val="none"/>
        </w:rPr>
      </w:pPr>
      <w:r>
        <w:rPr>
          <w:rFonts w:hint="eastAsia" w:asciiTheme="minorEastAsia" w:hAnsiTheme="minorEastAsia"/>
          <w:b/>
          <w:sz w:val="24"/>
          <w:szCs w:val="24"/>
          <w:highlight w:val="none"/>
        </w:rPr>
        <w:t>四、优先购买权人</w:t>
      </w:r>
    </w:p>
    <w:p w14:paraId="063E2780">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1、本标的物优先购买权人：</w:t>
      </w:r>
    </w:p>
    <w:p w14:paraId="197E0B7B">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优先购买权人应于本公告发布之日起3日内与管理人联系，提供相关证明材料，办理相关手续。逾期未提供材料或办理手续者，视为自动放弃优先购买权。</w:t>
      </w:r>
    </w:p>
    <w:p w14:paraId="138B2715">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2、优先购买权人参加竞买的，应向管理人提交合法有效的证明，经管理人确认资格及顺位后才能参与竞买，逾期不提交的，视为放弃对标的物享有优先购买权。管理人在正式拍卖日前将经确认的优先权购买资格和顺位信息，申报网络平台技术部门，录入平台系统。</w:t>
      </w:r>
    </w:p>
    <w:p w14:paraId="5C670959">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3、优先购买权人参与竞买的，与其他竞买人以相同的价格出价，没有更高出价的，标的物由优先购买权人竞得。</w:t>
      </w:r>
    </w:p>
    <w:p w14:paraId="77DE886D">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4、顺序不同的优先购买权人申请参与竞买的，管理人应当确认其顺序，赋予不同顺序的优先竞买代码。顺序不同的优先购买权人以相同价格出价的，拍卖财产由顺序在先的优先购买权人竞得。顺序相同的优先购买权人以相同价格出价的，拍卖财产由出价在先的优先购买权人竞得。</w:t>
      </w:r>
    </w:p>
    <w:p w14:paraId="2F24A96C">
      <w:pPr>
        <w:spacing w:line="360" w:lineRule="auto"/>
        <w:ind w:firstLine="482" w:firstLineChars="200"/>
        <w:rPr>
          <w:rFonts w:hint="eastAsia" w:asciiTheme="minorEastAsia" w:hAnsiTheme="minorEastAsia"/>
          <w:sz w:val="24"/>
          <w:szCs w:val="24"/>
          <w:highlight w:val="none"/>
        </w:rPr>
      </w:pPr>
      <w:r>
        <w:rPr>
          <w:rFonts w:hint="eastAsia" w:asciiTheme="minorEastAsia" w:hAnsiTheme="minorEastAsia"/>
          <w:b/>
          <w:sz w:val="24"/>
          <w:szCs w:val="24"/>
          <w:highlight w:val="none"/>
        </w:rPr>
        <w:t>五、</w:t>
      </w:r>
      <w:r>
        <w:rPr>
          <w:rFonts w:hint="eastAsia" w:asciiTheme="minorEastAsia" w:hAnsiTheme="minorEastAsia"/>
          <w:sz w:val="24"/>
          <w:szCs w:val="24"/>
          <w:highlight w:val="none"/>
        </w:rPr>
        <w:t>与本标的物有利害关系的当事人可参加竞拍，不参加竞拍的请关注本次拍卖活动的整个过程。</w:t>
      </w:r>
    </w:p>
    <w:p w14:paraId="2C845666">
      <w:pPr>
        <w:spacing w:line="360" w:lineRule="auto"/>
        <w:ind w:firstLine="482" w:firstLineChars="200"/>
        <w:rPr>
          <w:rFonts w:hint="eastAsia" w:asciiTheme="minorEastAsia" w:hAnsiTheme="minorEastAsia"/>
          <w:sz w:val="24"/>
          <w:szCs w:val="24"/>
          <w:highlight w:val="none"/>
        </w:rPr>
      </w:pPr>
      <w:r>
        <w:rPr>
          <w:rFonts w:hint="eastAsia" w:asciiTheme="minorEastAsia" w:hAnsiTheme="minorEastAsia"/>
          <w:b/>
          <w:sz w:val="24"/>
          <w:szCs w:val="24"/>
          <w:highlight w:val="none"/>
        </w:rPr>
        <w:t>六、</w:t>
      </w:r>
      <w:r>
        <w:rPr>
          <w:rFonts w:hint="eastAsia" w:asciiTheme="minorEastAsia" w:hAnsiTheme="minorEastAsia"/>
          <w:sz w:val="24"/>
          <w:szCs w:val="24"/>
          <w:highlight w:val="none"/>
        </w:rPr>
        <w:t>本次拍卖活动设置延时出价功能，在拍卖活动结束前，每最后5分钟如果有竞买人出价，就自动延迟5分钟。</w:t>
      </w:r>
    </w:p>
    <w:p w14:paraId="6BF34970">
      <w:pPr>
        <w:spacing w:line="360" w:lineRule="auto"/>
        <w:ind w:firstLine="482" w:firstLineChars="200"/>
        <w:rPr>
          <w:rFonts w:hint="eastAsia" w:asciiTheme="minorEastAsia" w:hAnsiTheme="minorEastAsia"/>
          <w:sz w:val="24"/>
          <w:szCs w:val="24"/>
          <w:highlight w:val="none"/>
        </w:rPr>
      </w:pPr>
      <w:r>
        <w:rPr>
          <w:rFonts w:hint="eastAsia" w:asciiTheme="minorEastAsia" w:hAnsiTheme="minorEastAsia"/>
          <w:b/>
          <w:sz w:val="24"/>
          <w:szCs w:val="24"/>
          <w:highlight w:val="none"/>
        </w:rPr>
        <w:t>七、</w:t>
      </w:r>
      <w:r>
        <w:rPr>
          <w:rFonts w:hint="eastAsia" w:asciiTheme="minorEastAsia" w:hAnsiTheme="minorEastAsia"/>
          <w:sz w:val="24"/>
          <w:szCs w:val="24"/>
          <w:highlight w:val="none"/>
        </w:rPr>
        <w:t>保证金</w:t>
      </w:r>
    </w:p>
    <w:p w14:paraId="6F554B57">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1、第一次出价前，意向竞买人须在京东注册账号并通过实名认证（已注册京东账号需通过实名认证），在线支付竞买保证金，支付后系统自动冻结该笔保证金，具体要求请阅读竞价页面内的《竞买须知》、《保证金须知》及京东网络竞价平台告知的竞价流程（竞价前必看）的相关准则。竞价成交的，本标的物竞得者（以下称买受人）冻结的保证金将自动转为部分成交款，由京东结算给管理人指定账户，其他竞买人的保证金在竞价后即时解冻。竞价结束后，未能竞得者的保证金以及竞价未成交的（即流拍的）竞买人的保证金在竞价活动结束后即时解冻，保证金冻结期间不计利息。</w:t>
      </w:r>
    </w:p>
    <w:p w14:paraId="363839F9">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2、由于竞买人注册账户、实名认证、开通网银、竞买人的开户银行向京东转账均需时间，为确保交纳的保证金能够在竞价程序结束前到账，竞价标的保证金金额在500万及以上的，或企业参与竞买的，建议请竞买人在开拍前，至少提前5个工作日办理报名及保证金交纳手续。如因竞买人未能及时完成报名及保证金交纳手续，导致京东在竞价结束前未能全额收到竞买人交纳的保证金，无法为竞买人开通竞买权限，所产生的一切后果由竞买人自行承担，上拍机构、管理人、京东平台均不就此承担任何责任。</w:t>
      </w:r>
    </w:p>
    <w:p w14:paraId="2614D88E">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3、保证金金额往往数额较大，为避免在线支付的过程中，因银行限额而导致无法支付的问题，建议竞买人提前去相关银行办理提高网银支付限额的业务。如保证金金额超出竞买人开户银行制订的最高网银支付限额，建议采取更换网银支付限额更高的银行卡支付、多日分多笔支付、多张银行卡分多笔支付等方式交纳保证金。京东作为款项接收方，不对银行制订的网银最高支付限额造成的支付障碍承担任何责任。以下链接为各大银行对外公示的网银最高支付限额的整理页面，仅供参考，实际支付限额请咨询银行，以各银行告知为准。</w:t>
      </w:r>
    </w:p>
    <w:p w14:paraId="08C483ED">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银行支付限额：https://help.jd.com/user/issue/359-1659.html</w:t>
      </w:r>
    </w:p>
    <w:p w14:paraId="7605C162">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个人/企业参拍流程：https://auction.jd.com/bankrupt.html</w:t>
      </w:r>
    </w:p>
    <w:p w14:paraId="55D8C5D6">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在参拍、缴纳保证金过程中，如有疑问，请拨打京东拍卖服务热线：4006229586。</w:t>
      </w:r>
    </w:p>
    <w:p w14:paraId="782A78AF">
      <w:pPr>
        <w:spacing w:line="360" w:lineRule="auto"/>
        <w:ind w:firstLine="482" w:firstLineChars="200"/>
        <w:rPr>
          <w:rFonts w:hint="eastAsia" w:asciiTheme="minorEastAsia" w:hAnsiTheme="minorEastAsia"/>
          <w:sz w:val="24"/>
          <w:szCs w:val="24"/>
          <w:highlight w:val="none"/>
        </w:rPr>
      </w:pPr>
      <w:r>
        <w:rPr>
          <w:rFonts w:hint="eastAsia" w:asciiTheme="minorEastAsia" w:hAnsiTheme="minorEastAsia"/>
          <w:b/>
          <w:sz w:val="24"/>
          <w:szCs w:val="24"/>
          <w:highlight w:val="none"/>
        </w:rPr>
        <w:t>八、</w:t>
      </w:r>
      <w:bookmarkStart w:id="1" w:name="_Hlk90236605"/>
      <w:r>
        <w:rPr>
          <w:rFonts w:hint="eastAsia" w:asciiTheme="minorEastAsia" w:hAnsiTheme="minorEastAsia"/>
          <w:bCs/>
          <w:sz w:val="24"/>
          <w:szCs w:val="24"/>
          <w:highlight w:val="none"/>
        </w:rPr>
        <w:t>本次拍卖是经法定公告期和展示期后才举行的，就拍卖标的物已知及可能存在的瑕疵已在本次拍卖资料中作了详尽的说明。</w:t>
      </w:r>
      <w:r>
        <w:rPr>
          <w:rFonts w:hint="eastAsia" w:asciiTheme="minorEastAsia" w:hAnsiTheme="minorEastAsia"/>
          <w:sz w:val="24"/>
          <w:szCs w:val="24"/>
          <w:highlight w:val="none"/>
        </w:rPr>
        <w:t>管理人对拍卖标的物所作的说明和提供的视频资料、图片等，仅供竞买人参考，不构成对标的物的任何担保。请竞买人在拍卖前必须仔细审查拍卖标的物，调查是否存在瑕疵，认真研究查看所竞买标的物的实际情况，</w:t>
      </w:r>
      <w:r>
        <w:rPr>
          <w:rFonts w:hint="eastAsia" w:asciiTheme="minorEastAsia" w:hAnsiTheme="minorEastAsia"/>
          <w:bCs/>
          <w:color w:val="000000" w:themeColor="text1"/>
          <w:sz w:val="24"/>
          <w:szCs w:val="24"/>
          <w:highlight w:val="none"/>
          <w14:textFill>
            <w14:solidFill>
              <w14:schemeClr w14:val="tx1"/>
            </w14:solidFill>
          </w14:textFill>
        </w:rPr>
        <w:t>因本次拍卖标的物为无形资产，无实物可供竞买人看样，参与竞买的需自行前往相关部门了解情况，再决定是否参与竞买，如参与竞买的则视为对标的物的情况已知，责任自负。如果不能办理过户的，买受人自行承担风险</w:t>
      </w:r>
      <w:r>
        <w:rPr>
          <w:rFonts w:hint="eastAsia" w:asciiTheme="minorEastAsia" w:hAnsiTheme="minorEastAsia"/>
          <w:sz w:val="24"/>
          <w:szCs w:val="24"/>
          <w:highlight w:val="none"/>
        </w:rPr>
        <w:t>。请慎重决定竞买行为，竞买人一旦作出竞买决定，即表明已完全了解，并接受标的物交割时的现状和一切已知及未知的瑕疵。</w:t>
      </w:r>
    </w:p>
    <w:p w14:paraId="1064B887">
      <w:pPr>
        <w:spacing w:line="360" w:lineRule="auto"/>
        <w:ind w:firstLine="482" w:firstLineChars="200"/>
        <w:rPr>
          <w:rFonts w:hint="eastAsia" w:asciiTheme="minorEastAsia" w:hAnsiTheme="minorEastAsia"/>
          <w:b/>
          <w:sz w:val="24"/>
          <w:szCs w:val="24"/>
          <w:highlight w:val="none"/>
        </w:rPr>
      </w:pPr>
      <w:r>
        <w:rPr>
          <w:rFonts w:hint="eastAsia" w:asciiTheme="minorEastAsia" w:hAnsiTheme="minorEastAsia"/>
          <w:b/>
          <w:sz w:val="24"/>
          <w:szCs w:val="24"/>
          <w:highlight w:val="none"/>
        </w:rPr>
        <w:t>九、签署成交文件</w:t>
      </w:r>
    </w:p>
    <w:p w14:paraId="0307DCB4">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买受人须在拍卖成交之日起三日内（遇节假日顺延）凭缴纳拍卖保证金平台生成的竞买号及相关身份材料到管理人处签署拍卖成交确认文件。</w:t>
      </w:r>
    </w:p>
    <w:bookmarkEnd w:id="1"/>
    <w:p w14:paraId="5FAA87B5">
      <w:pPr>
        <w:spacing w:line="360" w:lineRule="auto"/>
        <w:ind w:firstLine="482" w:firstLineChars="200"/>
        <w:rPr>
          <w:rFonts w:hint="eastAsia" w:asciiTheme="minorEastAsia" w:hAnsiTheme="minorEastAsia"/>
          <w:sz w:val="24"/>
          <w:szCs w:val="24"/>
          <w:highlight w:val="none"/>
        </w:rPr>
      </w:pPr>
      <w:r>
        <w:rPr>
          <w:rFonts w:hint="eastAsia" w:asciiTheme="minorEastAsia" w:hAnsiTheme="minorEastAsia"/>
          <w:b/>
          <w:sz w:val="24"/>
          <w:szCs w:val="24"/>
          <w:highlight w:val="none"/>
        </w:rPr>
        <w:t>十、</w:t>
      </w:r>
      <w:r>
        <w:rPr>
          <w:rFonts w:hint="eastAsia" w:asciiTheme="minorEastAsia" w:hAnsiTheme="minorEastAsia"/>
          <w:sz w:val="24"/>
          <w:szCs w:val="24"/>
          <w:highlight w:val="none"/>
        </w:rPr>
        <w:t>买受人应在拍卖成交（即竞价成功日）后</w:t>
      </w:r>
      <w:r>
        <w:rPr>
          <w:rFonts w:hint="eastAsia" w:asciiTheme="minorEastAsia" w:hAnsiTheme="minorEastAsia"/>
          <w:b/>
          <w:color w:val="FF0000"/>
          <w:sz w:val="24"/>
          <w:szCs w:val="24"/>
          <w:highlight w:val="none"/>
        </w:rPr>
        <w:t>七日</w:t>
      </w:r>
      <w:r>
        <w:rPr>
          <w:rFonts w:hint="eastAsia" w:asciiTheme="minorEastAsia" w:hAnsiTheme="minorEastAsia"/>
          <w:sz w:val="24"/>
          <w:szCs w:val="24"/>
          <w:highlight w:val="none"/>
        </w:rPr>
        <w:t>内将拍卖成交价余款（扣除保证金后的余款）缴纳至管理人指定账户:</w:t>
      </w:r>
    </w:p>
    <w:p w14:paraId="2C250BF1">
      <w:pPr>
        <w:spacing w:line="360" w:lineRule="auto"/>
        <w:ind w:firstLine="482" w:firstLineChars="200"/>
        <w:rPr>
          <w:rFonts w:hint="eastAsia" w:asciiTheme="minorEastAsia" w:hAnsiTheme="minorEastAsia"/>
          <w:b/>
          <w:color w:val="FF0000"/>
          <w:sz w:val="24"/>
          <w:szCs w:val="24"/>
          <w:highlight w:val="none"/>
        </w:rPr>
      </w:pPr>
      <w:r>
        <w:rPr>
          <w:rFonts w:hint="eastAsia" w:asciiTheme="minorEastAsia" w:hAnsiTheme="minorEastAsia"/>
          <w:b/>
          <w:color w:val="FF0000"/>
          <w:sz w:val="24"/>
          <w:szCs w:val="24"/>
          <w:highlight w:val="none"/>
        </w:rPr>
        <w:t>户  名：北京爱炉餐饮管理有限公司管理人；</w:t>
      </w:r>
    </w:p>
    <w:p w14:paraId="2447D739">
      <w:pPr>
        <w:spacing w:line="360" w:lineRule="auto"/>
        <w:ind w:firstLine="482" w:firstLineChars="200"/>
        <w:rPr>
          <w:rFonts w:hint="eastAsia" w:asciiTheme="minorEastAsia" w:hAnsiTheme="minorEastAsia"/>
          <w:b/>
          <w:color w:val="FF0000"/>
          <w:sz w:val="24"/>
          <w:szCs w:val="24"/>
          <w:highlight w:val="none"/>
        </w:rPr>
      </w:pPr>
      <w:r>
        <w:rPr>
          <w:rFonts w:hint="eastAsia" w:asciiTheme="minorEastAsia" w:hAnsiTheme="minorEastAsia"/>
          <w:b/>
          <w:color w:val="FF0000"/>
          <w:sz w:val="24"/>
          <w:szCs w:val="24"/>
          <w:highlight w:val="none"/>
        </w:rPr>
        <w:t>开户行：中国工商银行股份有限公司北京正阳门支行；</w:t>
      </w:r>
    </w:p>
    <w:p w14:paraId="731861CC">
      <w:pPr>
        <w:spacing w:line="360" w:lineRule="auto"/>
        <w:ind w:firstLine="482" w:firstLineChars="200"/>
        <w:rPr>
          <w:rFonts w:hint="eastAsia" w:asciiTheme="minorEastAsia" w:hAnsiTheme="minorEastAsia"/>
          <w:b/>
          <w:color w:val="FF0000"/>
          <w:sz w:val="24"/>
          <w:szCs w:val="24"/>
          <w:highlight w:val="none"/>
        </w:rPr>
      </w:pPr>
      <w:r>
        <w:rPr>
          <w:rFonts w:hint="eastAsia" w:asciiTheme="minorEastAsia" w:hAnsiTheme="minorEastAsia"/>
          <w:b/>
          <w:color w:val="FF0000"/>
          <w:sz w:val="24"/>
          <w:szCs w:val="24"/>
          <w:highlight w:val="none"/>
        </w:rPr>
        <w:t>账  户：0200059339200346491</w:t>
      </w:r>
    </w:p>
    <w:p w14:paraId="096CC2E1">
      <w:pPr>
        <w:spacing w:line="360" w:lineRule="auto"/>
        <w:ind w:firstLine="482" w:firstLineChars="200"/>
        <w:rPr>
          <w:rFonts w:hint="eastAsia" w:asciiTheme="minorEastAsia" w:hAnsiTheme="minorEastAsia"/>
          <w:sz w:val="24"/>
          <w:szCs w:val="24"/>
          <w:highlight w:val="none"/>
        </w:rPr>
      </w:pPr>
      <w:r>
        <w:rPr>
          <w:rFonts w:hint="eastAsia" w:asciiTheme="minorEastAsia" w:hAnsiTheme="minorEastAsia"/>
          <w:b/>
          <w:sz w:val="24"/>
          <w:szCs w:val="24"/>
          <w:highlight w:val="none"/>
        </w:rPr>
        <w:t>十一、</w:t>
      </w:r>
      <w:r>
        <w:rPr>
          <w:rFonts w:hint="eastAsia" w:asciiTheme="minorEastAsia" w:hAnsiTheme="minorEastAsia"/>
          <w:sz w:val="24"/>
          <w:szCs w:val="24"/>
          <w:highlight w:val="none"/>
        </w:rPr>
        <w:t>拍卖成交后买受人悔拍（包括但不限于买受人未在拍卖成交后</w:t>
      </w:r>
      <w:r>
        <w:rPr>
          <w:rFonts w:hint="eastAsia" w:asciiTheme="minorEastAsia" w:hAnsiTheme="minorEastAsia"/>
          <w:b/>
          <w:bCs/>
          <w:sz w:val="24"/>
          <w:szCs w:val="24"/>
          <w:highlight w:val="none"/>
        </w:rPr>
        <w:t>七日</w:t>
      </w:r>
      <w:r>
        <w:rPr>
          <w:rFonts w:hint="eastAsia" w:asciiTheme="minorEastAsia" w:hAnsiTheme="minorEastAsia"/>
          <w:sz w:val="24"/>
          <w:szCs w:val="24"/>
          <w:highlight w:val="none"/>
        </w:rPr>
        <w:t>内将拍卖成交全部余款缴入指定账户，以及买受人明示或暗示其悔拍等情形）的，管理人可重新委托拍卖，买受人交纳的保证金不予退还。用于弥补重新拍卖的成交价低于原拍卖成交价造成的差价、费用损失等。重新拍卖时，原买受人不得参加竞买。</w:t>
      </w:r>
    </w:p>
    <w:p w14:paraId="2C7CD747">
      <w:pPr>
        <w:spacing w:line="360" w:lineRule="auto"/>
        <w:ind w:firstLine="482" w:firstLineChars="200"/>
        <w:rPr>
          <w:rFonts w:hint="eastAsia" w:asciiTheme="minorEastAsia" w:hAnsiTheme="minorEastAsia"/>
          <w:b/>
          <w:sz w:val="24"/>
          <w:szCs w:val="24"/>
          <w:highlight w:val="none"/>
        </w:rPr>
      </w:pPr>
      <w:r>
        <w:rPr>
          <w:rFonts w:hint="eastAsia" w:asciiTheme="minorEastAsia" w:hAnsiTheme="minorEastAsia"/>
          <w:b/>
          <w:color w:val="FF0000"/>
          <w:sz w:val="24"/>
          <w:szCs w:val="24"/>
          <w:highlight w:val="none"/>
        </w:rPr>
        <w:t>十二、拍品交付</w:t>
      </w:r>
    </w:p>
    <w:p w14:paraId="4C5B98B5">
      <w:pPr>
        <w:spacing w:line="360" w:lineRule="auto"/>
        <w:ind w:firstLine="482" w:firstLineChars="200"/>
        <w:rPr>
          <w:rFonts w:hint="eastAsia" w:asciiTheme="minorEastAsia" w:hAnsiTheme="minorEastAsia"/>
          <w:b/>
          <w:bCs/>
          <w:sz w:val="24"/>
          <w:szCs w:val="24"/>
          <w:highlight w:val="none"/>
          <w:u w:val="single"/>
        </w:rPr>
      </w:pPr>
      <w:r>
        <w:rPr>
          <w:rFonts w:hint="eastAsia" w:asciiTheme="minorEastAsia" w:hAnsiTheme="minorEastAsia"/>
          <w:b/>
          <w:bCs/>
          <w:sz w:val="24"/>
          <w:szCs w:val="24"/>
          <w:highlight w:val="none"/>
          <w:u w:val="single"/>
        </w:rPr>
        <w:t>1、买受人在缴纳完全部拍卖款项后，持有效身份证明及签署好的拍卖成交文件，自行前往相关主管部门办理登记转让手续，管理人给予必要的配合。买受人逾期不办理的，应支付由此产生的一切费用，并承担本标的物可能发生的一切后果。管理人和拍卖辅助机构不对权属变更做任何担保。</w:t>
      </w:r>
    </w:p>
    <w:p w14:paraId="70FE3064">
      <w:pPr>
        <w:spacing w:line="360" w:lineRule="auto"/>
        <w:ind w:firstLine="482" w:firstLineChars="200"/>
        <w:rPr>
          <w:rFonts w:hint="eastAsia" w:asciiTheme="minorEastAsia" w:hAnsiTheme="minorEastAsia"/>
          <w:b/>
          <w:bCs/>
          <w:sz w:val="24"/>
          <w:szCs w:val="24"/>
          <w:highlight w:val="none"/>
          <w:u w:val="single"/>
        </w:rPr>
      </w:pPr>
      <w:r>
        <w:rPr>
          <w:rFonts w:hint="eastAsia" w:asciiTheme="minorEastAsia" w:hAnsiTheme="minorEastAsia"/>
          <w:b/>
          <w:bCs/>
          <w:sz w:val="24"/>
          <w:szCs w:val="24"/>
          <w:highlight w:val="none"/>
          <w:u w:val="single"/>
        </w:rPr>
        <w:t>2、标的物能否办理登记转让手续及办理登记转让手续的时间请竞买人在竞买前自行到相关职能部门咨询确认，标的物现状及存在瑕疵等原因不能或者延迟办理过户手续的造成的费用增加的后果由买受人承担。买受人不得以办理权属变更登记时间过长或不能办理为由进行悔拍，或者要求管理人承担任何责任以及赔偿任何损失。管理人不作登记转让的任何承诺。</w:t>
      </w:r>
    </w:p>
    <w:p w14:paraId="629367F5">
      <w:pPr>
        <w:spacing w:line="360" w:lineRule="auto"/>
        <w:ind w:firstLine="482" w:firstLineChars="200"/>
        <w:rPr>
          <w:rFonts w:hint="eastAsia" w:asciiTheme="minorEastAsia" w:hAnsiTheme="minorEastAsia"/>
          <w:b/>
          <w:color w:val="FF0000"/>
          <w:sz w:val="24"/>
          <w:szCs w:val="24"/>
          <w:highlight w:val="none"/>
        </w:rPr>
      </w:pPr>
      <w:r>
        <w:rPr>
          <w:rFonts w:hint="eastAsia" w:asciiTheme="minorEastAsia" w:hAnsiTheme="minorEastAsia"/>
          <w:b/>
          <w:sz w:val="24"/>
          <w:szCs w:val="24"/>
          <w:highlight w:val="none"/>
        </w:rPr>
        <w:t>十三、</w:t>
      </w:r>
      <w:r>
        <w:rPr>
          <w:rFonts w:hint="eastAsia" w:asciiTheme="minorEastAsia" w:hAnsiTheme="minorEastAsia"/>
          <w:b/>
          <w:color w:val="FF0000"/>
          <w:sz w:val="24"/>
          <w:szCs w:val="24"/>
          <w:highlight w:val="none"/>
        </w:rPr>
        <w:t>本次拍卖活动计价货币为人民币。本次拍卖成交价不含税费及其他费用。标的物转让登记手续由买受人办理，管理人将给予必要的协助。标的物转让登记所涉及的一切税费及明确的或潜在的一切关联费用均由买受人承担。买受人在竞买前应向所涉税务部门确认成交后应缴纳的税费标准。标的物变更登记所产生的费用及其他费用均由买受人承担。</w:t>
      </w:r>
    </w:p>
    <w:p w14:paraId="4C08171E">
      <w:pPr>
        <w:spacing w:line="360" w:lineRule="auto"/>
        <w:ind w:firstLine="482" w:firstLineChars="200"/>
        <w:rPr>
          <w:rFonts w:hint="eastAsia" w:asciiTheme="minorEastAsia" w:hAnsiTheme="minorEastAsia"/>
          <w:b/>
          <w:color w:val="FF0000"/>
          <w:sz w:val="24"/>
          <w:szCs w:val="24"/>
          <w:highlight w:val="none"/>
        </w:rPr>
      </w:pPr>
      <w:r>
        <w:rPr>
          <w:rFonts w:hint="eastAsia" w:asciiTheme="minorEastAsia" w:hAnsiTheme="minorEastAsia"/>
          <w:b/>
          <w:color w:val="FF0000"/>
          <w:sz w:val="24"/>
          <w:szCs w:val="24"/>
          <w:highlight w:val="none"/>
        </w:rPr>
        <w:t>特别提示：</w:t>
      </w:r>
    </w:p>
    <w:p w14:paraId="6D6BB010">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1、综合服务费由拍卖辅助机构收取（按照成交价格的2%计算）,买受人需在成交之后七日内将综合服务费汇款至北京嘉运亨通拍卖有限公司指定账户【户名：北京嘉运亨通拍卖有限公司；开户行：招商银行股份有限公司北京崇文门支行；账号：110945693810201；以到账时间为准】。</w:t>
      </w:r>
    </w:p>
    <w:p w14:paraId="574E51AB">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2、拍卖标的物竞拍成功后，平台系统会在线上生成一笔待支付的技术服务费，买受人通过线上全额支付完成费用后拍卖标的保证金将转至处置主体的银行账户(若买受人未支付技术服务费的，平台将延迟推送竞拍保证金直至买受人线上完成技术服务费订单的支付)。</w:t>
      </w:r>
    </w:p>
    <w:p w14:paraId="729FF0B3">
      <w:pPr>
        <w:spacing w:line="360" w:lineRule="auto"/>
        <w:ind w:firstLine="482" w:firstLineChars="200"/>
        <w:rPr>
          <w:rFonts w:hint="eastAsia" w:asciiTheme="minorEastAsia" w:hAnsiTheme="minorEastAsia"/>
          <w:sz w:val="24"/>
          <w:szCs w:val="24"/>
          <w:highlight w:val="none"/>
        </w:rPr>
      </w:pPr>
      <w:r>
        <w:rPr>
          <w:rFonts w:hint="eastAsia" w:asciiTheme="minorEastAsia" w:hAnsiTheme="minorEastAsia"/>
          <w:b/>
          <w:sz w:val="24"/>
          <w:szCs w:val="24"/>
          <w:highlight w:val="none"/>
        </w:rPr>
        <w:t>十四、</w:t>
      </w:r>
      <w:r>
        <w:rPr>
          <w:rFonts w:hint="eastAsia" w:asciiTheme="minorEastAsia" w:hAnsiTheme="minorEastAsia"/>
          <w:sz w:val="24"/>
          <w:szCs w:val="24"/>
          <w:highlight w:val="none"/>
        </w:rPr>
        <w:t>参加竞买的人应当遵守拍卖须知的规定，不得阻挠其他竞买人竞拍，不得操纵、垄断竞拍价格，严禁竞买人恶意串标，上述行为一经发现，将取消其竞买资格，并追究相关的法律责任。</w:t>
      </w:r>
    </w:p>
    <w:p w14:paraId="7CE1EC39">
      <w:pPr>
        <w:spacing w:line="360" w:lineRule="auto"/>
        <w:ind w:firstLine="482" w:firstLineChars="200"/>
        <w:rPr>
          <w:rFonts w:hint="eastAsia" w:asciiTheme="minorEastAsia" w:hAnsiTheme="minorEastAsia"/>
          <w:sz w:val="24"/>
          <w:szCs w:val="24"/>
          <w:highlight w:val="none"/>
        </w:rPr>
      </w:pPr>
      <w:r>
        <w:rPr>
          <w:rFonts w:hint="eastAsia" w:asciiTheme="minorEastAsia" w:hAnsiTheme="minorEastAsia"/>
          <w:b/>
          <w:sz w:val="24"/>
          <w:szCs w:val="24"/>
          <w:highlight w:val="none"/>
        </w:rPr>
        <w:t>十五、</w:t>
      </w:r>
      <w:r>
        <w:rPr>
          <w:rFonts w:hint="eastAsia" w:asciiTheme="minorEastAsia" w:hAnsiTheme="minorEastAsia"/>
          <w:sz w:val="24"/>
          <w:szCs w:val="24"/>
          <w:highlight w:val="none"/>
        </w:rPr>
        <w:t>拍卖人根据法律规定有权在拍卖开始前中止拍卖或撤回拍卖。因网络或其他不可抗力导致拍卖无法正常进行的，拍卖人待以上因素消除后视情况决定重新拍卖，并不承担因此造成的损失。</w:t>
      </w:r>
    </w:p>
    <w:p w14:paraId="023047D0">
      <w:pPr>
        <w:spacing w:line="360" w:lineRule="auto"/>
        <w:ind w:firstLine="482" w:firstLineChars="200"/>
        <w:rPr>
          <w:rFonts w:hint="eastAsia" w:asciiTheme="minorEastAsia" w:hAnsiTheme="minorEastAsia"/>
          <w:sz w:val="24"/>
          <w:szCs w:val="24"/>
          <w:highlight w:val="none"/>
        </w:rPr>
      </w:pPr>
      <w:r>
        <w:rPr>
          <w:rFonts w:hint="eastAsia" w:asciiTheme="minorEastAsia" w:hAnsiTheme="minorEastAsia"/>
          <w:b/>
          <w:sz w:val="24"/>
          <w:szCs w:val="24"/>
          <w:highlight w:val="none"/>
        </w:rPr>
        <w:t>十六、</w:t>
      </w:r>
      <w:r>
        <w:rPr>
          <w:rFonts w:hint="eastAsia" w:asciiTheme="minorEastAsia" w:hAnsiTheme="minorEastAsia"/>
          <w:sz w:val="24"/>
          <w:szCs w:val="24"/>
          <w:highlight w:val="none"/>
        </w:rPr>
        <w:t>为便于买受人及时收到拍卖相关的文书，竞买人在拍卖竞价前如实向拍卖平台提供确切的送达地址，上述地址确认为邮寄地址，如需更改，买受人应在拍卖活动结束时与管理人联系确认更改。如果提供的送达地址不确切，或不及时告知变更后的地址，使有关法律文书无法送达或未能及时送达的，竞买人自行承担由此可能产生的法律后果。</w:t>
      </w:r>
    </w:p>
    <w:p w14:paraId="113FA8D8">
      <w:pPr>
        <w:spacing w:line="360" w:lineRule="auto"/>
        <w:ind w:firstLine="482" w:firstLineChars="200"/>
        <w:rPr>
          <w:rFonts w:hint="eastAsia" w:asciiTheme="minorEastAsia" w:hAnsiTheme="minorEastAsia"/>
          <w:bCs/>
          <w:sz w:val="24"/>
          <w:szCs w:val="24"/>
          <w:highlight w:val="none"/>
        </w:rPr>
      </w:pPr>
      <w:r>
        <w:rPr>
          <w:rFonts w:hint="eastAsia" w:asciiTheme="minorEastAsia" w:hAnsiTheme="minorEastAsia"/>
          <w:b/>
          <w:sz w:val="24"/>
          <w:szCs w:val="24"/>
          <w:highlight w:val="none"/>
        </w:rPr>
        <w:t>十七、</w:t>
      </w:r>
      <w:r>
        <w:rPr>
          <w:rFonts w:hint="eastAsia" w:asciiTheme="minorEastAsia" w:hAnsiTheme="minorEastAsia"/>
          <w:bCs/>
          <w:sz w:val="24"/>
          <w:szCs w:val="24"/>
          <w:highlight w:val="none"/>
        </w:rPr>
        <w:t>破产案件监督单位：北京市朝阳区人民法院;</w:t>
      </w:r>
    </w:p>
    <w:p w14:paraId="523D1560">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咨询电话：刘先生：16601111018，王先生：18701214356</w:t>
      </w:r>
    </w:p>
    <w:p w14:paraId="0C69E97B">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京东技术咨询电话：4006229586；</w:t>
      </w:r>
    </w:p>
    <w:p w14:paraId="562ED2D9">
      <w:pPr>
        <w:spacing w:line="360" w:lineRule="auto"/>
        <w:ind w:firstLine="480" w:firstLineChars="200"/>
        <w:rPr>
          <w:rFonts w:hint="eastAsia" w:asciiTheme="minorEastAsia" w:hAnsiTheme="minorEastAsia"/>
          <w:sz w:val="24"/>
          <w:szCs w:val="24"/>
          <w:highlight w:val="none"/>
        </w:rPr>
      </w:pPr>
      <w:r>
        <w:rPr>
          <w:rFonts w:hint="eastAsia" w:asciiTheme="minorEastAsia" w:hAnsiTheme="minorEastAsia"/>
          <w:sz w:val="24"/>
          <w:szCs w:val="24"/>
          <w:highlight w:val="none"/>
        </w:rPr>
        <w:t>法院监督电话：010-85266812。</w:t>
      </w:r>
    </w:p>
    <w:p w14:paraId="5D5BAD64">
      <w:pPr>
        <w:spacing w:line="360" w:lineRule="auto"/>
        <w:ind w:firstLine="482" w:firstLineChars="200"/>
        <w:rPr>
          <w:rFonts w:hint="eastAsia" w:asciiTheme="minorEastAsia" w:hAnsiTheme="minorEastAsia"/>
          <w:b/>
          <w:color w:val="FF0000"/>
          <w:sz w:val="24"/>
          <w:szCs w:val="24"/>
          <w:highlight w:val="none"/>
        </w:rPr>
      </w:pPr>
      <w:r>
        <w:rPr>
          <w:rFonts w:hint="eastAsia" w:asciiTheme="minorEastAsia" w:hAnsiTheme="minorEastAsia"/>
          <w:b/>
          <w:color w:val="FF0000"/>
          <w:sz w:val="24"/>
          <w:szCs w:val="24"/>
          <w:highlight w:val="none"/>
        </w:rPr>
        <w:t>本次拍卖活动最终解释权归北京爱炉餐饮管理有限公司管理人所有。</w:t>
      </w:r>
    </w:p>
    <w:p w14:paraId="2117B803">
      <w:pPr>
        <w:spacing w:line="360" w:lineRule="auto"/>
        <w:ind w:firstLine="480" w:firstLineChars="200"/>
        <w:rPr>
          <w:rFonts w:hint="eastAsia" w:asciiTheme="minorEastAsia" w:hAnsiTheme="minorEastAsia"/>
          <w:sz w:val="24"/>
          <w:szCs w:val="24"/>
          <w:highlight w:val="none"/>
        </w:rPr>
      </w:pPr>
    </w:p>
    <w:p w14:paraId="25FB0709">
      <w:pPr>
        <w:spacing w:line="360" w:lineRule="auto"/>
        <w:ind w:firstLine="480" w:firstLineChars="200"/>
        <w:jc w:val="right"/>
        <w:rPr>
          <w:rFonts w:hint="eastAsia" w:asciiTheme="minorEastAsia" w:hAnsiTheme="minorEastAsia"/>
          <w:sz w:val="24"/>
          <w:szCs w:val="24"/>
          <w:highlight w:val="none"/>
        </w:rPr>
      </w:pPr>
      <w:r>
        <w:rPr>
          <w:rFonts w:hint="eastAsia" w:asciiTheme="minorEastAsia" w:hAnsiTheme="minorEastAsia"/>
          <w:sz w:val="24"/>
          <w:szCs w:val="24"/>
          <w:highlight w:val="none"/>
        </w:rPr>
        <w:t>北京爱炉餐饮管理有限公司管理人</w:t>
      </w:r>
    </w:p>
    <w:p w14:paraId="2A49A3BC">
      <w:pPr>
        <w:spacing w:line="360" w:lineRule="auto"/>
        <w:ind w:firstLine="480" w:firstLineChars="200"/>
        <w:jc w:val="right"/>
        <w:rPr>
          <w:rFonts w:hint="eastAsia" w:asciiTheme="minorEastAsia" w:hAnsiTheme="minorEastAsia"/>
          <w:sz w:val="24"/>
          <w:szCs w:val="24"/>
          <w:highlight w:val="none"/>
        </w:rPr>
      </w:pPr>
    </w:p>
    <w:p w14:paraId="661B375D">
      <w:pPr>
        <w:spacing w:line="360" w:lineRule="auto"/>
        <w:jc w:val="right"/>
        <w:rPr>
          <w:rFonts w:hint="eastAsia" w:asciiTheme="minorEastAsia" w:hAnsiTheme="minorEastAsia" w:eastAsiaTheme="minorEastAsia"/>
          <w:sz w:val="24"/>
          <w:szCs w:val="24"/>
          <w:highlight w:val="none"/>
          <w:lang w:eastAsia="zh-CN"/>
        </w:rPr>
      </w:pPr>
      <w:r>
        <w:rPr>
          <w:rFonts w:hint="eastAsia" w:asciiTheme="minorEastAsia" w:hAnsiTheme="minorEastAsia"/>
          <w:sz w:val="24"/>
          <w:szCs w:val="24"/>
          <w:highlight w:val="none"/>
          <w:lang w:eastAsia="zh-CN"/>
        </w:rPr>
        <w:t>二〇二六年七月八日</w:t>
      </w:r>
    </w:p>
    <w:p w14:paraId="3D27E358">
      <w:pPr>
        <w:spacing w:line="360" w:lineRule="auto"/>
        <w:ind w:firstLine="480" w:firstLineChars="200"/>
        <w:jc w:val="right"/>
        <w:rPr>
          <w:rFonts w:hint="eastAsia" w:asciiTheme="minorEastAsia" w:hAnsiTheme="minorEastAsia"/>
          <w:sz w:val="24"/>
          <w:szCs w:val="24"/>
          <w:highlight w:val="none"/>
        </w:rPr>
      </w:pPr>
    </w:p>
    <w:p w14:paraId="6D26E58B">
      <w:pPr>
        <w:widowControl/>
        <w:jc w:val="left"/>
        <w:rPr>
          <w:rFonts w:hint="eastAsia" w:asciiTheme="minorEastAsia" w:hAnsiTheme="minorEastAsia"/>
          <w:sz w:val="24"/>
          <w:szCs w:val="24"/>
          <w:highlight w:val="none"/>
        </w:rPr>
      </w:pPr>
      <w:r>
        <w:rPr>
          <w:rFonts w:hint="eastAsia" w:asciiTheme="minorEastAsia" w:hAnsiTheme="minorEastAsia"/>
          <w:sz w:val="24"/>
          <w:szCs w:val="24"/>
          <w:highlight w:val="none"/>
        </w:rPr>
        <w:br w:type="page"/>
      </w:r>
    </w:p>
    <w:tbl>
      <w:tblPr>
        <w:tblStyle w:val="7"/>
        <w:tblW w:w="0" w:type="auto"/>
        <w:tblInd w:w="0" w:type="dxa"/>
        <w:tblLayout w:type="autofit"/>
        <w:tblCellMar>
          <w:top w:w="0" w:type="dxa"/>
          <w:left w:w="10" w:type="dxa"/>
          <w:bottom w:w="0" w:type="dxa"/>
          <w:right w:w="10" w:type="dxa"/>
        </w:tblCellMar>
      </w:tblPr>
      <w:tblGrid>
        <w:gridCol w:w="1143"/>
        <w:gridCol w:w="850"/>
        <w:gridCol w:w="2858"/>
        <w:gridCol w:w="402"/>
        <w:gridCol w:w="1270"/>
        <w:gridCol w:w="2083"/>
      </w:tblGrid>
      <w:tr w14:paraId="71A985DB">
        <w:tblPrEx>
          <w:tblCellMar>
            <w:top w:w="0" w:type="dxa"/>
            <w:left w:w="10" w:type="dxa"/>
            <w:bottom w:w="0" w:type="dxa"/>
            <w:right w:w="10" w:type="dxa"/>
          </w:tblCellMar>
        </w:tblPrEx>
        <w:tc>
          <w:tcPr>
            <w:tcW w:w="8606" w:type="dxa"/>
            <w:gridSpan w:val="6"/>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265DA5AC">
            <w:pPr>
              <w:spacing w:line="360" w:lineRule="auto"/>
              <w:jc w:val="center"/>
              <w:rPr>
                <w:rFonts w:hint="eastAsia" w:ascii="宋体" w:hAnsi="宋体"/>
                <w:highlight w:val="none"/>
              </w:rPr>
            </w:pPr>
            <w:r>
              <w:rPr>
                <w:rFonts w:ascii="宋体" w:hAnsi="宋体"/>
                <w:b/>
                <w:color w:val="000000"/>
                <w:sz w:val="24"/>
                <w:highlight w:val="none"/>
              </w:rPr>
              <w:t>标的物调查表</w:t>
            </w:r>
          </w:p>
        </w:tc>
      </w:tr>
      <w:tr w14:paraId="6819A4D8">
        <w:tblPrEx>
          <w:tblCellMar>
            <w:top w:w="0" w:type="dxa"/>
            <w:left w:w="10" w:type="dxa"/>
            <w:bottom w:w="0" w:type="dxa"/>
            <w:right w:w="10" w:type="dxa"/>
          </w:tblCellMar>
        </w:tblPrEx>
        <w:tc>
          <w:tcPr>
            <w:tcW w:w="8606" w:type="dxa"/>
            <w:gridSpan w:val="6"/>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0F81229D">
            <w:pPr>
              <w:spacing w:line="360" w:lineRule="auto"/>
              <w:ind w:firstLine="480"/>
              <w:jc w:val="center"/>
              <w:rPr>
                <w:rFonts w:hint="eastAsia" w:ascii="宋体" w:hAnsi="宋体"/>
                <w:highlight w:val="none"/>
              </w:rPr>
            </w:pPr>
            <w:r>
              <w:rPr>
                <w:rFonts w:hint="eastAsia" w:ascii="宋体" w:hAnsi="宋体"/>
                <w:sz w:val="24"/>
                <w:highlight w:val="none"/>
              </w:rPr>
              <w:t>北京爱炉餐饮管理有限公司持有的黄山复华新锐餐饮管理有限公司100%股权</w:t>
            </w:r>
          </w:p>
        </w:tc>
      </w:tr>
      <w:tr w14:paraId="61399FE2">
        <w:tblPrEx>
          <w:tblCellMar>
            <w:top w:w="0" w:type="dxa"/>
            <w:left w:w="10" w:type="dxa"/>
            <w:bottom w:w="0" w:type="dxa"/>
            <w:right w:w="10" w:type="dxa"/>
          </w:tblCellMar>
        </w:tblPrEx>
        <w:tc>
          <w:tcPr>
            <w:tcW w:w="1993" w:type="dxa"/>
            <w:gridSpan w:val="2"/>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3AD5DB12">
            <w:pPr>
              <w:spacing w:line="360" w:lineRule="auto"/>
              <w:jc w:val="left"/>
              <w:rPr>
                <w:rFonts w:hint="eastAsia" w:ascii="宋体" w:hAnsi="宋体"/>
                <w:highlight w:val="none"/>
              </w:rPr>
            </w:pPr>
            <w:r>
              <w:rPr>
                <w:rFonts w:ascii="宋体" w:hAnsi="宋体"/>
                <w:color w:val="000000"/>
                <w:sz w:val="24"/>
                <w:highlight w:val="none"/>
              </w:rPr>
              <w:t>企业名称</w:t>
            </w:r>
          </w:p>
        </w:tc>
        <w:tc>
          <w:tcPr>
            <w:tcW w:w="3260" w:type="dxa"/>
            <w:gridSpan w:val="2"/>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39420AE5">
            <w:pPr>
              <w:spacing w:line="360" w:lineRule="auto"/>
              <w:jc w:val="left"/>
              <w:rPr>
                <w:rFonts w:hint="eastAsia" w:ascii="宋体" w:hAnsi="宋体"/>
                <w:highlight w:val="none"/>
              </w:rPr>
            </w:pPr>
            <w:r>
              <w:rPr>
                <w:rFonts w:hint="eastAsia" w:ascii="宋体" w:hAnsi="宋体"/>
                <w:sz w:val="24"/>
                <w:highlight w:val="none"/>
              </w:rPr>
              <w:t>黄山复华新锐餐饮管理有限公司</w:t>
            </w:r>
          </w:p>
        </w:tc>
        <w:tc>
          <w:tcPr>
            <w:tcW w:w="1270" w:type="dxa"/>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35A8C65D">
            <w:pPr>
              <w:spacing w:line="360" w:lineRule="auto"/>
              <w:jc w:val="left"/>
              <w:rPr>
                <w:rFonts w:hint="eastAsia" w:ascii="宋体" w:hAnsi="宋体"/>
                <w:highlight w:val="none"/>
              </w:rPr>
            </w:pPr>
            <w:r>
              <w:rPr>
                <w:rFonts w:hint="eastAsia" w:ascii="宋体" w:hAnsi="宋体"/>
                <w:color w:val="000000"/>
                <w:sz w:val="24"/>
                <w:highlight w:val="none"/>
              </w:rPr>
              <w:t>企业状态</w:t>
            </w:r>
          </w:p>
        </w:tc>
        <w:tc>
          <w:tcPr>
            <w:tcW w:w="2083" w:type="dxa"/>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26CEA917">
            <w:pPr>
              <w:spacing w:line="360" w:lineRule="auto"/>
              <w:jc w:val="left"/>
              <w:rPr>
                <w:rFonts w:hint="eastAsia" w:ascii="宋体" w:hAnsi="宋体"/>
                <w:color w:val="333333"/>
                <w:sz w:val="24"/>
                <w:highlight w:val="none"/>
              </w:rPr>
            </w:pPr>
            <w:r>
              <w:rPr>
                <w:rFonts w:ascii="宋体" w:hAnsi="宋体"/>
                <w:color w:val="333333"/>
                <w:sz w:val="24"/>
                <w:highlight w:val="none"/>
              </w:rPr>
              <w:t>存续</w:t>
            </w:r>
          </w:p>
        </w:tc>
      </w:tr>
      <w:tr w14:paraId="682B0C8E">
        <w:tblPrEx>
          <w:tblCellMar>
            <w:top w:w="0" w:type="dxa"/>
            <w:left w:w="10" w:type="dxa"/>
            <w:bottom w:w="0" w:type="dxa"/>
            <w:right w:w="10" w:type="dxa"/>
          </w:tblCellMar>
        </w:tblPrEx>
        <w:tc>
          <w:tcPr>
            <w:tcW w:w="1993" w:type="dxa"/>
            <w:gridSpan w:val="2"/>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7AB79AB5">
            <w:pPr>
              <w:spacing w:line="360" w:lineRule="auto"/>
              <w:jc w:val="left"/>
              <w:rPr>
                <w:rFonts w:hint="eastAsia" w:ascii="宋体" w:hAnsi="宋体"/>
                <w:highlight w:val="none"/>
              </w:rPr>
            </w:pPr>
            <w:r>
              <w:rPr>
                <w:rFonts w:ascii="宋体" w:hAnsi="宋体"/>
                <w:color w:val="000000"/>
                <w:sz w:val="24"/>
                <w:highlight w:val="none"/>
              </w:rPr>
              <w:t>法定代表人</w:t>
            </w:r>
          </w:p>
        </w:tc>
        <w:tc>
          <w:tcPr>
            <w:tcW w:w="3260" w:type="dxa"/>
            <w:gridSpan w:val="2"/>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70B70A63">
            <w:pPr>
              <w:jc w:val="left"/>
              <w:rPr>
                <w:rFonts w:hint="eastAsia" w:ascii="宋体" w:hAnsi="宋体"/>
                <w:color w:val="333333"/>
                <w:sz w:val="24"/>
                <w:highlight w:val="none"/>
              </w:rPr>
            </w:pPr>
            <w:r>
              <w:rPr>
                <w:rFonts w:hint="eastAsia" w:ascii="宋体" w:hAnsi="宋体"/>
                <w:color w:val="333333"/>
                <w:sz w:val="24"/>
                <w:highlight w:val="none"/>
              </w:rPr>
              <w:t>-</w:t>
            </w:r>
          </w:p>
        </w:tc>
        <w:tc>
          <w:tcPr>
            <w:tcW w:w="1270" w:type="dxa"/>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391662E3">
            <w:pPr>
              <w:spacing w:line="360" w:lineRule="auto"/>
              <w:jc w:val="left"/>
              <w:rPr>
                <w:rFonts w:hint="eastAsia" w:ascii="宋体" w:hAnsi="宋体"/>
                <w:highlight w:val="none"/>
              </w:rPr>
            </w:pPr>
            <w:r>
              <w:rPr>
                <w:rFonts w:ascii="宋体" w:hAnsi="宋体"/>
                <w:color w:val="000000"/>
                <w:sz w:val="24"/>
                <w:highlight w:val="none"/>
              </w:rPr>
              <w:t>成立日期</w:t>
            </w:r>
          </w:p>
        </w:tc>
        <w:tc>
          <w:tcPr>
            <w:tcW w:w="2083" w:type="dxa"/>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2ADC8019">
            <w:pPr>
              <w:spacing w:line="360" w:lineRule="auto"/>
              <w:jc w:val="left"/>
              <w:rPr>
                <w:rFonts w:hint="eastAsia" w:ascii="宋体" w:hAnsi="宋体"/>
                <w:highlight w:val="none"/>
              </w:rPr>
            </w:pPr>
            <w:r>
              <w:rPr>
                <w:rFonts w:hint="eastAsia" w:ascii="宋体" w:hAnsi="宋体"/>
                <w:highlight w:val="none"/>
              </w:rPr>
              <w:t>2016-08-09</w:t>
            </w:r>
          </w:p>
        </w:tc>
      </w:tr>
      <w:tr w14:paraId="04D166C2">
        <w:tblPrEx>
          <w:tblCellMar>
            <w:top w:w="0" w:type="dxa"/>
            <w:left w:w="10" w:type="dxa"/>
            <w:bottom w:w="0" w:type="dxa"/>
            <w:right w:w="10" w:type="dxa"/>
          </w:tblCellMar>
        </w:tblPrEx>
        <w:tc>
          <w:tcPr>
            <w:tcW w:w="1993" w:type="dxa"/>
            <w:gridSpan w:val="2"/>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568D9CBE">
            <w:pPr>
              <w:spacing w:line="360" w:lineRule="auto"/>
              <w:jc w:val="left"/>
              <w:rPr>
                <w:rFonts w:hint="eastAsia" w:ascii="宋体" w:hAnsi="宋体"/>
                <w:highlight w:val="none"/>
              </w:rPr>
            </w:pPr>
            <w:r>
              <w:rPr>
                <w:rFonts w:ascii="宋体" w:hAnsi="宋体"/>
                <w:color w:val="000000"/>
                <w:sz w:val="24"/>
                <w:highlight w:val="none"/>
              </w:rPr>
              <w:t>注册资本</w:t>
            </w:r>
          </w:p>
        </w:tc>
        <w:tc>
          <w:tcPr>
            <w:tcW w:w="6613" w:type="dxa"/>
            <w:gridSpan w:val="4"/>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11C31A37">
            <w:pPr>
              <w:spacing w:line="360" w:lineRule="auto"/>
              <w:jc w:val="left"/>
              <w:rPr>
                <w:rFonts w:hint="eastAsia" w:ascii="宋体" w:hAnsi="宋体"/>
                <w:highlight w:val="none"/>
              </w:rPr>
            </w:pPr>
            <w:r>
              <w:rPr>
                <w:rFonts w:hint="eastAsia" w:ascii="宋体" w:hAnsi="宋体"/>
                <w:highlight w:val="none"/>
              </w:rPr>
              <w:t>500万人民币</w:t>
            </w:r>
          </w:p>
        </w:tc>
      </w:tr>
      <w:tr w14:paraId="0A845DE3">
        <w:tblPrEx>
          <w:tblCellMar>
            <w:top w:w="0" w:type="dxa"/>
            <w:left w:w="10" w:type="dxa"/>
            <w:bottom w:w="0" w:type="dxa"/>
            <w:right w:w="10" w:type="dxa"/>
          </w:tblCellMar>
        </w:tblPrEx>
        <w:tc>
          <w:tcPr>
            <w:tcW w:w="1993" w:type="dxa"/>
            <w:gridSpan w:val="2"/>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705FCB7C">
            <w:pPr>
              <w:spacing w:line="360" w:lineRule="auto"/>
              <w:jc w:val="left"/>
              <w:rPr>
                <w:rFonts w:hint="eastAsia" w:ascii="宋体" w:hAnsi="宋体"/>
                <w:highlight w:val="none"/>
              </w:rPr>
            </w:pPr>
            <w:r>
              <w:rPr>
                <w:rFonts w:hint="eastAsia" w:ascii="宋体" w:hAnsi="宋体"/>
                <w:highlight w:val="none"/>
              </w:rPr>
              <w:t>统一社会信用代码</w:t>
            </w:r>
          </w:p>
        </w:tc>
        <w:tc>
          <w:tcPr>
            <w:tcW w:w="6613" w:type="dxa"/>
            <w:gridSpan w:val="4"/>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260E37EE">
            <w:pPr>
              <w:spacing w:line="360" w:lineRule="auto"/>
              <w:jc w:val="left"/>
              <w:rPr>
                <w:rFonts w:hint="eastAsia" w:ascii="宋体" w:hAnsi="宋体"/>
                <w:highlight w:val="none"/>
              </w:rPr>
            </w:pPr>
            <w:r>
              <w:rPr>
                <w:rFonts w:ascii="宋体" w:hAnsi="宋体"/>
                <w:highlight w:val="none"/>
              </w:rPr>
              <w:t>91341000MA2MYK7U0F</w:t>
            </w:r>
          </w:p>
        </w:tc>
      </w:tr>
      <w:tr w14:paraId="469EDE18">
        <w:tblPrEx>
          <w:tblCellMar>
            <w:top w:w="0" w:type="dxa"/>
            <w:left w:w="10" w:type="dxa"/>
            <w:bottom w:w="0" w:type="dxa"/>
            <w:right w:w="10" w:type="dxa"/>
          </w:tblCellMar>
        </w:tblPrEx>
        <w:tc>
          <w:tcPr>
            <w:tcW w:w="8606" w:type="dxa"/>
            <w:gridSpan w:val="6"/>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13127854">
            <w:pPr>
              <w:spacing w:line="360" w:lineRule="auto"/>
              <w:jc w:val="center"/>
              <w:rPr>
                <w:rFonts w:hint="eastAsia" w:ascii="宋体" w:hAnsi="宋体"/>
                <w:highlight w:val="none"/>
              </w:rPr>
            </w:pPr>
            <w:r>
              <w:rPr>
                <w:rFonts w:hint="eastAsia" w:ascii="宋体" w:hAnsi="宋体"/>
                <w:color w:val="000000"/>
                <w:sz w:val="24"/>
                <w:highlight w:val="none"/>
              </w:rPr>
              <w:t>股东及出资比例</w:t>
            </w:r>
          </w:p>
        </w:tc>
      </w:tr>
      <w:tr w14:paraId="6B0C41E0">
        <w:tblPrEx>
          <w:tblCellMar>
            <w:top w:w="0" w:type="dxa"/>
            <w:left w:w="10" w:type="dxa"/>
            <w:bottom w:w="0" w:type="dxa"/>
            <w:right w:w="10" w:type="dxa"/>
          </w:tblCellMar>
        </w:tblPrEx>
        <w:tc>
          <w:tcPr>
            <w:tcW w:w="1143" w:type="dxa"/>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57BB25AB">
            <w:pPr>
              <w:spacing w:line="360" w:lineRule="auto"/>
              <w:jc w:val="center"/>
              <w:rPr>
                <w:rFonts w:hint="eastAsia" w:ascii="宋体" w:hAnsi="宋体"/>
                <w:color w:val="000000"/>
                <w:sz w:val="24"/>
                <w:highlight w:val="none"/>
              </w:rPr>
            </w:pPr>
            <w:r>
              <w:rPr>
                <w:rFonts w:hint="eastAsia" w:ascii="宋体" w:hAnsi="宋体"/>
                <w:color w:val="000000"/>
                <w:sz w:val="24"/>
                <w:highlight w:val="none"/>
              </w:rPr>
              <w:t>序号</w:t>
            </w:r>
          </w:p>
        </w:tc>
        <w:tc>
          <w:tcPr>
            <w:tcW w:w="3708"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14:paraId="41A100FD">
            <w:pPr>
              <w:spacing w:line="360" w:lineRule="auto"/>
              <w:jc w:val="center"/>
              <w:rPr>
                <w:rFonts w:hint="eastAsia" w:ascii="宋体" w:hAnsi="宋体"/>
                <w:color w:val="000000"/>
                <w:sz w:val="24"/>
                <w:highlight w:val="none"/>
              </w:rPr>
            </w:pPr>
            <w:r>
              <w:rPr>
                <w:rFonts w:hint="eastAsia" w:ascii="宋体" w:hAnsi="宋体"/>
                <w:color w:val="000000"/>
                <w:sz w:val="24"/>
                <w:highlight w:val="none"/>
              </w:rPr>
              <w:t>股东名称</w:t>
            </w:r>
          </w:p>
        </w:tc>
        <w:tc>
          <w:tcPr>
            <w:tcW w:w="3755" w:type="dxa"/>
            <w:gridSpan w:val="3"/>
            <w:tcBorders>
              <w:top w:val="single" w:color="000000" w:sz="6" w:space="0"/>
              <w:left w:val="single" w:color="000000" w:sz="6" w:space="0"/>
              <w:bottom w:val="single" w:color="000000" w:sz="6" w:space="0"/>
              <w:right w:val="single" w:color="000000" w:sz="6" w:space="0"/>
            </w:tcBorders>
            <w:shd w:val="clear" w:color="auto" w:fill="FFFFFF"/>
            <w:vAlign w:val="center"/>
          </w:tcPr>
          <w:p w14:paraId="58AFCB04">
            <w:pPr>
              <w:spacing w:line="360" w:lineRule="auto"/>
              <w:jc w:val="center"/>
              <w:rPr>
                <w:rFonts w:hint="eastAsia" w:ascii="宋体" w:hAnsi="宋体"/>
                <w:color w:val="000000"/>
                <w:sz w:val="24"/>
                <w:highlight w:val="none"/>
              </w:rPr>
            </w:pPr>
            <w:r>
              <w:rPr>
                <w:rFonts w:hint="eastAsia" w:ascii="宋体" w:hAnsi="宋体"/>
                <w:color w:val="000000"/>
                <w:sz w:val="24"/>
                <w:highlight w:val="none"/>
              </w:rPr>
              <w:t>出资比例</w:t>
            </w:r>
          </w:p>
        </w:tc>
      </w:tr>
      <w:tr w14:paraId="23A15B9D">
        <w:tblPrEx>
          <w:tblCellMar>
            <w:top w:w="0" w:type="dxa"/>
            <w:left w:w="10" w:type="dxa"/>
            <w:bottom w:w="0" w:type="dxa"/>
            <w:right w:w="10" w:type="dxa"/>
          </w:tblCellMar>
        </w:tblPrEx>
        <w:tc>
          <w:tcPr>
            <w:tcW w:w="1143" w:type="dxa"/>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50481E04">
            <w:pPr>
              <w:spacing w:line="360" w:lineRule="auto"/>
              <w:jc w:val="center"/>
              <w:rPr>
                <w:rFonts w:hint="eastAsia" w:ascii="宋体" w:hAnsi="宋体"/>
                <w:color w:val="000000"/>
                <w:sz w:val="24"/>
                <w:highlight w:val="none"/>
              </w:rPr>
            </w:pPr>
            <w:r>
              <w:rPr>
                <w:rFonts w:hint="eastAsia" w:ascii="宋体" w:hAnsi="宋体"/>
                <w:color w:val="000000"/>
                <w:sz w:val="24"/>
                <w:highlight w:val="none"/>
              </w:rPr>
              <w:t>1</w:t>
            </w:r>
          </w:p>
        </w:tc>
        <w:tc>
          <w:tcPr>
            <w:tcW w:w="3708" w:type="dxa"/>
            <w:gridSpan w:val="2"/>
            <w:tcBorders>
              <w:top w:val="single" w:color="000000" w:sz="6" w:space="0"/>
              <w:left w:val="single" w:color="000000" w:sz="6" w:space="0"/>
              <w:bottom w:val="single" w:color="000000" w:sz="6" w:space="0"/>
              <w:right w:val="single" w:color="000000" w:sz="6" w:space="0"/>
            </w:tcBorders>
            <w:shd w:val="clear" w:color="auto" w:fill="FFFFFF"/>
          </w:tcPr>
          <w:p w14:paraId="79B4722A">
            <w:pPr>
              <w:spacing w:line="360" w:lineRule="auto"/>
              <w:jc w:val="center"/>
              <w:rPr>
                <w:rFonts w:hint="eastAsia" w:ascii="宋体" w:hAnsi="宋体"/>
                <w:sz w:val="24"/>
                <w:highlight w:val="none"/>
              </w:rPr>
            </w:pPr>
            <w:r>
              <w:rPr>
                <w:rFonts w:hint="eastAsia" w:ascii="宋体" w:hAnsi="宋体"/>
                <w:sz w:val="24"/>
                <w:highlight w:val="none"/>
              </w:rPr>
              <w:t>北京爱炉餐饮管理有限公司</w:t>
            </w:r>
          </w:p>
        </w:tc>
        <w:tc>
          <w:tcPr>
            <w:tcW w:w="3755" w:type="dxa"/>
            <w:gridSpan w:val="3"/>
            <w:tcBorders>
              <w:top w:val="single" w:color="000000" w:sz="6" w:space="0"/>
              <w:left w:val="single" w:color="000000" w:sz="6" w:space="0"/>
              <w:bottom w:val="single" w:color="000000" w:sz="6" w:space="0"/>
              <w:right w:val="single" w:color="000000" w:sz="6" w:space="0"/>
            </w:tcBorders>
            <w:shd w:val="clear" w:color="auto" w:fill="FFFFFF"/>
          </w:tcPr>
          <w:p w14:paraId="1A8CB8FC">
            <w:pPr>
              <w:spacing w:line="360" w:lineRule="auto"/>
              <w:jc w:val="center"/>
              <w:rPr>
                <w:rFonts w:hint="eastAsia" w:ascii="宋体" w:hAnsi="宋体"/>
                <w:sz w:val="24"/>
                <w:highlight w:val="none"/>
              </w:rPr>
            </w:pPr>
            <w:r>
              <w:rPr>
                <w:rFonts w:hint="eastAsia" w:ascii="宋体" w:hAnsi="宋体"/>
                <w:sz w:val="24"/>
                <w:highlight w:val="none"/>
              </w:rPr>
              <w:t>100%</w:t>
            </w:r>
          </w:p>
        </w:tc>
      </w:tr>
      <w:tr w14:paraId="116AA96D">
        <w:tblPrEx>
          <w:tblCellMar>
            <w:top w:w="0" w:type="dxa"/>
            <w:left w:w="10" w:type="dxa"/>
            <w:bottom w:w="0" w:type="dxa"/>
            <w:right w:w="10" w:type="dxa"/>
          </w:tblCellMar>
        </w:tblPrEx>
        <w:tc>
          <w:tcPr>
            <w:tcW w:w="1993" w:type="dxa"/>
            <w:gridSpan w:val="2"/>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65C35DD1">
            <w:pPr>
              <w:spacing w:line="360" w:lineRule="auto"/>
              <w:jc w:val="left"/>
              <w:rPr>
                <w:rFonts w:hint="eastAsia" w:ascii="宋体" w:hAnsi="宋体"/>
                <w:highlight w:val="none"/>
              </w:rPr>
            </w:pPr>
            <w:r>
              <w:rPr>
                <w:rFonts w:ascii="宋体" w:hAnsi="宋体"/>
                <w:color w:val="000000"/>
                <w:sz w:val="24"/>
                <w:highlight w:val="none"/>
              </w:rPr>
              <w:t>注册地址</w:t>
            </w:r>
          </w:p>
        </w:tc>
        <w:tc>
          <w:tcPr>
            <w:tcW w:w="6613" w:type="dxa"/>
            <w:gridSpan w:val="4"/>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12F30DF2">
            <w:pPr>
              <w:spacing w:line="360" w:lineRule="auto"/>
              <w:jc w:val="left"/>
              <w:rPr>
                <w:rFonts w:hint="eastAsia" w:ascii="宋体" w:hAnsi="宋体"/>
                <w:highlight w:val="none"/>
              </w:rPr>
            </w:pPr>
            <w:r>
              <w:rPr>
                <w:rFonts w:hint="eastAsia" w:ascii="宋体" w:hAnsi="宋体"/>
                <w:highlight w:val="none"/>
              </w:rPr>
              <w:t>黄山市屯溪区新安北路68号黄山国际假日广场B座-110</w:t>
            </w:r>
          </w:p>
        </w:tc>
      </w:tr>
      <w:tr w14:paraId="66C3AAB2">
        <w:tblPrEx>
          <w:tblCellMar>
            <w:top w:w="0" w:type="dxa"/>
            <w:left w:w="10" w:type="dxa"/>
            <w:bottom w:w="0" w:type="dxa"/>
            <w:right w:w="10" w:type="dxa"/>
          </w:tblCellMar>
        </w:tblPrEx>
        <w:tc>
          <w:tcPr>
            <w:tcW w:w="1993" w:type="dxa"/>
            <w:gridSpan w:val="2"/>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43F26A07">
            <w:pPr>
              <w:spacing w:line="360" w:lineRule="auto"/>
              <w:jc w:val="left"/>
              <w:rPr>
                <w:rFonts w:hint="eastAsia" w:ascii="宋体" w:hAnsi="宋体"/>
                <w:highlight w:val="none"/>
              </w:rPr>
            </w:pPr>
            <w:r>
              <w:rPr>
                <w:rFonts w:ascii="宋体" w:hAnsi="宋体"/>
                <w:color w:val="000000"/>
                <w:sz w:val="24"/>
                <w:highlight w:val="none"/>
              </w:rPr>
              <w:t>经营范围</w:t>
            </w:r>
          </w:p>
        </w:tc>
        <w:tc>
          <w:tcPr>
            <w:tcW w:w="6613" w:type="dxa"/>
            <w:gridSpan w:val="4"/>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45DA678F">
            <w:pPr>
              <w:spacing w:line="360" w:lineRule="auto"/>
              <w:jc w:val="left"/>
              <w:rPr>
                <w:rFonts w:hint="eastAsia" w:ascii="宋体" w:hAnsi="宋体"/>
                <w:highlight w:val="none"/>
              </w:rPr>
            </w:pPr>
            <w:r>
              <w:rPr>
                <w:rFonts w:hint="eastAsia" w:ascii="宋体" w:hAnsi="宋体"/>
                <w:highlight w:val="none"/>
              </w:rPr>
              <w:tab/>
            </w:r>
            <w:r>
              <w:rPr>
                <w:rFonts w:hint="eastAsia" w:ascii="宋体" w:hAnsi="宋体"/>
                <w:highlight w:val="none"/>
              </w:rPr>
              <w:t>餐饮管理；企业管理；企业管理咨询；企业策划；餐饮服务；商务咨询；会议服务；预包装食品批发、零售。（依法须经批准的项目，经相关部门批准后方可开展经营活动）</w:t>
            </w:r>
          </w:p>
        </w:tc>
      </w:tr>
      <w:tr w14:paraId="517C6348">
        <w:tblPrEx>
          <w:tblCellMar>
            <w:top w:w="0" w:type="dxa"/>
            <w:left w:w="10" w:type="dxa"/>
            <w:bottom w:w="0" w:type="dxa"/>
            <w:right w:w="10" w:type="dxa"/>
          </w:tblCellMar>
        </w:tblPrEx>
        <w:tc>
          <w:tcPr>
            <w:tcW w:w="8606" w:type="dxa"/>
            <w:gridSpan w:val="6"/>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7B784F05">
            <w:pPr>
              <w:spacing w:line="360" w:lineRule="auto"/>
              <w:jc w:val="center"/>
              <w:rPr>
                <w:rFonts w:hint="eastAsia" w:ascii="宋体" w:hAnsi="宋体"/>
                <w:highlight w:val="none"/>
              </w:rPr>
            </w:pPr>
            <w:r>
              <w:rPr>
                <w:rFonts w:ascii="宋体" w:hAnsi="宋体"/>
                <w:b/>
                <w:color w:val="FF0000"/>
                <w:sz w:val="24"/>
                <w:highlight w:val="none"/>
              </w:rPr>
              <w:t>（该信息仅供参考，具体以标的物现状为准。）</w:t>
            </w:r>
          </w:p>
        </w:tc>
      </w:tr>
      <w:tr w14:paraId="43910013">
        <w:tblPrEx>
          <w:tblCellMar>
            <w:top w:w="0" w:type="dxa"/>
            <w:left w:w="10" w:type="dxa"/>
            <w:bottom w:w="0" w:type="dxa"/>
            <w:right w:w="10" w:type="dxa"/>
          </w:tblCellMar>
        </w:tblPrEx>
        <w:tc>
          <w:tcPr>
            <w:tcW w:w="8606" w:type="dxa"/>
            <w:gridSpan w:val="6"/>
            <w:tcBorders>
              <w:top w:val="single" w:color="000000" w:sz="6" w:space="0"/>
              <w:left w:val="single" w:color="000000" w:sz="6" w:space="0"/>
              <w:bottom w:val="single" w:color="000000" w:sz="6" w:space="0"/>
              <w:right w:val="single" w:color="000000" w:sz="6" w:space="0"/>
            </w:tcBorders>
            <w:shd w:val="clear" w:color="auto" w:fill="FFFFFF"/>
            <w:tcMar>
              <w:left w:w="150" w:type="dxa"/>
              <w:right w:w="150" w:type="dxa"/>
            </w:tcMar>
            <w:vAlign w:val="center"/>
          </w:tcPr>
          <w:p w14:paraId="1530B1E4">
            <w:pPr>
              <w:spacing w:line="360" w:lineRule="auto"/>
              <w:ind w:firstLine="482" w:firstLineChars="200"/>
              <w:rPr>
                <w:rFonts w:hint="eastAsia" w:asciiTheme="minorEastAsia" w:hAnsiTheme="minorEastAsia"/>
                <w:b/>
                <w:bCs/>
                <w:color w:val="FF0000"/>
                <w:sz w:val="24"/>
                <w:szCs w:val="24"/>
                <w:highlight w:val="none"/>
              </w:rPr>
            </w:pPr>
            <w:r>
              <w:rPr>
                <w:rFonts w:hint="eastAsia" w:asciiTheme="minorEastAsia" w:hAnsiTheme="minorEastAsia"/>
                <w:b/>
                <w:bCs/>
                <w:color w:val="FF0000"/>
                <w:sz w:val="24"/>
                <w:szCs w:val="24"/>
                <w:highlight w:val="none"/>
              </w:rPr>
              <w:t>标的物特别情况说明：</w:t>
            </w:r>
          </w:p>
          <w:p w14:paraId="7EEDC31C">
            <w:pPr>
              <w:spacing w:before="100" w:after="100" w:line="360" w:lineRule="auto"/>
              <w:ind w:firstLine="480"/>
              <w:jc w:val="left"/>
              <w:rPr>
                <w:rFonts w:hint="eastAsia" w:ascii="宋体" w:hAnsi="宋体"/>
                <w:color w:val="FF0000"/>
                <w:sz w:val="24"/>
                <w:highlight w:val="none"/>
                <w:shd w:val="clear" w:color="auto" w:fill="FFFFFF"/>
              </w:rPr>
            </w:pPr>
            <w:r>
              <w:rPr>
                <w:rFonts w:hint="eastAsia" w:ascii="宋体" w:hAnsi="宋体"/>
                <w:color w:val="FF0000"/>
                <w:sz w:val="24"/>
                <w:highlight w:val="none"/>
                <w:shd w:val="clear" w:color="auto" w:fill="FFFFFF"/>
              </w:rPr>
              <w:t>1</w:t>
            </w:r>
            <w:r>
              <w:rPr>
                <w:rFonts w:ascii="宋体" w:hAnsi="宋体"/>
                <w:color w:val="FF0000"/>
                <w:sz w:val="24"/>
                <w:highlight w:val="none"/>
                <w:shd w:val="clear" w:color="auto" w:fill="FFFFFF"/>
              </w:rPr>
              <w:t>、本次拍卖为</w:t>
            </w:r>
            <w:r>
              <w:rPr>
                <w:rFonts w:hint="eastAsia" w:ascii="宋体" w:hAnsi="宋体"/>
                <w:color w:val="FF0000"/>
                <w:sz w:val="24"/>
                <w:highlight w:val="none"/>
                <w:shd w:val="clear" w:color="auto" w:fill="FFFFFF"/>
              </w:rPr>
              <w:t>北京爱炉餐饮管理有限公司持有的黄山复华新锐餐饮管理有限公司100%股权</w:t>
            </w:r>
            <w:r>
              <w:rPr>
                <w:rFonts w:ascii="宋体" w:hAnsi="宋体"/>
                <w:color w:val="FF0000"/>
                <w:sz w:val="24"/>
                <w:highlight w:val="none"/>
                <w:shd w:val="clear" w:color="auto" w:fill="FFFFFF"/>
              </w:rPr>
              <w:t>。</w:t>
            </w:r>
            <w:r>
              <w:rPr>
                <w:rFonts w:hint="eastAsia" w:ascii="宋体" w:hAnsi="宋体"/>
                <w:color w:val="FF0000"/>
                <w:sz w:val="24"/>
                <w:highlight w:val="none"/>
                <w:shd w:val="clear" w:color="auto" w:fill="FFFFFF"/>
              </w:rPr>
              <w:t>经国家企业信用公示系统查询，该企业被列入经营异常名录，</w:t>
            </w:r>
            <w:r>
              <w:rPr>
                <w:rFonts w:hint="eastAsia" w:ascii="宋体" w:hAnsi="宋体"/>
                <w:color w:val="FF0000"/>
                <w:sz w:val="24"/>
                <w:highlight w:val="none"/>
                <w:shd w:val="clear" w:color="auto" w:fill="FFFFFF"/>
                <w:lang w:val="en-US" w:eastAsia="zh-CN"/>
              </w:rPr>
              <w:t>经现场勘查，该企业注册地已无对应企业招牌、水牌等经营标识，无正常经营迹象，</w:t>
            </w:r>
            <w:r>
              <w:rPr>
                <w:rFonts w:ascii="宋体" w:hAnsi="宋体"/>
                <w:color w:val="FF0000"/>
                <w:sz w:val="24"/>
                <w:highlight w:val="none"/>
                <w:shd w:val="clear" w:color="auto" w:fill="FFFFFF"/>
              </w:rPr>
              <w:t>请竞买人自行了解</w:t>
            </w:r>
            <w:r>
              <w:rPr>
                <w:rFonts w:hint="eastAsia" w:ascii="宋体" w:hAnsi="宋体"/>
                <w:color w:val="FF0000"/>
                <w:sz w:val="24"/>
                <w:highlight w:val="none"/>
                <w:shd w:val="clear" w:color="auto" w:fill="FFFFFF"/>
              </w:rPr>
              <w:t>黄山复华新锐餐饮管理有限公司</w:t>
            </w:r>
            <w:r>
              <w:rPr>
                <w:rFonts w:ascii="宋体" w:hAnsi="宋体"/>
                <w:color w:val="FF0000"/>
                <w:sz w:val="24"/>
                <w:highlight w:val="none"/>
                <w:shd w:val="clear" w:color="auto" w:fill="FFFFFF"/>
              </w:rPr>
              <w:t>的经营状况，自行查证拍卖标的物现状，慎重决定竞买行为，竞买人一旦作出竞买决定，即表明已完全了解并接受标的物的现状和一切已知及未知的瑕疵，并愿意承担一切法律风险</w:t>
            </w:r>
            <w:r>
              <w:rPr>
                <w:rFonts w:hint="eastAsia" w:ascii="宋体" w:hAnsi="宋体"/>
                <w:color w:val="FF0000"/>
                <w:sz w:val="24"/>
                <w:highlight w:val="none"/>
                <w:shd w:val="clear" w:color="auto" w:fill="FFFFFF"/>
                <w:lang w:eastAsia="zh-CN"/>
              </w:rPr>
              <w:t>，</w:t>
            </w:r>
            <w:r>
              <w:rPr>
                <w:rFonts w:ascii="宋体" w:hAnsi="宋体"/>
                <w:color w:val="FF0000"/>
                <w:sz w:val="24"/>
                <w:highlight w:val="none"/>
                <w:shd w:val="clear" w:color="auto" w:fill="FFFFFF"/>
              </w:rPr>
              <w:t>该等风险包括但不限于</w:t>
            </w:r>
            <w:r>
              <w:rPr>
                <w:rFonts w:hint="eastAsia" w:ascii="宋体" w:hAnsi="宋体"/>
                <w:color w:val="FF0000"/>
                <w:sz w:val="24"/>
                <w:highlight w:val="none"/>
                <w:shd w:val="clear" w:color="auto" w:fill="FFFFFF"/>
              </w:rPr>
              <w:t>黄山复华新锐餐饮管理有限公司</w:t>
            </w:r>
            <w:r>
              <w:rPr>
                <w:rFonts w:ascii="宋体" w:hAnsi="宋体"/>
                <w:color w:val="FF0000"/>
                <w:sz w:val="24"/>
                <w:highlight w:val="none"/>
                <w:shd w:val="clear" w:color="auto" w:fill="FFFFFF"/>
              </w:rPr>
              <w:t>累积欠的各种税费、资产负债状况、股东未实际出资</w:t>
            </w:r>
            <w:r>
              <w:rPr>
                <w:rFonts w:hint="eastAsia" w:ascii="宋体" w:hAnsi="宋体"/>
                <w:color w:val="FF0000"/>
                <w:sz w:val="24"/>
                <w:highlight w:val="none"/>
                <w:shd w:val="clear" w:color="auto" w:fill="FFFFFF"/>
                <w:lang w:eastAsia="zh-CN"/>
              </w:rPr>
              <w:t>（</w:t>
            </w:r>
            <w:r>
              <w:rPr>
                <w:rFonts w:hint="eastAsia" w:ascii="宋体" w:hAnsi="宋体"/>
                <w:color w:val="FF0000"/>
                <w:sz w:val="24"/>
                <w:highlight w:val="none"/>
                <w:shd w:val="clear" w:color="auto" w:fill="FFFFFF"/>
                <w:lang w:val="en-US" w:eastAsia="zh-CN"/>
              </w:rPr>
              <w:t>经管理人梳理</w:t>
            </w:r>
            <w:r>
              <w:rPr>
                <w:rFonts w:hint="eastAsia" w:ascii="宋体" w:hAnsi="宋体"/>
                <w:color w:val="FF0000"/>
                <w:sz w:val="24"/>
                <w:highlight w:val="none"/>
                <w:shd w:val="clear" w:color="auto" w:fill="FFFFFF"/>
              </w:rPr>
              <w:t>北京爱炉餐饮管理有限公司</w:t>
            </w:r>
            <w:r>
              <w:rPr>
                <w:rFonts w:hint="eastAsia" w:ascii="宋体" w:hAnsi="宋体"/>
                <w:color w:val="FF0000"/>
                <w:sz w:val="24"/>
                <w:highlight w:val="none"/>
                <w:shd w:val="clear" w:color="auto" w:fill="FFFFFF"/>
                <w:lang w:val="en-US" w:eastAsia="zh-CN"/>
              </w:rPr>
              <w:t>银行流水，</w:t>
            </w:r>
            <w:r>
              <w:rPr>
                <w:rFonts w:hint="eastAsia" w:ascii="宋体" w:hAnsi="宋体"/>
                <w:color w:val="FF0000"/>
                <w:sz w:val="24"/>
                <w:highlight w:val="none"/>
                <w:shd w:val="clear" w:color="auto" w:fill="FFFFFF"/>
              </w:rPr>
              <w:t>北京爱炉餐饮管理有限公司</w:t>
            </w:r>
            <w:r>
              <w:rPr>
                <w:rFonts w:hint="eastAsia" w:ascii="宋体" w:hAnsi="宋体"/>
                <w:color w:val="FF0000"/>
                <w:sz w:val="24"/>
                <w:highlight w:val="none"/>
                <w:shd w:val="clear" w:color="auto" w:fill="FFFFFF"/>
                <w:lang w:val="en-US" w:eastAsia="zh-CN"/>
              </w:rPr>
              <w:t>已缴纳500万元人民币注册资本，但由于相关义务人未向管理人移交财务账册，不排除</w:t>
            </w:r>
            <w:r>
              <w:rPr>
                <w:rFonts w:hint="eastAsia" w:ascii="宋体" w:hAnsi="宋体"/>
                <w:color w:val="FF0000"/>
                <w:sz w:val="24"/>
                <w:highlight w:val="none"/>
                <w:shd w:val="clear" w:color="auto" w:fill="FFFFFF"/>
              </w:rPr>
              <w:t>北京爱炉餐饮管理有限公司</w:t>
            </w:r>
            <w:r>
              <w:rPr>
                <w:rFonts w:hint="eastAsia" w:ascii="宋体" w:hAnsi="宋体"/>
                <w:color w:val="FF0000"/>
                <w:sz w:val="24"/>
                <w:highlight w:val="none"/>
                <w:shd w:val="clear" w:color="auto" w:fill="FFFFFF"/>
                <w:lang w:val="en-US" w:eastAsia="zh-CN"/>
              </w:rPr>
              <w:t>存在抽逃出资可能）</w:t>
            </w:r>
            <w:r>
              <w:rPr>
                <w:rFonts w:ascii="宋体" w:hAnsi="宋体"/>
                <w:color w:val="FF0000"/>
                <w:sz w:val="24"/>
                <w:highlight w:val="none"/>
                <w:shd w:val="clear" w:color="auto" w:fill="FFFFFF"/>
              </w:rPr>
              <w:t>、生产经营风险、国家机关处罚、印章证照遗失、财务账册遗失、文件资料遗失、过户风险等。</w:t>
            </w:r>
            <w:r>
              <w:rPr>
                <w:rFonts w:hint="eastAsia" w:ascii="宋体" w:hAnsi="宋体"/>
                <w:color w:val="FF0000"/>
                <w:sz w:val="24"/>
                <w:highlight w:val="none"/>
                <w:shd w:val="clear" w:color="auto" w:fill="FFFFFF"/>
              </w:rPr>
              <w:t>管理人</w:t>
            </w:r>
            <w:r>
              <w:rPr>
                <w:rFonts w:ascii="宋体" w:hAnsi="宋体"/>
                <w:color w:val="FF0000"/>
                <w:sz w:val="24"/>
                <w:highlight w:val="none"/>
                <w:shd w:val="clear" w:color="auto" w:fill="FFFFFF"/>
              </w:rPr>
              <w:t>对前述风险不做任何保证。拍卖标的物如涉及违法，由买受人自行与相关部门沟通并依照有关规定进行处理，</w:t>
            </w:r>
            <w:r>
              <w:rPr>
                <w:rFonts w:hint="eastAsia" w:ascii="宋体" w:hAnsi="宋体"/>
                <w:color w:val="FF0000"/>
                <w:sz w:val="24"/>
                <w:highlight w:val="none"/>
                <w:shd w:val="clear" w:color="auto" w:fill="FFFFFF"/>
              </w:rPr>
              <w:t>管理人</w:t>
            </w:r>
            <w:r>
              <w:rPr>
                <w:rFonts w:ascii="宋体" w:hAnsi="宋体"/>
                <w:color w:val="FF0000"/>
                <w:sz w:val="24"/>
                <w:highlight w:val="none"/>
                <w:shd w:val="clear" w:color="auto" w:fill="FFFFFF"/>
              </w:rPr>
              <w:t>不协助买受人处理前述违法问题，买受人不得向</w:t>
            </w:r>
            <w:r>
              <w:rPr>
                <w:rFonts w:hint="eastAsia" w:ascii="宋体" w:hAnsi="宋体"/>
                <w:color w:val="FF0000"/>
                <w:sz w:val="24"/>
                <w:highlight w:val="none"/>
                <w:shd w:val="clear" w:color="auto" w:fill="FFFFFF"/>
              </w:rPr>
              <w:t>管理人</w:t>
            </w:r>
            <w:r>
              <w:rPr>
                <w:rFonts w:ascii="宋体" w:hAnsi="宋体"/>
                <w:color w:val="FF0000"/>
                <w:sz w:val="24"/>
                <w:highlight w:val="none"/>
                <w:shd w:val="clear" w:color="auto" w:fill="FFFFFF"/>
              </w:rPr>
              <w:t>索偿。</w:t>
            </w:r>
          </w:p>
          <w:p w14:paraId="13A23088">
            <w:pPr>
              <w:spacing w:before="100" w:after="100" w:line="360" w:lineRule="auto"/>
              <w:ind w:firstLine="480"/>
              <w:jc w:val="left"/>
              <w:rPr>
                <w:rFonts w:hint="eastAsia" w:ascii="宋体" w:hAnsi="宋体"/>
                <w:color w:val="FF0000"/>
                <w:sz w:val="24"/>
                <w:highlight w:val="none"/>
                <w:shd w:val="clear" w:color="auto" w:fill="FFFFFF"/>
              </w:rPr>
            </w:pPr>
            <w:r>
              <w:rPr>
                <w:rFonts w:hint="eastAsia" w:ascii="宋体" w:hAnsi="宋体"/>
                <w:color w:val="FF0000"/>
                <w:sz w:val="24"/>
                <w:highlight w:val="none"/>
                <w:shd w:val="clear" w:color="auto" w:fill="FFFFFF"/>
              </w:rPr>
              <w:t>2</w:t>
            </w:r>
            <w:r>
              <w:rPr>
                <w:rFonts w:ascii="宋体" w:hAnsi="宋体"/>
                <w:color w:val="FF0000"/>
                <w:sz w:val="24"/>
                <w:highlight w:val="none"/>
                <w:shd w:val="clear" w:color="auto" w:fill="FFFFFF"/>
              </w:rPr>
              <w:t>、</w:t>
            </w:r>
            <w:r>
              <w:rPr>
                <w:rFonts w:hint="eastAsia" w:ascii="宋体" w:hAnsi="宋体"/>
                <w:color w:val="FF0000"/>
                <w:sz w:val="24"/>
                <w:highlight w:val="none"/>
                <w:shd w:val="clear" w:color="auto" w:fill="FFFFFF"/>
              </w:rPr>
              <w:t>标的物的各项转让手续（包括但不限于变更债权人/申请执行人主体、过户/变更登记等）由买受人自行办理并承担相应费用及风险，该等风险包括但不限于因股权解封、行业规定、政策原因、目标公司不配合办理股权变更登记等原因导致股权变更手续办理时间延长或者不能办理的。因相关规定或相关限制导致股东身份变更手续办理时间延长或无法变更等。因政策原因或存在隐性瑕疵、拍卖过程中产生权利限制等原因导致股权变更手续办理延长或者受阻等的，管理人及拍卖辅助机构不承担任何保证。</w:t>
            </w:r>
          </w:p>
          <w:p w14:paraId="502C803C">
            <w:pPr>
              <w:spacing w:before="100" w:after="100" w:line="360" w:lineRule="auto"/>
              <w:ind w:firstLine="480"/>
              <w:jc w:val="left"/>
              <w:rPr>
                <w:rFonts w:hint="eastAsia" w:ascii="宋体" w:hAnsi="宋体"/>
                <w:color w:val="FF0000"/>
                <w:sz w:val="24"/>
                <w:highlight w:val="none"/>
                <w:shd w:val="clear" w:color="auto" w:fill="FFFFFF"/>
              </w:rPr>
            </w:pPr>
            <w:r>
              <w:rPr>
                <w:rFonts w:hint="eastAsia" w:ascii="宋体" w:hAnsi="宋体"/>
                <w:color w:val="FF0000"/>
                <w:sz w:val="24"/>
                <w:highlight w:val="none"/>
                <w:shd w:val="clear" w:color="auto" w:fill="FFFFFF"/>
              </w:rPr>
              <w:t>3</w:t>
            </w:r>
            <w:r>
              <w:rPr>
                <w:rFonts w:ascii="宋体" w:hAnsi="宋体"/>
                <w:color w:val="FF0000"/>
                <w:sz w:val="24"/>
                <w:highlight w:val="none"/>
                <w:shd w:val="clear" w:color="auto" w:fill="FFFFFF"/>
              </w:rPr>
              <w:t>、拍卖公告所作的情况说明，仅为竞买人参与竞买提供参考，不能作为竞买人判断、权衡价值的最终依据。竞买人在竞拍前请务必自行确认是否具备持股资格，能否办理股权转让登记</w:t>
            </w:r>
            <w:r>
              <w:rPr>
                <w:rFonts w:hint="eastAsia" w:ascii="宋体" w:hAnsi="宋体"/>
                <w:color w:val="FF0000"/>
                <w:sz w:val="24"/>
                <w:highlight w:val="none"/>
                <w:shd w:val="clear" w:color="auto" w:fill="FFFFFF"/>
              </w:rPr>
              <w:t>及办理股权转让登记所需时间，</w:t>
            </w:r>
            <w:r>
              <w:rPr>
                <w:rFonts w:ascii="宋体" w:hAnsi="宋体"/>
                <w:color w:val="FF0000"/>
                <w:sz w:val="24"/>
                <w:highlight w:val="none"/>
                <w:shd w:val="clear" w:color="auto" w:fill="FFFFFF"/>
              </w:rPr>
              <w:t>请竞买人自行到有关部门咨询核实。一旦参加竞拍，即视为对本标的物投资入股条件的确认，如不符合条件参加竞拍或者拍卖成交后不能过户的，买受人自行承担风险。</w:t>
            </w:r>
          </w:p>
          <w:p w14:paraId="56406BCA">
            <w:pPr>
              <w:spacing w:before="100" w:after="100" w:line="360" w:lineRule="auto"/>
              <w:ind w:firstLine="480"/>
              <w:jc w:val="left"/>
              <w:rPr>
                <w:rFonts w:hint="eastAsia" w:ascii="宋体" w:hAnsi="宋体"/>
                <w:color w:val="FF0000"/>
                <w:sz w:val="24"/>
                <w:highlight w:val="none"/>
                <w:shd w:val="clear" w:color="auto" w:fill="FFFFFF"/>
              </w:rPr>
            </w:pPr>
            <w:r>
              <w:rPr>
                <w:rFonts w:hint="eastAsia" w:ascii="宋体" w:hAnsi="宋体"/>
                <w:color w:val="FF0000"/>
                <w:sz w:val="24"/>
                <w:highlight w:val="none"/>
                <w:shd w:val="clear" w:color="auto" w:fill="FFFFFF"/>
              </w:rPr>
              <w:t>4</w:t>
            </w:r>
            <w:r>
              <w:rPr>
                <w:rFonts w:ascii="宋体" w:hAnsi="宋体"/>
                <w:color w:val="FF0000"/>
                <w:sz w:val="24"/>
                <w:highlight w:val="none"/>
                <w:shd w:val="clear" w:color="auto" w:fill="FFFFFF"/>
              </w:rPr>
              <w:t>、拍卖成交之日起，买受人须承担标的物可能发生的一切风险。</w:t>
            </w:r>
          </w:p>
          <w:p w14:paraId="0074171A">
            <w:pPr>
              <w:spacing w:before="100" w:after="100" w:line="360" w:lineRule="auto"/>
              <w:ind w:firstLine="480"/>
              <w:jc w:val="left"/>
              <w:rPr>
                <w:rFonts w:hint="eastAsia" w:ascii="宋体" w:hAnsi="宋体"/>
                <w:color w:val="FF0000"/>
                <w:sz w:val="24"/>
                <w:highlight w:val="none"/>
                <w:shd w:val="clear" w:color="auto" w:fill="FFFFFF"/>
              </w:rPr>
            </w:pPr>
            <w:r>
              <w:rPr>
                <w:rFonts w:hint="eastAsia" w:ascii="宋体" w:hAnsi="宋体"/>
                <w:color w:val="FF0000"/>
                <w:sz w:val="24"/>
                <w:highlight w:val="none"/>
                <w:shd w:val="clear" w:color="auto" w:fill="FFFFFF"/>
              </w:rPr>
              <w:t>5</w:t>
            </w:r>
            <w:r>
              <w:rPr>
                <w:rFonts w:ascii="宋体" w:hAnsi="宋体"/>
                <w:color w:val="FF0000"/>
                <w:sz w:val="24"/>
                <w:highlight w:val="none"/>
                <w:shd w:val="clear" w:color="auto" w:fill="FFFFFF"/>
              </w:rPr>
              <w:t>、</w:t>
            </w:r>
            <w:r>
              <w:rPr>
                <w:rFonts w:hint="eastAsia" w:ascii="宋体" w:hAnsi="宋体"/>
                <w:color w:val="FF0000"/>
                <w:sz w:val="24"/>
                <w:highlight w:val="none"/>
                <w:shd w:val="clear" w:color="auto" w:fill="FFFFFF"/>
              </w:rPr>
              <w:t>本次拍卖管理人披露的相关信息不视为黄山复华新锐餐饮管理有限公司相关信息的全部披露，</w:t>
            </w:r>
            <w:r>
              <w:rPr>
                <w:rFonts w:ascii="宋体" w:hAnsi="宋体"/>
                <w:color w:val="FF0000"/>
                <w:sz w:val="24"/>
                <w:highlight w:val="none"/>
                <w:shd w:val="clear" w:color="auto" w:fill="FFFFFF"/>
              </w:rPr>
              <w:t>请竞买人自行咨询股权相关政策及规定，并承担相应的风险。因标的物无法实际看样，详细情况意向竞买人可向相关部门了解或自行进行调查，参加拍卖的竞买人视为对本标的物实物现状的确认，责任自负。请谨慎参拍。</w:t>
            </w:r>
          </w:p>
          <w:p w14:paraId="00A6F772">
            <w:pPr>
              <w:spacing w:before="100" w:after="100" w:line="360" w:lineRule="auto"/>
              <w:ind w:firstLine="480"/>
              <w:jc w:val="left"/>
              <w:rPr>
                <w:rFonts w:hint="eastAsia" w:ascii="宋体" w:hAnsi="宋体"/>
                <w:color w:val="FF0000"/>
                <w:sz w:val="24"/>
                <w:highlight w:val="none"/>
                <w:shd w:val="clear" w:color="auto" w:fill="FFFFFF"/>
              </w:rPr>
            </w:pPr>
            <w:r>
              <w:rPr>
                <w:rFonts w:hint="eastAsia" w:ascii="宋体" w:hAnsi="宋体"/>
                <w:color w:val="FF0000"/>
                <w:sz w:val="24"/>
                <w:highlight w:val="none"/>
                <w:shd w:val="clear" w:color="auto" w:fill="FFFFFF"/>
              </w:rPr>
              <w:t>6、其他未尽事宜由买受人自行了解。</w:t>
            </w:r>
          </w:p>
          <w:p w14:paraId="5C33A014">
            <w:pPr>
              <w:spacing w:before="100" w:after="100" w:line="360" w:lineRule="auto"/>
              <w:ind w:firstLine="480"/>
              <w:jc w:val="left"/>
              <w:rPr>
                <w:rFonts w:hint="eastAsia" w:ascii="宋体" w:hAnsi="宋体"/>
                <w:color w:val="FF0000"/>
                <w:sz w:val="24"/>
                <w:highlight w:val="none"/>
                <w:shd w:val="clear" w:color="auto" w:fill="FFFFFF"/>
              </w:rPr>
            </w:pPr>
            <w:r>
              <w:rPr>
                <w:rFonts w:ascii="宋体" w:hAnsi="宋体"/>
                <w:color w:val="FF0000"/>
                <w:sz w:val="24"/>
                <w:highlight w:val="none"/>
                <w:shd w:val="clear" w:color="auto" w:fill="FFFFFF"/>
              </w:rPr>
              <w:t>因上述问题发生费用及造成的股权不能变更的风险由买受人自行承担</w:t>
            </w:r>
            <w:r>
              <w:rPr>
                <w:rFonts w:hint="eastAsia" w:ascii="宋体" w:hAnsi="宋体"/>
                <w:color w:val="FF0000"/>
                <w:sz w:val="24"/>
                <w:highlight w:val="none"/>
                <w:shd w:val="clear" w:color="auto" w:fill="FFFFFF"/>
              </w:rPr>
              <w:t>。</w:t>
            </w:r>
          </w:p>
        </w:tc>
      </w:tr>
    </w:tbl>
    <w:p w14:paraId="2CBCA674">
      <w:pPr>
        <w:spacing w:line="360" w:lineRule="auto"/>
        <w:ind w:firstLine="480" w:firstLineChars="200"/>
        <w:jc w:val="right"/>
        <w:rPr>
          <w:rFonts w:hint="eastAsia" w:asciiTheme="minorEastAsia" w:hAnsiTheme="minorEastAsia"/>
          <w:sz w:val="24"/>
          <w:szCs w:val="24"/>
          <w:highlight w:val="none"/>
        </w:rPr>
      </w:pPr>
    </w:p>
    <w:p w14:paraId="5C4A89E7">
      <w:pPr>
        <w:spacing w:line="360" w:lineRule="auto"/>
        <w:ind w:firstLine="480" w:firstLineChars="200"/>
        <w:jc w:val="right"/>
        <w:rPr>
          <w:rFonts w:hint="eastAsia" w:asciiTheme="minorEastAsia" w:hAnsiTheme="minorEastAsia"/>
          <w:sz w:val="24"/>
          <w:szCs w:val="24"/>
          <w:highlight w:val="none"/>
        </w:rPr>
      </w:pPr>
    </w:p>
    <w:p w14:paraId="329953FC">
      <w:pPr>
        <w:spacing w:line="360" w:lineRule="auto"/>
        <w:ind w:firstLine="480" w:firstLineChars="200"/>
        <w:jc w:val="right"/>
        <w:rPr>
          <w:rFonts w:hint="eastAsia" w:asciiTheme="minorEastAsia" w:hAnsiTheme="minorEastAsia"/>
          <w:sz w:val="24"/>
          <w:szCs w:val="24"/>
          <w:highlight w:val="none"/>
        </w:rPr>
      </w:pPr>
    </w:p>
    <w:p w14:paraId="3F37C80F">
      <w:pPr>
        <w:spacing w:line="360" w:lineRule="auto"/>
        <w:jc w:val="left"/>
        <w:rPr>
          <w:rFonts w:hint="eastAsia" w:asciiTheme="minorEastAsia" w:hAnsiTheme="minorEastAsia"/>
          <w:sz w:val="24"/>
          <w:szCs w:val="24"/>
          <w:highlight w:val="none"/>
        </w:rPr>
      </w:pPr>
      <w:r>
        <w:rPr>
          <w:rFonts w:hint="eastAsia" w:asciiTheme="minorEastAsia" w:hAnsiTheme="minorEastAsia"/>
          <w:sz w:val="24"/>
          <w:szCs w:val="24"/>
          <w:highlight w:val="none"/>
        </w:rPr>
        <w:t>照片：</w:t>
      </w:r>
    </w:p>
    <w:p w14:paraId="5A02B54C">
      <w:pPr>
        <w:spacing w:line="360" w:lineRule="auto"/>
        <w:jc w:val="left"/>
        <w:rPr>
          <w:rFonts w:hint="eastAsia" w:asciiTheme="minorEastAsia" w:hAnsiTheme="minorEastAsia"/>
          <w:sz w:val="24"/>
          <w:szCs w:val="24"/>
          <w:highlight w:val="none"/>
        </w:rPr>
      </w:pPr>
    </w:p>
    <w:p w14:paraId="34F21A3F">
      <w:pPr>
        <w:spacing w:line="360" w:lineRule="auto"/>
        <w:jc w:val="left"/>
        <w:rPr>
          <w:rFonts w:hint="eastAsia" w:asciiTheme="minorEastAsia" w:hAnsiTheme="minorEastAsia"/>
          <w:sz w:val="24"/>
          <w:szCs w:val="24"/>
          <w:highlight w:val="none"/>
        </w:rPr>
      </w:pPr>
      <w:r>
        <w:rPr>
          <w:highlight w:val="none"/>
        </w:rPr>
        <w:drawing>
          <wp:inline distT="0" distB="0" distL="0" distR="0">
            <wp:extent cx="5274310" cy="3329305"/>
            <wp:effectExtent l="0" t="0" r="2540" b="4445"/>
            <wp:docPr id="16619358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935809" name="图片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74310" cy="3329305"/>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2808A5"/>
    <w:multiLevelType w:val="singleLevel"/>
    <w:tmpl w:val="332808A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hMTRjMGI3OTBiZWM3Njc2YTQwZGRkMWVmYWFjZDgifQ=="/>
  </w:docVars>
  <w:rsids>
    <w:rsidRoot w:val="006705CC"/>
    <w:rsid w:val="0001318A"/>
    <w:rsid w:val="000134B2"/>
    <w:rsid w:val="00015776"/>
    <w:rsid w:val="0002393B"/>
    <w:rsid w:val="000345F8"/>
    <w:rsid w:val="000505EB"/>
    <w:rsid w:val="00051E02"/>
    <w:rsid w:val="0005677F"/>
    <w:rsid w:val="00061D2E"/>
    <w:rsid w:val="00087E11"/>
    <w:rsid w:val="0009418A"/>
    <w:rsid w:val="000A0642"/>
    <w:rsid w:val="000A33CA"/>
    <w:rsid w:val="000A343E"/>
    <w:rsid w:val="000A527A"/>
    <w:rsid w:val="000A5D29"/>
    <w:rsid w:val="000B16A5"/>
    <w:rsid w:val="000B50E5"/>
    <w:rsid w:val="000C055A"/>
    <w:rsid w:val="000D5FB3"/>
    <w:rsid w:val="000D639B"/>
    <w:rsid w:val="000E6C13"/>
    <w:rsid w:val="00104AEB"/>
    <w:rsid w:val="001066DF"/>
    <w:rsid w:val="001206E4"/>
    <w:rsid w:val="00122E94"/>
    <w:rsid w:val="001262F0"/>
    <w:rsid w:val="00141F1A"/>
    <w:rsid w:val="00142839"/>
    <w:rsid w:val="00151626"/>
    <w:rsid w:val="00156667"/>
    <w:rsid w:val="00165102"/>
    <w:rsid w:val="00172B64"/>
    <w:rsid w:val="001876EB"/>
    <w:rsid w:val="001A3182"/>
    <w:rsid w:val="001B3F75"/>
    <w:rsid w:val="001B706C"/>
    <w:rsid w:val="001C6172"/>
    <w:rsid w:val="001C7094"/>
    <w:rsid w:val="001D51FA"/>
    <w:rsid w:val="001D7A05"/>
    <w:rsid w:val="001E471C"/>
    <w:rsid w:val="001E7B17"/>
    <w:rsid w:val="001F211A"/>
    <w:rsid w:val="001F3DA8"/>
    <w:rsid w:val="001F53A3"/>
    <w:rsid w:val="002053EF"/>
    <w:rsid w:val="0021232E"/>
    <w:rsid w:val="00224C38"/>
    <w:rsid w:val="002556C1"/>
    <w:rsid w:val="002649BF"/>
    <w:rsid w:val="00266827"/>
    <w:rsid w:val="00271189"/>
    <w:rsid w:val="002749EF"/>
    <w:rsid w:val="00281631"/>
    <w:rsid w:val="00286172"/>
    <w:rsid w:val="00286D8E"/>
    <w:rsid w:val="00290955"/>
    <w:rsid w:val="00294F47"/>
    <w:rsid w:val="002A1A52"/>
    <w:rsid w:val="002B6F1B"/>
    <w:rsid w:val="002C2F87"/>
    <w:rsid w:val="002E4FD4"/>
    <w:rsid w:val="002F06CF"/>
    <w:rsid w:val="0030135F"/>
    <w:rsid w:val="00303F0E"/>
    <w:rsid w:val="00305174"/>
    <w:rsid w:val="003159B6"/>
    <w:rsid w:val="00315FC8"/>
    <w:rsid w:val="003242AB"/>
    <w:rsid w:val="00325429"/>
    <w:rsid w:val="00326BBB"/>
    <w:rsid w:val="00326FEE"/>
    <w:rsid w:val="003571DB"/>
    <w:rsid w:val="00365E3C"/>
    <w:rsid w:val="00387D3D"/>
    <w:rsid w:val="003974C3"/>
    <w:rsid w:val="003A6E3E"/>
    <w:rsid w:val="003B0D10"/>
    <w:rsid w:val="003B17D2"/>
    <w:rsid w:val="003B3810"/>
    <w:rsid w:val="003C1925"/>
    <w:rsid w:val="003C3D69"/>
    <w:rsid w:val="003C6B6C"/>
    <w:rsid w:val="003D7B79"/>
    <w:rsid w:val="003E0A6E"/>
    <w:rsid w:val="003E3A56"/>
    <w:rsid w:val="003F1E45"/>
    <w:rsid w:val="00404299"/>
    <w:rsid w:val="004070B4"/>
    <w:rsid w:val="00420D53"/>
    <w:rsid w:val="00422112"/>
    <w:rsid w:val="00426B1C"/>
    <w:rsid w:val="00432073"/>
    <w:rsid w:val="00432721"/>
    <w:rsid w:val="0043673F"/>
    <w:rsid w:val="004405BB"/>
    <w:rsid w:val="004421D6"/>
    <w:rsid w:val="00447E03"/>
    <w:rsid w:val="004562F8"/>
    <w:rsid w:val="004572B5"/>
    <w:rsid w:val="00460443"/>
    <w:rsid w:val="00462220"/>
    <w:rsid w:val="00463AAE"/>
    <w:rsid w:val="004666A3"/>
    <w:rsid w:val="00482372"/>
    <w:rsid w:val="0049611D"/>
    <w:rsid w:val="004A1BD2"/>
    <w:rsid w:val="004A7B6C"/>
    <w:rsid w:val="004C7C3E"/>
    <w:rsid w:val="004D0491"/>
    <w:rsid w:val="004E2BC3"/>
    <w:rsid w:val="004E432C"/>
    <w:rsid w:val="004F2A0A"/>
    <w:rsid w:val="004F5269"/>
    <w:rsid w:val="004F7123"/>
    <w:rsid w:val="00500AEE"/>
    <w:rsid w:val="0050228E"/>
    <w:rsid w:val="005026AF"/>
    <w:rsid w:val="00503173"/>
    <w:rsid w:val="00515436"/>
    <w:rsid w:val="005415D9"/>
    <w:rsid w:val="005425B1"/>
    <w:rsid w:val="005545E2"/>
    <w:rsid w:val="0055574E"/>
    <w:rsid w:val="00562FFB"/>
    <w:rsid w:val="005636DC"/>
    <w:rsid w:val="00565CAD"/>
    <w:rsid w:val="00566AEA"/>
    <w:rsid w:val="00572BF7"/>
    <w:rsid w:val="00573892"/>
    <w:rsid w:val="0057403B"/>
    <w:rsid w:val="005A10DA"/>
    <w:rsid w:val="005A2803"/>
    <w:rsid w:val="005A6E8D"/>
    <w:rsid w:val="005B0D5B"/>
    <w:rsid w:val="005C6CF4"/>
    <w:rsid w:val="005D0597"/>
    <w:rsid w:val="005D0905"/>
    <w:rsid w:val="005D6FFF"/>
    <w:rsid w:val="005E1744"/>
    <w:rsid w:val="005F6202"/>
    <w:rsid w:val="00602FC9"/>
    <w:rsid w:val="00605799"/>
    <w:rsid w:val="00607854"/>
    <w:rsid w:val="00614ADA"/>
    <w:rsid w:val="006212D0"/>
    <w:rsid w:val="00624544"/>
    <w:rsid w:val="0063083D"/>
    <w:rsid w:val="00630929"/>
    <w:rsid w:val="00634749"/>
    <w:rsid w:val="00640E85"/>
    <w:rsid w:val="00642EF7"/>
    <w:rsid w:val="00647971"/>
    <w:rsid w:val="00660A2C"/>
    <w:rsid w:val="00660E79"/>
    <w:rsid w:val="00665C2D"/>
    <w:rsid w:val="006705CC"/>
    <w:rsid w:val="00681EB6"/>
    <w:rsid w:val="006917B0"/>
    <w:rsid w:val="0069354E"/>
    <w:rsid w:val="006A08CE"/>
    <w:rsid w:val="006B0E54"/>
    <w:rsid w:val="006B6524"/>
    <w:rsid w:val="006C4FC7"/>
    <w:rsid w:val="006D518E"/>
    <w:rsid w:val="006F4B70"/>
    <w:rsid w:val="00702407"/>
    <w:rsid w:val="00703387"/>
    <w:rsid w:val="00705A24"/>
    <w:rsid w:val="00712119"/>
    <w:rsid w:val="00722D29"/>
    <w:rsid w:val="00725E01"/>
    <w:rsid w:val="00730306"/>
    <w:rsid w:val="00731B33"/>
    <w:rsid w:val="00737F8D"/>
    <w:rsid w:val="00752568"/>
    <w:rsid w:val="00756BD5"/>
    <w:rsid w:val="00771872"/>
    <w:rsid w:val="0077240D"/>
    <w:rsid w:val="00785D6A"/>
    <w:rsid w:val="00797413"/>
    <w:rsid w:val="007A6F25"/>
    <w:rsid w:val="007B0CB7"/>
    <w:rsid w:val="007B4810"/>
    <w:rsid w:val="007B5604"/>
    <w:rsid w:val="007B7150"/>
    <w:rsid w:val="007D0971"/>
    <w:rsid w:val="007E5167"/>
    <w:rsid w:val="007F1380"/>
    <w:rsid w:val="007F6DE8"/>
    <w:rsid w:val="00801BBD"/>
    <w:rsid w:val="008075C1"/>
    <w:rsid w:val="008170F2"/>
    <w:rsid w:val="00826999"/>
    <w:rsid w:val="00837F89"/>
    <w:rsid w:val="00842B8B"/>
    <w:rsid w:val="00855563"/>
    <w:rsid w:val="00857293"/>
    <w:rsid w:val="00857CC6"/>
    <w:rsid w:val="00861C17"/>
    <w:rsid w:val="00865D20"/>
    <w:rsid w:val="0086634F"/>
    <w:rsid w:val="00867981"/>
    <w:rsid w:val="00875907"/>
    <w:rsid w:val="00885806"/>
    <w:rsid w:val="008948BB"/>
    <w:rsid w:val="008B73C2"/>
    <w:rsid w:val="008C34FC"/>
    <w:rsid w:val="008C7C40"/>
    <w:rsid w:val="008D07BD"/>
    <w:rsid w:val="008D4415"/>
    <w:rsid w:val="008D6C43"/>
    <w:rsid w:val="008F5105"/>
    <w:rsid w:val="009055FB"/>
    <w:rsid w:val="00905E85"/>
    <w:rsid w:val="00906A48"/>
    <w:rsid w:val="00911BE6"/>
    <w:rsid w:val="009151EE"/>
    <w:rsid w:val="00924B2A"/>
    <w:rsid w:val="00925CBB"/>
    <w:rsid w:val="00925CD2"/>
    <w:rsid w:val="0093506B"/>
    <w:rsid w:val="00951C5B"/>
    <w:rsid w:val="009662BA"/>
    <w:rsid w:val="009952FB"/>
    <w:rsid w:val="009A415F"/>
    <w:rsid w:val="009A44B4"/>
    <w:rsid w:val="009A710C"/>
    <w:rsid w:val="009C0090"/>
    <w:rsid w:val="009C40E4"/>
    <w:rsid w:val="009E1E20"/>
    <w:rsid w:val="009F4B58"/>
    <w:rsid w:val="00A116C6"/>
    <w:rsid w:val="00A13D27"/>
    <w:rsid w:val="00A157F3"/>
    <w:rsid w:val="00A16097"/>
    <w:rsid w:val="00A21473"/>
    <w:rsid w:val="00A30EB9"/>
    <w:rsid w:val="00A4784E"/>
    <w:rsid w:val="00A57234"/>
    <w:rsid w:val="00A61DAF"/>
    <w:rsid w:val="00A64F9A"/>
    <w:rsid w:val="00A724C3"/>
    <w:rsid w:val="00A86A9F"/>
    <w:rsid w:val="00A908DE"/>
    <w:rsid w:val="00A95637"/>
    <w:rsid w:val="00A968DC"/>
    <w:rsid w:val="00AB1824"/>
    <w:rsid w:val="00AC0D84"/>
    <w:rsid w:val="00AC2863"/>
    <w:rsid w:val="00AD6809"/>
    <w:rsid w:val="00AD76CC"/>
    <w:rsid w:val="00AE53BD"/>
    <w:rsid w:val="00AF0F61"/>
    <w:rsid w:val="00AF7B39"/>
    <w:rsid w:val="00B02DEC"/>
    <w:rsid w:val="00B06368"/>
    <w:rsid w:val="00B073DA"/>
    <w:rsid w:val="00B132BF"/>
    <w:rsid w:val="00B13EC3"/>
    <w:rsid w:val="00B16476"/>
    <w:rsid w:val="00B30199"/>
    <w:rsid w:val="00B410CE"/>
    <w:rsid w:val="00B50838"/>
    <w:rsid w:val="00B51292"/>
    <w:rsid w:val="00B55EB3"/>
    <w:rsid w:val="00B62E09"/>
    <w:rsid w:val="00B7149B"/>
    <w:rsid w:val="00B72756"/>
    <w:rsid w:val="00B74495"/>
    <w:rsid w:val="00B83D57"/>
    <w:rsid w:val="00B87A8D"/>
    <w:rsid w:val="00B933F2"/>
    <w:rsid w:val="00BA3FBE"/>
    <w:rsid w:val="00BA588D"/>
    <w:rsid w:val="00BB1283"/>
    <w:rsid w:val="00BC3120"/>
    <w:rsid w:val="00BC43EC"/>
    <w:rsid w:val="00BD53F6"/>
    <w:rsid w:val="00BE6F9A"/>
    <w:rsid w:val="00BF6406"/>
    <w:rsid w:val="00C02618"/>
    <w:rsid w:val="00C11B5C"/>
    <w:rsid w:val="00C11D9C"/>
    <w:rsid w:val="00C12EE3"/>
    <w:rsid w:val="00C14E9A"/>
    <w:rsid w:val="00C21A2F"/>
    <w:rsid w:val="00C24D99"/>
    <w:rsid w:val="00C33D08"/>
    <w:rsid w:val="00C4033E"/>
    <w:rsid w:val="00C42247"/>
    <w:rsid w:val="00C43086"/>
    <w:rsid w:val="00C5137A"/>
    <w:rsid w:val="00C6555E"/>
    <w:rsid w:val="00C664F4"/>
    <w:rsid w:val="00C72191"/>
    <w:rsid w:val="00C93046"/>
    <w:rsid w:val="00CA014A"/>
    <w:rsid w:val="00CA105B"/>
    <w:rsid w:val="00CA12D9"/>
    <w:rsid w:val="00CB1753"/>
    <w:rsid w:val="00CB4283"/>
    <w:rsid w:val="00CB42BA"/>
    <w:rsid w:val="00CC1726"/>
    <w:rsid w:val="00CD7F59"/>
    <w:rsid w:val="00CF00C1"/>
    <w:rsid w:val="00D0736B"/>
    <w:rsid w:val="00D32FD4"/>
    <w:rsid w:val="00D514ED"/>
    <w:rsid w:val="00D53C50"/>
    <w:rsid w:val="00D5502D"/>
    <w:rsid w:val="00D6015C"/>
    <w:rsid w:val="00D66259"/>
    <w:rsid w:val="00D70C7C"/>
    <w:rsid w:val="00D75774"/>
    <w:rsid w:val="00D939BC"/>
    <w:rsid w:val="00D97E3C"/>
    <w:rsid w:val="00DA0301"/>
    <w:rsid w:val="00DA6E7A"/>
    <w:rsid w:val="00DB2B6D"/>
    <w:rsid w:val="00DB2F04"/>
    <w:rsid w:val="00DB57D5"/>
    <w:rsid w:val="00DC37B0"/>
    <w:rsid w:val="00DC7749"/>
    <w:rsid w:val="00DD1C2D"/>
    <w:rsid w:val="00DD38CA"/>
    <w:rsid w:val="00E0350C"/>
    <w:rsid w:val="00E03910"/>
    <w:rsid w:val="00E05A85"/>
    <w:rsid w:val="00E10EBC"/>
    <w:rsid w:val="00E118B7"/>
    <w:rsid w:val="00E12626"/>
    <w:rsid w:val="00E151E1"/>
    <w:rsid w:val="00E22C73"/>
    <w:rsid w:val="00E22DB3"/>
    <w:rsid w:val="00E41A15"/>
    <w:rsid w:val="00E42BF5"/>
    <w:rsid w:val="00E517D1"/>
    <w:rsid w:val="00E5365D"/>
    <w:rsid w:val="00E65D57"/>
    <w:rsid w:val="00E663A6"/>
    <w:rsid w:val="00E66E48"/>
    <w:rsid w:val="00E67463"/>
    <w:rsid w:val="00E81EFD"/>
    <w:rsid w:val="00E96444"/>
    <w:rsid w:val="00EA2715"/>
    <w:rsid w:val="00EA2FB2"/>
    <w:rsid w:val="00EB4DC7"/>
    <w:rsid w:val="00EC4E50"/>
    <w:rsid w:val="00ED0731"/>
    <w:rsid w:val="00F15297"/>
    <w:rsid w:val="00F42605"/>
    <w:rsid w:val="00F4643F"/>
    <w:rsid w:val="00F47517"/>
    <w:rsid w:val="00F5403D"/>
    <w:rsid w:val="00F6043E"/>
    <w:rsid w:val="00F71480"/>
    <w:rsid w:val="00F76566"/>
    <w:rsid w:val="00F87DBF"/>
    <w:rsid w:val="00F91222"/>
    <w:rsid w:val="00FA13CB"/>
    <w:rsid w:val="00FA748C"/>
    <w:rsid w:val="00FD3FBA"/>
    <w:rsid w:val="00FD420B"/>
    <w:rsid w:val="00FE0B68"/>
    <w:rsid w:val="00FE4234"/>
    <w:rsid w:val="00FE477C"/>
    <w:rsid w:val="00FF77F3"/>
    <w:rsid w:val="01286562"/>
    <w:rsid w:val="01311D17"/>
    <w:rsid w:val="01AE5688"/>
    <w:rsid w:val="01C20BC1"/>
    <w:rsid w:val="01E70628"/>
    <w:rsid w:val="026279A3"/>
    <w:rsid w:val="03774E04"/>
    <w:rsid w:val="03F270E3"/>
    <w:rsid w:val="03FA6D38"/>
    <w:rsid w:val="04FF2AC3"/>
    <w:rsid w:val="0506170D"/>
    <w:rsid w:val="05143FCE"/>
    <w:rsid w:val="057335C1"/>
    <w:rsid w:val="068C5C42"/>
    <w:rsid w:val="06EC66E0"/>
    <w:rsid w:val="070C1155"/>
    <w:rsid w:val="07464042"/>
    <w:rsid w:val="07526A91"/>
    <w:rsid w:val="07943000"/>
    <w:rsid w:val="07FC0BA5"/>
    <w:rsid w:val="0854278F"/>
    <w:rsid w:val="092B7994"/>
    <w:rsid w:val="09A514F4"/>
    <w:rsid w:val="09F064E7"/>
    <w:rsid w:val="09F935EE"/>
    <w:rsid w:val="0A0B0D13"/>
    <w:rsid w:val="0A206DCD"/>
    <w:rsid w:val="0B1526A9"/>
    <w:rsid w:val="0C0E77A3"/>
    <w:rsid w:val="0C547201"/>
    <w:rsid w:val="0CB35CD6"/>
    <w:rsid w:val="0D074274"/>
    <w:rsid w:val="0D6214AA"/>
    <w:rsid w:val="0D7E7B62"/>
    <w:rsid w:val="0D913DC5"/>
    <w:rsid w:val="0DA900B3"/>
    <w:rsid w:val="0DD110A7"/>
    <w:rsid w:val="0E034A3B"/>
    <w:rsid w:val="0E10441A"/>
    <w:rsid w:val="0E7F45D4"/>
    <w:rsid w:val="0EC71F0D"/>
    <w:rsid w:val="0EE24651"/>
    <w:rsid w:val="0F4E1E08"/>
    <w:rsid w:val="0F6313C7"/>
    <w:rsid w:val="0F8C0A60"/>
    <w:rsid w:val="0F8E6586"/>
    <w:rsid w:val="0FDA19C3"/>
    <w:rsid w:val="1008458B"/>
    <w:rsid w:val="104F3F68"/>
    <w:rsid w:val="10635C65"/>
    <w:rsid w:val="107F4121"/>
    <w:rsid w:val="108F3402"/>
    <w:rsid w:val="10FF61C5"/>
    <w:rsid w:val="11001706"/>
    <w:rsid w:val="11A42091"/>
    <w:rsid w:val="12CC5D44"/>
    <w:rsid w:val="12E110C3"/>
    <w:rsid w:val="13053004"/>
    <w:rsid w:val="13C073B2"/>
    <w:rsid w:val="13D1738A"/>
    <w:rsid w:val="13F84916"/>
    <w:rsid w:val="14891A12"/>
    <w:rsid w:val="14943583"/>
    <w:rsid w:val="149C7998"/>
    <w:rsid w:val="14E60C13"/>
    <w:rsid w:val="15AE04E9"/>
    <w:rsid w:val="15B036FB"/>
    <w:rsid w:val="15C01464"/>
    <w:rsid w:val="162E0AC3"/>
    <w:rsid w:val="16500A3A"/>
    <w:rsid w:val="166338AE"/>
    <w:rsid w:val="16DC407B"/>
    <w:rsid w:val="16DE4297"/>
    <w:rsid w:val="170D06D9"/>
    <w:rsid w:val="176F4EEF"/>
    <w:rsid w:val="179130B8"/>
    <w:rsid w:val="180A37D0"/>
    <w:rsid w:val="185A794E"/>
    <w:rsid w:val="188744BB"/>
    <w:rsid w:val="18A1557C"/>
    <w:rsid w:val="19185113"/>
    <w:rsid w:val="19406B43"/>
    <w:rsid w:val="197E766C"/>
    <w:rsid w:val="198729C4"/>
    <w:rsid w:val="1A613215"/>
    <w:rsid w:val="1BAD248A"/>
    <w:rsid w:val="1C181028"/>
    <w:rsid w:val="1D882867"/>
    <w:rsid w:val="1DC064A5"/>
    <w:rsid w:val="1DE50B42"/>
    <w:rsid w:val="1DF61EC7"/>
    <w:rsid w:val="1E043040"/>
    <w:rsid w:val="1E1B192D"/>
    <w:rsid w:val="1E674B72"/>
    <w:rsid w:val="1E965203"/>
    <w:rsid w:val="1E965458"/>
    <w:rsid w:val="1E9A6CF6"/>
    <w:rsid w:val="1EAE09F3"/>
    <w:rsid w:val="1EEE2B9E"/>
    <w:rsid w:val="1FC009DE"/>
    <w:rsid w:val="20141DB5"/>
    <w:rsid w:val="20C462AC"/>
    <w:rsid w:val="20C938C2"/>
    <w:rsid w:val="20CB0BD7"/>
    <w:rsid w:val="211F132A"/>
    <w:rsid w:val="2130749E"/>
    <w:rsid w:val="213A656E"/>
    <w:rsid w:val="21DA1AFF"/>
    <w:rsid w:val="223D2F6D"/>
    <w:rsid w:val="228026A7"/>
    <w:rsid w:val="22EA6095"/>
    <w:rsid w:val="23411E36"/>
    <w:rsid w:val="235054FF"/>
    <w:rsid w:val="23DB11C1"/>
    <w:rsid w:val="23ED7DE4"/>
    <w:rsid w:val="240370EB"/>
    <w:rsid w:val="242C755F"/>
    <w:rsid w:val="24CF521F"/>
    <w:rsid w:val="251D626C"/>
    <w:rsid w:val="25590EF0"/>
    <w:rsid w:val="268D7140"/>
    <w:rsid w:val="26B97F35"/>
    <w:rsid w:val="272C6959"/>
    <w:rsid w:val="273E668C"/>
    <w:rsid w:val="276C144B"/>
    <w:rsid w:val="27AB23FC"/>
    <w:rsid w:val="27F422C9"/>
    <w:rsid w:val="28836A4D"/>
    <w:rsid w:val="290F02E0"/>
    <w:rsid w:val="297B3BC8"/>
    <w:rsid w:val="298C1931"/>
    <w:rsid w:val="29CE021D"/>
    <w:rsid w:val="2A697EC4"/>
    <w:rsid w:val="2AAD3CEF"/>
    <w:rsid w:val="2ABC535A"/>
    <w:rsid w:val="2AD829D2"/>
    <w:rsid w:val="2B2A7653"/>
    <w:rsid w:val="2B6568DD"/>
    <w:rsid w:val="2B717030"/>
    <w:rsid w:val="2B7D3C27"/>
    <w:rsid w:val="2B844FB6"/>
    <w:rsid w:val="2C8C39F6"/>
    <w:rsid w:val="2C9C632F"/>
    <w:rsid w:val="2CE60A95"/>
    <w:rsid w:val="2D546C0A"/>
    <w:rsid w:val="2D915768"/>
    <w:rsid w:val="2DCC71AE"/>
    <w:rsid w:val="2E1450B0"/>
    <w:rsid w:val="2E2B38E3"/>
    <w:rsid w:val="2E352597"/>
    <w:rsid w:val="2EC67693"/>
    <w:rsid w:val="2EDC2A13"/>
    <w:rsid w:val="2F3F11F4"/>
    <w:rsid w:val="2F57764B"/>
    <w:rsid w:val="2F7470EF"/>
    <w:rsid w:val="2FA954BC"/>
    <w:rsid w:val="2FD61B58"/>
    <w:rsid w:val="305B205D"/>
    <w:rsid w:val="314A45AB"/>
    <w:rsid w:val="315947EF"/>
    <w:rsid w:val="31B54AD3"/>
    <w:rsid w:val="31E7342E"/>
    <w:rsid w:val="320F1351"/>
    <w:rsid w:val="32144BB9"/>
    <w:rsid w:val="32146967"/>
    <w:rsid w:val="326F3B9E"/>
    <w:rsid w:val="32770A74"/>
    <w:rsid w:val="32C92362"/>
    <w:rsid w:val="330A4D93"/>
    <w:rsid w:val="332E1CAB"/>
    <w:rsid w:val="335B411D"/>
    <w:rsid w:val="33745910"/>
    <w:rsid w:val="34334EB1"/>
    <w:rsid w:val="346F4329"/>
    <w:rsid w:val="354E2190"/>
    <w:rsid w:val="358D0F0B"/>
    <w:rsid w:val="35A87AF3"/>
    <w:rsid w:val="35C236B1"/>
    <w:rsid w:val="36203B2D"/>
    <w:rsid w:val="36471C4E"/>
    <w:rsid w:val="36581D34"/>
    <w:rsid w:val="366538CF"/>
    <w:rsid w:val="366A124C"/>
    <w:rsid w:val="37677539"/>
    <w:rsid w:val="37977E1F"/>
    <w:rsid w:val="37FC2378"/>
    <w:rsid w:val="38A547BD"/>
    <w:rsid w:val="38CA7D80"/>
    <w:rsid w:val="39047736"/>
    <w:rsid w:val="3A0F6996"/>
    <w:rsid w:val="3A35391F"/>
    <w:rsid w:val="3A922B1F"/>
    <w:rsid w:val="3AAB2D90"/>
    <w:rsid w:val="3ACC4283"/>
    <w:rsid w:val="3AEA4709"/>
    <w:rsid w:val="3B163750"/>
    <w:rsid w:val="3B5F3BF5"/>
    <w:rsid w:val="3B912DD7"/>
    <w:rsid w:val="3D0A4BEF"/>
    <w:rsid w:val="3D3D4FC4"/>
    <w:rsid w:val="3DA60DBB"/>
    <w:rsid w:val="3DB159B2"/>
    <w:rsid w:val="3E0930F8"/>
    <w:rsid w:val="3E5013BC"/>
    <w:rsid w:val="3E545134"/>
    <w:rsid w:val="3E546A69"/>
    <w:rsid w:val="3ECA0ADA"/>
    <w:rsid w:val="3EED2A1A"/>
    <w:rsid w:val="3F1955BD"/>
    <w:rsid w:val="3F424B14"/>
    <w:rsid w:val="3F47037C"/>
    <w:rsid w:val="3F76656C"/>
    <w:rsid w:val="3FED15ED"/>
    <w:rsid w:val="40062655"/>
    <w:rsid w:val="407F3B46"/>
    <w:rsid w:val="409F1AF2"/>
    <w:rsid w:val="40A84E4B"/>
    <w:rsid w:val="40B97058"/>
    <w:rsid w:val="40E24E97"/>
    <w:rsid w:val="412C5A7C"/>
    <w:rsid w:val="4168282C"/>
    <w:rsid w:val="41A43E63"/>
    <w:rsid w:val="42064A3F"/>
    <w:rsid w:val="42213106"/>
    <w:rsid w:val="42332E3A"/>
    <w:rsid w:val="427D40B5"/>
    <w:rsid w:val="42C27D1A"/>
    <w:rsid w:val="439B2A45"/>
    <w:rsid w:val="43B81849"/>
    <w:rsid w:val="44365E73"/>
    <w:rsid w:val="44B21FC2"/>
    <w:rsid w:val="451F1453"/>
    <w:rsid w:val="45652C74"/>
    <w:rsid w:val="45763769"/>
    <w:rsid w:val="4597548E"/>
    <w:rsid w:val="45A02594"/>
    <w:rsid w:val="462F1B6A"/>
    <w:rsid w:val="464B7318"/>
    <w:rsid w:val="47217705"/>
    <w:rsid w:val="4797086B"/>
    <w:rsid w:val="47FE35A2"/>
    <w:rsid w:val="4823125B"/>
    <w:rsid w:val="483671E0"/>
    <w:rsid w:val="48746863"/>
    <w:rsid w:val="48B12D0A"/>
    <w:rsid w:val="48B65D2E"/>
    <w:rsid w:val="49D071C0"/>
    <w:rsid w:val="49D63900"/>
    <w:rsid w:val="49DE7B2F"/>
    <w:rsid w:val="49F424A8"/>
    <w:rsid w:val="49F904C5"/>
    <w:rsid w:val="4A1C2405"/>
    <w:rsid w:val="4A773302"/>
    <w:rsid w:val="4ABB39CC"/>
    <w:rsid w:val="4AC9298F"/>
    <w:rsid w:val="4B335C59"/>
    <w:rsid w:val="4B493608"/>
    <w:rsid w:val="4B555BCF"/>
    <w:rsid w:val="4BCE14DD"/>
    <w:rsid w:val="4C39729F"/>
    <w:rsid w:val="4C9646F1"/>
    <w:rsid w:val="4CB86415"/>
    <w:rsid w:val="4D096C71"/>
    <w:rsid w:val="4D2B45C3"/>
    <w:rsid w:val="4DC94652"/>
    <w:rsid w:val="4DE4323A"/>
    <w:rsid w:val="4E061402"/>
    <w:rsid w:val="4E1E674C"/>
    <w:rsid w:val="4E45017D"/>
    <w:rsid w:val="4F26459F"/>
    <w:rsid w:val="4F512B51"/>
    <w:rsid w:val="4F6E3703"/>
    <w:rsid w:val="505C7A00"/>
    <w:rsid w:val="51465525"/>
    <w:rsid w:val="51EA1F63"/>
    <w:rsid w:val="524977E8"/>
    <w:rsid w:val="53227BED"/>
    <w:rsid w:val="53642E53"/>
    <w:rsid w:val="53BD6A07"/>
    <w:rsid w:val="550F5041"/>
    <w:rsid w:val="551560AA"/>
    <w:rsid w:val="55410F72"/>
    <w:rsid w:val="558E1B65"/>
    <w:rsid w:val="55A559A5"/>
    <w:rsid w:val="55E645DD"/>
    <w:rsid w:val="560B1CAC"/>
    <w:rsid w:val="564822B6"/>
    <w:rsid w:val="56E55F4F"/>
    <w:rsid w:val="57802226"/>
    <w:rsid w:val="57AD28EF"/>
    <w:rsid w:val="57D63BF4"/>
    <w:rsid w:val="583D0117"/>
    <w:rsid w:val="58B8779D"/>
    <w:rsid w:val="590D7AE9"/>
    <w:rsid w:val="59101387"/>
    <w:rsid w:val="598A113A"/>
    <w:rsid w:val="59AF0BA0"/>
    <w:rsid w:val="5A731BCE"/>
    <w:rsid w:val="5AA4622B"/>
    <w:rsid w:val="5AA778BF"/>
    <w:rsid w:val="5AE26D53"/>
    <w:rsid w:val="5B372BFB"/>
    <w:rsid w:val="5BB85C75"/>
    <w:rsid w:val="5BD11AA4"/>
    <w:rsid w:val="5C4C0928"/>
    <w:rsid w:val="5D8C7ADA"/>
    <w:rsid w:val="5DF2411B"/>
    <w:rsid w:val="5FD17AC2"/>
    <w:rsid w:val="5FE95E21"/>
    <w:rsid w:val="601E5FEC"/>
    <w:rsid w:val="602776E2"/>
    <w:rsid w:val="60491497"/>
    <w:rsid w:val="607E751E"/>
    <w:rsid w:val="60A14042"/>
    <w:rsid w:val="60DA0450"/>
    <w:rsid w:val="61954B1F"/>
    <w:rsid w:val="624A590A"/>
    <w:rsid w:val="62960B4F"/>
    <w:rsid w:val="62966DA1"/>
    <w:rsid w:val="639077B4"/>
    <w:rsid w:val="64137F7D"/>
    <w:rsid w:val="64801AB7"/>
    <w:rsid w:val="64D140C0"/>
    <w:rsid w:val="650C6EA7"/>
    <w:rsid w:val="656F7435"/>
    <w:rsid w:val="65856C59"/>
    <w:rsid w:val="65B37C6A"/>
    <w:rsid w:val="65C6799D"/>
    <w:rsid w:val="65D976D1"/>
    <w:rsid w:val="66680A54"/>
    <w:rsid w:val="66C961AA"/>
    <w:rsid w:val="6716225F"/>
    <w:rsid w:val="6731781D"/>
    <w:rsid w:val="67B664A1"/>
    <w:rsid w:val="67F26828"/>
    <w:rsid w:val="68095B31"/>
    <w:rsid w:val="688651C2"/>
    <w:rsid w:val="698B192D"/>
    <w:rsid w:val="6A2D2F30"/>
    <w:rsid w:val="6A721EA2"/>
    <w:rsid w:val="6AC4614D"/>
    <w:rsid w:val="6AF1726A"/>
    <w:rsid w:val="6B036F9E"/>
    <w:rsid w:val="6B2D6E6C"/>
    <w:rsid w:val="6B3C7DBA"/>
    <w:rsid w:val="6B6A2B79"/>
    <w:rsid w:val="6BC24763"/>
    <w:rsid w:val="6BC93D43"/>
    <w:rsid w:val="6BCF2DD3"/>
    <w:rsid w:val="6BD66460"/>
    <w:rsid w:val="6C1D5E3D"/>
    <w:rsid w:val="6CF920E8"/>
    <w:rsid w:val="6D203E38"/>
    <w:rsid w:val="6D800432"/>
    <w:rsid w:val="6DBB590E"/>
    <w:rsid w:val="6E35746E"/>
    <w:rsid w:val="6E8C1058"/>
    <w:rsid w:val="6ED00F45"/>
    <w:rsid w:val="6EDC3D8E"/>
    <w:rsid w:val="6F76182F"/>
    <w:rsid w:val="6F8E10B1"/>
    <w:rsid w:val="70B7060E"/>
    <w:rsid w:val="70CB230C"/>
    <w:rsid w:val="71662149"/>
    <w:rsid w:val="71CF1988"/>
    <w:rsid w:val="723143F0"/>
    <w:rsid w:val="72824C4C"/>
    <w:rsid w:val="72994DC2"/>
    <w:rsid w:val="72AA6A77"/>
    <w:rsid w:val="72B648F6"/>
    <w:rsid w:val="733F0D8F"/>
    <w:rsid w:val="73B8604B"/>
    <w:rsid w:val="74145D78"/>
    <w:rsid w:val="74213FF1"/>
    <w:rsid w:val="74343D24"/>
    <w:rsid w:val="7441577A"/>
    <w:rsid w:val="74505DF9"/>
    <w:rsid w:val="745443C6"/>
    <w:rsid w:val="75232716"/>
    <w:rsid w:val="75271ADB"/>
    <w:rsid w:val="75DA132A"/>
    <w:rsid w:val="75F06371"/>
    <w:rsid w:val="760B4F58"/>
    <w:rsid w:val="76497D1C"/>
    <w:rsid w:val="76A01B45"/>
    <w:rsid w:val="76AA4771"/>
    <w:rsid w:val="76CE249E"/>
    <w:rsid w:val="76F8372F"/>
    <w:rsid w:val="77112A42"/>
    <w:rsid w:val="77244524"/>
    <w:rsid w:val="778B00FF"/>
    <w:rsid w:val="779C055E"/>
    <w:rsid w:val="77EF68E0"/>
    <w:rsid w:val="780F6F82"/>
    <w:rsid w:val="784B19A6"/>
    <w:rsid w:val="791D56CF"/>
    <w:rsid w:val="794B223C"/>
    <w:rsid w:val="7A344A7E"/>
    <w:rsid w:val="7AB43E11"/>
    <w:rsid w:val="7B29767B"/>
    <w:rsid w:val="7B7F61CD"/>
    <w:rsid w:val="7BFF10BB"/>
    <w:rsid w:val="7C09018C"/>
    <w:rsid w:val="7C5C02BC"/>
    <w:rsid w:val="7D993BC6"/>
    <w:rsid w:val="7DED1B13"/>
    <w:rsid w:val="7ECF76A3"/>
    <w:rsid w:val="7EEC1DCB"/>
    <w:rsid w:val="7F45772D"/>
    <w:rsid w:val="7F914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3"/>
    <w:semiHidden/>
    <w:unhideWhenUsed/>
    <w:qFormat/>
    <w:uiPriority w:val="99"/>
    <w:pPr>
      <w:ind w:left="100" w:leftChars="2500"/>
    </w:p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unhideWhenUsed/>
    <w:qFormat/>
    <w:uiPriority w:val="99"/>
    <w:rPr>
      <w:color w:val="0000FF" w:themeColor="hyperlink"/>
      <w:u w:val="single"/>
      <w14:textFill>
        <w14:solidFill>
          <w14:schemeClr w14:val="hlink"/>
        </w14:solidFill>
      </w14:textFill>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日期 字符"/>
    <w:basedOn w:val="9"/>
    <w:link w:val="2"/>
    <w:semiHidden/>
    <w:qFormat/>
    <w:uiPriority w:val="99"/>
  </w:style>
  <w:style w:type="paragraph" w:styleId="14">
    <w:name w:val="List Paragraph"/>
    <w:basedOn w:val="1"/>
    <w:qFormat/>
    <w:uiPriority w:val="99"/>
    <w:pPr>
      <w:ind w:firstLine="420" w:firstLineChars="200"/>
    </w:pPr>
  </w:style>
  <w:style w:type="character" w:customStyle="1" w:styleId="15">
    <w:name w:val="批注框文本 字符"/>
    <w:basedOn w:val="9"/>
    <w:link w:val="3"/>
    <w:semiHidden/>
    <w:qFormat/>
    <w:uiPriority w:val="99"/>
    <w:rPr>
      <w:kern w:val="2"/>
      <w:sz w:val="18"/>
      <w:szCs w:val="18"/>
    </w:rPr>
  </w:style>
  <w:style w:type="character" w:customStyle="1" w:styleId="16">
    <w:name w:val="未处理的提及1"/>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7f928d2f-7131-44e2-bb86-bef716ed422d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7C8528EF</paraID>
      <start>0</start>
      <end>2</end>
      <status>unmodified</status>
      <modifiedWord/>
      <trackRevisions>false</trackRevisions>
    </reviewItem>
    <reviewItem>
      <errorID>b79b3e79-ca62-4c76-85bf-2afdb93bf5dc</errorID>
      <errorWord>万人民币</errorWord>
      <group>L1_Word</group>
      <groupName>字词问题</groupName>
      <ability>L2_Typo</ability>
      <abilityName>字词错误</abilityName>
      <candidateList>
        <item>万元人民币</item>
      </candidateList>
      <explain/>
      <paraID> 5A23609</paraID>
      <start>12</start>
      <end>16</end>
      <status>unmodified</status>
      <modifiedWord/>
      <trackRevisions>false</trackRevisions>
    </reviewItem>
    <reviewItem>
      <errorID>17c49dac-9ab3-4ce8-9dac-84937768c024</errorID>
      <errorWord>、</errorWord>
      <group>L1_Punc</group>
      <groupName>标点问题</groupName>
      <ability>L2_Punc</ability>
      <abilityName>标点符号检查</abilityName>
      <candidateList>
        <item>. </item>
      </candidateList>
      <explain/>
      <paraID>5938A698</paraID>
      <start>34</start>
      <end>35</end>
      <status>unmodified</status>
      <modifiedWord/>
      <trackRevisions>false</trackRevisions>
    </reviewItem>
    <reviewItem>
      <errorID>9ebd8479-aff3-4a60-8b36-82b0955afc46</errorID>
      <errorWord>、</errorWord>
      <group>L1_Punc</group>
      <groupName>标点问题</groupName>
      <ability>L2_Punc</ability>
      <abilityName>标点符号检查</abilityName>
      <candidateList>
        <item>. </item>
      </candidateList>
      <explain/>
      <paraID>5938A698</paraID>
      <start>57</start>
      <end>58</end>
      <status>unmodified</status>
      <modifiedWord/>
      <trackRevisions>false</trackRevisions>
    </reviewItem>
    <reviewItem>
      <errorID>97a10bc3-9a52-4e62-bce4-07d2695f5e9a</errorID>
      <errorWord>、</errorWord>
      <group>L1_Punc</group>
      <groupName>标点问题</groupName>
      <ability>L2_Punc</ability>
      <abilityName>标点符号检查</abilityName>
      <candidateList>
        <item>. </item>
      </candidateList>
      <explain/>
      <paraID>5938A698</paraID>
      <start>81</start>
      <end>82</end>
      <status>unmodified</status>
      <modifiedWord/>
      <trackRevisions>false</trackRevisions>
    </reviewItem>
    <reviewItem>
      <errorID>773bf278-7be2-48c2-9389-0647ddc208a5</errorID>
      <errorWord>、</errorWord>
      <group>L1_Punc</group>
      <groupName>标点问题</groupName>
      <ability>L2_Punc</ability>
      <abilityName>标点符号检查</abilityName>
      <candidateList>
        <item>. </item>
      </candidateList>
      <explain/>
      <paraID>5938A698</paraID>
      <start>90</start>
      <end>91</end>
      <status>unmodified</status>
      <modifiedWord/>
      <trackRevisions>false</trackRevisions>
    </reviewItem>
    <reviewItem>
      <errorID>c82c8074-36d1-4d1d-97bb-b5670444c3dd</errorID>
      <errorWord>、</errorWord>
      <group>L1_Punc</group>
      <groupName>标点问题</groupName>
      <ability>L2_Punc</ability>
      <abilityName>标点符号检查</abilityName>
      <candidateList>
        <item>. </item>
      </candidateList>
      <explain/>
      <paraID>5938A698</paraID>
      <start>112</start>
      <end>113</end>
      <status>unmodified</status>
      <modifiedWord/>
      <trackRevisions>false</trackRevisions>
    </reviewItem>
    <reviewItem>
      <errorID>5fc2982b-c6b6-49c3-99df-cbd00aa72a7a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5938A698</paraID>
      <start>138</start>
      <end>139</end>
      <status>unmodified</status>
      <modifiedWord/>
      <trackRevisions>false</trackRevisions>
    </reviewItem>
    <reviewItem>
      <errorID>e2015436-f4ee-472d-aa1e-c6838f0d79ce</errorID>
      <errorWord>，</errorWord>
      <group>L1_Punc</group>
      <groupName>标点问题</groupName>
      <ability>L2_Punc</ability>
      <abilityName>标点符号检查</abilityName>
      <candidateList>
        <item>。</item>
      </candidateList>
      <explain/>
      <paraID>1A0E09E2</paraID>
      <start>12</start>
      <end>13</end>
      <status>unmodified</status>
      <modifiedWord/>
      <trackRevisions>false</trackRevisions>
    </reviewItem>
    <reviewItem>
      <errorID>771b4d36-9f40-4373-8762-55ce65636b3f</errorID>
      <errorWord>，</errorWord>
      <group>L1_Punc</group>
      <groupName>标点问题</groupName>
      <ability>L2_Punc</ability>
      <abilityName>标点符号检查</abilityName>
      <candidateList>
        <item>。</item>
      </candidateList>
      <explain/>
      <paraID>6B469219</paraID>
      <start>11</start>
      <end>12</end>
      <status>unmodified</status>
      <modifiedWord/>
      <trackRevisions>false</trackRevisions>
    </reviewItem>
    <reviewItem>
      <errorID>dd6c9379-ad22-4d3a-ad71-84471034a5ab</errorID>
      <errorWord>(</errorWord>
      <group>L1_Format</group>
      <groupName>格式问题</groupName>
      <ability>L2_HalfPunc</ability>
      <abilityName>全半角检查</abilityName>
      <candidateList>
        <item>（</item>
      </candidateList>
      <explain>文本全半角错误。</explain>
      <paraID>5CB3C15F</paraID>
      <start>11</start>
      <end>12</end>
      <status>unmodified</status>
      <modifiedWord/>
      <trackRevisions>false</trackRevisions>
    </reviewItem>
    <reviewItem>
      <errorID>e512ef29-0ede-4057-a11c-211fee18a478</errorID>
      <errorWord>)</errorWord>
      <group>L1_Format</group>
      <groupName>格式问题</groupName>
      <ability>L2_HalfPunc</ability>
      <abilityName>全半角检查</abilityName>
      <candidateList>
        <item>）</item>
      </candidateList>
      <explain>文本全半角错误。</explain>
      <paraID>5CB3C15F</paraID>
      <start>16</start>
      <end>17</end>
      <status>unmodified</status>
      <modifiedWord/>
      <trackRevisions>false</trackRevisions>
    </reviewItem>
    <reviewItem>
      <errorID>8ea016c8-a435-4378-9917-66ba6183a127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2664411E</paraID>
      <start>0</start>
      <end>2</end>
      <status>unmodified</status>
      <modifiedWord/>
      <trackRevisions>false</trackRevisions>
    </reviewItem>
    <reviewItem>
      <errorID>1f1fce01-7da8-4087-a072-fcf5137e6a8e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669A9D34</paraID>
      <start>0</start>
      <end>2</end>
      <status>unmodified</status>
      <modifiedWord/>
      <trackRevisions>false</trackRevisions>
    </reviewItem>
    <reviewItem>
      <errorID>487c0d10-c500-43b4-9d66-ed0c34469c15</errorID>
      <errorWord>办理的</errorWord>
      <group>L1_Word</group>
      <groupName>字词问题</groupName>
      <ability>L2_Typo</ability>
      <abilityName>字词错误</abilityName>
      <candidateList>
        <item>办理</item>
      </candidateList>
      <explain/>
      <paraID>669A9D34</paraID>
      <start>123</start>
      <end>126</end>
      <status>unmodified</status>
      <modifiedWord/>
      <trackRevisions>false</trackRevisions>
    </reviewItem>
    <reviewItem>
      <errorID>81ec03ed-37b6-45e7-a3b9-d7d7586c4542</errorID>
      <errorWord>变更等</errorWord>
      <group>L1_Word</group>
      <groupName>字词问题</groupName>
      <ability>L2_Typo</ability>
      <abilityName>字词错误</abilityName>
      <candidateList>
        <item>变更</item>
      </candidateList>
      <explain/>
      <paraID>669A9D34</paraID>
      <start>156</start>
      <end>159</end>
      <status>unmodified</status>
      <modifiedWord/>
      <trackRevisions>false</trackRevisions>
    </reviewItem>
    <reviewItem>
      <errorID>9cc58dfb-2ec5-41b7-b497-c48f1e585fd1</errorID>
      <errorWord>受阻等</errorWord>
      <group>L1_Word</group>
      <groupName>字词问题</groupName>
      <ability>L2_Typo</ability>
      <abilityName>字词错误</abilityName>
      <candidateList>
        <item>受阻</item>
      </candidateList>
      <explain/>
      <paraID>669A9D34</paraID>
      <start>201</start>
      <end>204</end>
      <status>unmodified</status>
      <modifiedWord/>
      <trackRevisions>false</trackRevisions>
    </reviewItem>
    <reviewItem>
      <errorID>617e6be9-5e66-47c7-8422-185eb072f0a1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25DF0306</paraID>
      <start>0</start>
      <end>2</end>
      <status>unmodified</status>
      <modifiedWord/>
      <trackRevisions>false</trackRevisions>
    </reviewItem>
    <reviewItem>
      <errorID>02f7d44b-58f8-466e-be49-1fdc7679b3ca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7783B97E</paraID>
      <start>0</start>
      <end>2</end>
      <status>unmodified</status>
      <modifiedWord/>
      <trackRevisions>false</trackRevisions>
    </reviewItem>
    <reviewItem>
      <errorID>58f3faf3-1582-4c0a-bb0f-115d0714cfb3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13701F72</paraID>
      <start>0</start>
      <end>2</end>
      <status>unmodified</status>
      <modifiedWord/>
      <trackRevisions>false</trackRevisions>
    </reviewItem>
    <reviewItem>
      <errorID>ca9b0f7a-a710-462e-9c6f-8c3d69aa9c4e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4EC355D4</paraID>
      <start>0</start>
      <end>2</end>
      <status>unmodified</status>
      <modifiedWord/>
      <trackRevisions>false</trackRevisions>
    </reviewItem>
    <reviewItem>
      <errorID>205e78c2-22cd-4b14-a680-a212c336b500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78DF0BAF</paraID>
      <start>0</start>
      <end>2</end>
      <status>unmodified</status>
      <modifiedWord/>
      <trackRevisions>false</trackRevisions>
    </reviewItem>
    <reviewItem>
      <errorID>ad41793a-cd6c-4dc3-96cc-a16be5fd8684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1FD042AB</paraID>
      <start>0</start>
      <end>2</end>
      <status>unmodified</status>
      <modifiedWord/>
      <trackRevisions>false</trackRevisions>
    </reviewItem>
    <reviewItem>
      <errorID>577b52fb-4238-4602-a0f7-169b1c8c29e0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139A6AF9</paraID>
      <start>0</start>
      <end>2</end>
      <status>unmodified</status>
      <modifiedWord/>
      <trackRevisions>false</trackRevisions>
    </reviewItem>
    <reviewItem>
      <errorID>f3d6f1c1-5cf8-4b99-95cc-33df4d95f1fe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2606858F</paraID>
      <start>0</start>
      <end>2</end>
      <status>unmodified</status>
      <modifiedWord/>
      <trackRevisions>false</trackRevisions>
    </reviewItem>
    <reviewItem>
      <errorID>afd0cc1f-d923-4d45-94d2-af916c7fa8f2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72C61712</paraID>
      <start>0</start>
      <end>2</end>
      <status>unmodified</status>
      <modifiedWord/>
      <trackRevisions>false</trackRevisions>
    </reviewItem>
    <reviewItem>
      <errorID>594f2eb1-1b18-4e5b-872b-d3d802189ee4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47C69B0C</paraID>
      <start>0</start>
      <end>2</end>
      <status>unmodified</status>
      <modifiedWord/>
      <trackRevisions>false</trackRevisions>
    </reviewItem>
    <reviewItem>
      <errorID>32c9defc-cd00-4f6e-a381-5c5d297ab240</errorID>
      <errorWord>优先权购买</errorWord>
      <group>L1_Word</group>
      <groupName>字词问题</groupName>
      <ability>L2_Typo</ability>
      <abilityName>字词错误</abilityName>
      <candidateList>
        <item>优先购买权</item>
      </candidateList>
      <explain/>
      <paraID>47C69B0C</paraID>
      <start>86</start>
      <end>91</end>
      <status>unmodified</status>
      <modifiedWord/>
      <trackRevisions>false</trackRevisions>
    </reviewItem>
    <reviewItem>
      <errorID>44e15d63-76a5-4dc7-b3f8-ff8c315c62cf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2937089B</paraID>
      <start>0</start>
      <end>2</end>
      <status>unmodified</status>
      <modifiedWord/>
      <trackRevisions>false</trackRevisions>
    </reviewItem>
    <reviewItem>
      <errorID>cadfbbd8-5499-48e3-a5c9-5277d09d1320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3F51F5B4</paraID>
      <start>0</start>
      <end>2</end>
      <status>unmodified</status>
      <modifiedWord/>
      <trackRevisions>false</trackRevisions>
    </reviewItem>
    <reviewItem>
      <errorID>b78b2e7e-ab6f-42b2-b1c0-e1f04575a6fa</errorID>
      <errorWord>下</errorWord>
      <group>L1_Word</group>
      <groupName>字词问题</groupName>
      <ability>L2_Typo</ability>
      <abilityName>字词错误</abilityName>
      <candidateList>
        <item>下简</item>
      </candidateList>
      <explain/>
      <paraID> AA78083</paraID>
      <start>84</start>
      <end>85</end>
      <status>unmodified</status>
      <modifiedWord/>
      <trackRevisions>false</trackRevisions>
    </reviewItem>
    <reviewItem>
      <errorID>defff13e-930d-4181-ba47-03dbcfadbc5a</errorID>
      <errorWord>之时起</errorWord>
      <group>L1_Word</group>
      <groupName>字词问题</groupName>
      <ability>L2_Typo</ability>
      <abilityName>字词错误</abilityName>
      <candidateList>
        <item>之日起</item>
      </candidateList>
      <explain/>
      <paraID> 1418AF5</paraID>
      <start>38</start>
      <end>41</end>
      <status>unmodified</status>
      <modifiedWord/>
      <trackRevisions>false</trackRevisions>
    </reviewItem>
    <reviewItem>
      <errorID>0456a478-d854-4af4-b90a-dc2cc849ed26</errorID>
      <errorWord>账户</errorWord>
      <group>L1_Punc</group>
      <groupName>标点问题</groupName>
      <ability>L2_Punc</ability>
      <abilityName>标点符号检查</abilityName>
      <candidateList>
        <item>账户。</item>
      </candidateList>
      <explain/>
      <paraID> 1418AF5</paraID>
      <start>70</start>
      <end>72</end>
      <status>unmodified</status>
      <modifiedWord/>
      <trackRevisions>false</trackRevisions>
    </reviewItem>
    <reviewItem>
      <errorID>dbd15f44-f6c6-40ec-8cd7-aee4f6e99e63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7C40EA75</paraID>
      <start>0</start>
      <end>2</end>
      <status>unmodified</status>
      <modifiedWord/>
      <trackRevisions>false</trackRevisions>
    </reviewItem>
    <reviewItem>
      <errorID>dc6e8f52-deb6-4866-81f3-4acc6d881712</errorID>
      <errorWord>买受人</errorWord>
      <group>L1_Punc</group>
      <groupName>标点问题</groupName>
      <ability>L2_Punc</ability>
      <abilityName>标点符号检查</abilityName>
      <candidateList>
        <item>。买受人</item>
      </candidateList>
      <explain/>
      <paraID>7C40EA75</paraID>
      <start>29</start>
      <end>32</end>
      <status>unmodified</status>
      <modifiedWord/>
      <trackRevisions>false</trackRevisions>
    </reviewItem>
    <reviewItem>
      <errorID>0fd59fdd-2b3a-4438-ba18-b512a2af8046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6ECF6229</paraID>
      <start>0</start>
      <end>2</end>
      <status>unmodified</status>
      <modifiedWord/>
      <trackRevisions>false</trackRevisions>
    </reviewItem>
    <reviewItem>
      <errorID>7f780c1a-44d3-4ea6-84ae-ce3fc06d5d0c</errorID>
      <errorWord>(</errorWord>
      <group>L1_Format</group>
      <groupName>格式问题</groupName>
      <ability>L2_HalfPunc</ability>
      <abilityName>全半角检查</abilityName>
      <candidateList>
        <item>（</item>
      </candidateList>
      <explain>文本全半角错误。</explain>
      <paraID>6ECF6229</paraID>
      <start>70</start>
      <end>71</end>
      <status>unmodified</status>
      <modifiedWord/>
      <trackRevisions>false</trackRevisions>
    </reviewItem>
    <reviewItem>
      <errorID>1a12e79c-8d34-43d1-8c16-330a8eccbc95</errorID>
      <errorWord>)</errorWord>
      <group>L1_Format</group>
      <groupName>格式问题</groupName>
      <ability>L2_HalfPunc</ability>
      <abilityName>全半角检查</abilityName>
      <candidateList>
        <item>）</item>
      </candidateList>
      <explain>文本全半角错误。</explain>
      <paraID>6ECF6229</paraID>
      <start>116</start>
      <end>117</end>
      <status>unmodified</status>
      <modifiedWord/>
      <trackRevisions>false</trackRevisions>
    </reviewItem>
    <reviewItem>
      <errorID>f3c4a9ed-477e-4c87-8145-2fe835d396cf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7D9CF585</paraID>
      <start>0</start>
      <end>2</end>
      <status>unmodified</status>
      <modifiedWord/>
      <trackRevisions>false</trackRevisions>
    </reviewItem>
    <reviewItem>
      <errorID>cb0c0a0a-142e-48f2-a957-d0c0e5fd03b7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630AD3CB</paraID>
      <start>0</start>
      <end>2</end>
      <status>unmodified</status>
      <modifiedWord/>
      <trackRevisions>false</trackRevisions>
    </reviewItem>
    <reviewItem>
      <errorID>ebfc3c29-389d-4ec6-9be4-efc54660d2be</errorID>
      <errorWord>《</errorWord>
      <group>L1_Word</group>
      <groupName>字词问题</groupName>
      <ability>L2_Typo</ability>
      <abilityName>字词错误</abilityName>
      <candidateList>
        <item>的《</item>
      </candidateList>
      <explain/>
      <paraID>1CB67441</paraID>
      <start>11</start>
      <end>12</end>
      <status>unmodified</status>
      <modifiedWord/>
      <trackRevisions>false</trackRevisions>
    </reviewItem>
    <reviewItem>
      <errorID>329661d6-35d3-452c-8b4f-0b13d597f25e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1CB67441</paraID>
      <start>16</start>
      <end>19</end>
      <status>unmodified</status>
      <modifiedWord/>
      <trackRevisions>false</trackRevisions>
    </reviewItem>
    <reviewItem>
      <errorID>c40a07bc-f878-4a3b-b7f0-e967fd46a73f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1CB67441</paraID>
      <start>23</start>
      <end>26</end>
      <status>unmodified</status>
      <modifiedWord/>
      <trackRevisions>false</trackRevisions>
    </reviewItem>
    <reviewItem>
      <errorID>e14e7a54-b086-414e-92d0-688fff961b5c</errorID>
      <errorWord>前述相关</errorWord>
      <group>L1_Grammar</group>
      <groupName>语法问题</groupName>
      <ability>L2_Grammar</ability>
      <abilityName>语法错误</abilityName>
      <candidateList>
        <item>前述</item>
      </candidateList>
      <explain/>
      <paraID>1CB67441</paraID>
      <start>67</start>
      <end>71</end>
      <status>unmodified</status>
      <modifiedWord/>
      <trackRevisions>false</trackRevisions>
    </reviewItem>
    <reviewItem>
      <errorID>7959ce9a-2de4-483b-a706-4d279efdc1cd</errorID>
      <errorWord>做出</errorWord>
      <group>L1_Word</group>
      <groupName>字词问题</groupName>
      <ability>L2_Typo</ability>
      <abilityName>字词错误</abilityName>
      <candidateList>
        <item>作出</item>
      </candidateList>
      <explain/>
      <paraID>1CB67441</paraID>
      <start>92</start>
      <end>94</end>
      <status>unmodified</status>
      <modifiedWord/>
      <trackRevisions>false</trackRevisions>
    </reviewItem>
    <reviewItem>
      <errorID>79658a25-152e-4b88-ab6f-a12013274e66</errorID>
      <errorWord>方双方</errorWord>
      <group>L1_Grammar</group>
      <groupName>语法问题</groupName>
      <ability>L2_Grammar</ability>
      <abilityName>语法错误</abilityName>
      <candidateList>
        <item>方</item>
      </candidateList>
      <explain/>
      <paraID>1CB67441</paraID>
      <start>130</start>
      <end>133</end>
      <status>unmodified</status>
      <modifiedWord/>
      <trackRevisions>false</trackRevisions>
    </reviewItem>
    <reviewItem>
      <errorID>18bb1d7b-2134-4da2-b5d6-ce19d6a99b22</errorID>
      <errorWord>歧异</errorWord>
      <group>L1_Word</group>
      <groupName>字词问题</groupName>
      <ability>L2_Typo</ability>
      <abilityName>字词错误</abilityName>
      <candidateList>
        <item>歧义</item>
      </candidateList>
      <explain>存在发音相同字词的误用。</explain>
      <paraID>1CB67441</paraID>
      <start>138</start>
      <end>140</end>
      <status>modified</status>
      <modifiedWord>歧义</modifiedWord>
      <trackRevisions>false</trackRevisions>
    </reviewItem>
    <reviewItem>
      <errorID>b56c40a7-ffb1-4e8f-a0ac-88bd012f8717</errorID>
      <errorWord>;</errorWord>
      <group>L1_Format</group>
      <groupName>格式问题</groupName>
      <ability>L2_HalfPunc</ability>
      <abilityName>全半角检查</abilityName>
      <candidateList>
        <item>；</item>
      </candidateList>
      <explain>文本全半角错误。</explain>
      <paraID>5B700806</paraID>
      <start>23</start>
      <end>24</end>
      <status>unmodified</status>
      <modifiedWord/>
      <trackRevisions>false</trackRevisions>
    </reviewItem>
    <reviewItem>
      <errorID>a244fd05-fb99-4b0a-beec-617845c3d7ec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739915F6</paraID>
      <start>24</start>
      <end>27</end>
      <status>unmodified</status>
      <modifiedWord/>
      <trackRevisions>false</trackRevisions>
    </reviewItem>
    <reviewItem>
      <errorID>5993f903-f90d-4e33-adfd-4b43a986c5e3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739915F6</paraID>
      <start>39</start>
      <end>42</end>
      <status>unmodified</status>
      <modifiedWord/>
      <trackRevisions>false</trackRevisions>
    </reviewItem>
    <reviewItem>
      <errorID>09875232-5d29-4f36-8861-aee11d98f778</errorID>
      <errorWord>【</errorWord>
      <group>L1_Word</group>
      <groupName>字词问题</groupName>
      <ability>L2_Typo</ability>
      <abilityName>字词错误</abilityName>
      <candidateList>
        <item>（</item>
      </candidateList>
      <explain/>
      <paraID>739915F6</paraID>
      <start>68</start>
      <end>69</end>
      <status>unmodified</status>
      <modifiedWord/>
      <trackRevisions>false</trackRevisions>
    </reviewItem>
    <reviewItem>
      <errorID>9556d708-e45c-4879-b60b-c5600ce97764</errorID>
      <errorWord>】</errorWord>
      <group>L1_Word</group>
      <groupName>字词问题</groupName>
      <ability>L2_Typo</ability>
      <abilityName>字词错误</abilityName>
      <candidateList>
        <item>）</item>
      </candidateList>
      <explain/>
      <paraID>739915F6</paraID>
      <start>80</start>
      <end>81</end>
      <status>unmodified</status>
      <modifiedWord/>
      <trackRevisions>false</trackRevisions>
    </reviewItem>
    <reviewItem>
      <errorID>9a1cdf7e-f12b-470f-aff8-6dc7339b9a95</errorID>
      <errorWord>所制订</errorWord>
      <group>L1_Word</group>
      <groupName>字词问题</groupName>
      <ability>L2_Typo</ability>
      <abilityName>字词错误</abilityName>
      <candidateList>
        <item>制定</item>
      </candidateList>
      <explain/>
      <paraID>739915F6</paraID>
      <start>88</start>
      <end>91</end>
      <status>unmodified</status>
      <modifiedWord/>
      <trackRevisions>false</trackRevisions>
    </reviewItem>
    <reviewItem>
      <errorID>e50d8e1c-0f37-4955-a489-1c9136c2e4e8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36E2C5FE</paraID>
      <start>0</start>
      <end>2</end>
      <status>unmodified</status>
      <modifiedWord/>
      <trackRevisions>false</trackRevisions>
    </reviewItem>
    <reviewItem>
      <errorID>633b777a-682b-4c14-aa47-22fa1a1b4e5f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34D27592</paraID>
      <start>0</start>
      <end>2</end>
      <status>unmodified</status>
      <modifiedWord/>
      <trackRevisions>false</trackRevisions>
    </reviewItem>
    <reviewItem>
      <errorID>d9d168b0-6684-4dac-9db2-7417a8a5d50f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8F522C8</paraID>
      <start>0</start>
      <end>2</end>
      <status>unmodified</status>
      <modifiedWord/>
      <trackRevisions>false</trackRevisions>
    </reviewItem>
    <reviewItem>
      <errorID>6e30e685-2a63-4119-8203-053fb9c4f961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3F4403BC</paraID>
      <start>0</start>
      <end>2</end>
      <status>unmodified</status>
      <modifiedWord/>
      <trackRevisions>false</trackRevisions>
    </reviewItem>
    <reviewItem>
      <errorID>7a0c66a6-ea4e-487e-80c4-c3c4e678c841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2F553B12</paraID>
      <start>0</start>
      <end>2</end>
      <status>unmodified</status>
      <modifiedWord/>
      <trackRevisions>false</trackRevisions>
    </reviewItem>
    <reviewItem>
      <errorID>ad9ad05f-6f6e-4a46-b689-3c57384513f9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567A12A6</paraID>
      <start>0</start>
      <end>2</end>
      <status>unmodified</status>
      <modifiedWord/>
      <trackRevisions>false</trackRevisions>
    </reviewItem>
    <reviewItem>
      <errorID>7ef5e95c-b0c3-4272-88a1-8a01a3a8ba44</errorID>
      <errorWord>优先权购买</errorWord>
      <group>L1_Word</group>
      <groupName>字词问题</groupName>
      <ability>L2_Typo</ability>
      <abilityName>字词错误</abilityName>
      <candidateList>
        <item>优先购买权</item>
      </candidateList>
      <explain/>
      <paraID>567A12A6</paraID>
      <start>86</start>
      <end>91</end>
      <status>unmodified</status>
      <modifiedWord/>
      <trackRevisions>false</trackRevisions>
    </reviewItem>
    <reviewItem>
      <errorID>3409339c-2996-47c6-ad9e-00e9800fc250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242A3D8D</paraID>
      <start>0</start>
      <end>2</end>
      <status>unmodified</status>
      <modifiedWord/>
      <trackRevisions>false</trackRevisions>
    </reviewItem>
    <reviewItem>
      <errorID>844e4221-e6b2-4180-9bcc-0774a78a0cc6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3881C7F</paraID>
      <start>0</start>
      <end>2</end>
      <status>unmodified</status>
      <modifiedWord/>
      <trackRevisions>false</trackRevisions>
    </reviewItem>
    <reviewItem>
      <errorID>fdc0b2d9-64bd-42f8-a0e1-c569c2924eb8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3587377E</paraID>
      <start>0</start>
      <end>2</end>
      <status>unmodified</status>
      <modifiedWord/>
      <trackRevisions>false</trackRevisions>
    </reviewItem>
    <reviewItem>
      <errorID>7aedeb15-c4e0-4a09-88dd-0d3c2e017fd9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3587377E</paraID>
      <start>89</start>
      <end>92</end>
      <status>unmodified</status>
      <modifiedWord/>
      <trackRevisions>false</trackRevisions>
    </reviewItem>
    <reviewItem>
      <errorID>71ccd7bc-18fd-4c32-a721-dbdb8e5d50b7</errorID>
      <errorWord>下</errorWord>
      <group>L1_Word</group>
      <groupName>字词问题</groupName>
      <ability>L2_Typo</ability>
      <abilityName>字词错误</abilityName>
      <candidateList>
        <item>下简</item>
      </candidateList>
      <explain/>
      <paraID>3587377E</paraID>
      <start>142</start>
      <end>143</end>
      <status>unmodified</status>
      <modifiedWord/>
      <trackRevisions>false</trackRevisions>
    </reviewItem>
    <reviewItem>
      <errorID>0f121362-43cb-419b-9c47-5d7078aad6f1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1F68B26B</paraID>
      <start>0</start>
      <end>2</end>
      <status>unmodified</status>
      <modifiedWord/>
      <trackRevisions>false</trackRevisions>
    </reviewItem>
    <reviewItem>
      <errorID>a6f1cc3e-afd1-430d-87d6-e4fc67974432</errorID>
      <errorWord>建议请</errorWord>
      <group>L1_Word</group>
      <groupName>字词问题</groupName>
      <ability>L2_Typo</ability>
      <abilityName>字词错误</abilityName>
      <candidateList>
        <item>建议</item>
      </candidateList>
      <explain/>
      <paraID>1F68B26B</paraID>
      <start>91</start>
      <end>94</end>
      <status>unmodified</status>
      <modifiedWord/>
      <trackRevisions>false</trackRevisions>
    </reviewItem>
    <reviewItem>
      <errorID>5e7e877a-aeef-495f-9d0d-5e46c8838765</errorID>
      <errorWord>，</errorWord>
      <group>L1_Punc</group>
      <groupName>标点问题</groupName>
      <ability>L2_Punc</ability>
      <abilityName>标点符号检查</abilityName>
      <candidateList>
        <item/>
      </candidateList>
      <explain/>
      <paraID>1F68B26B</paraID>
      <start>101</start>
      <end>102</end>
      <status>unmodified</status>
      <modifiedWord/>
      <trackRevisions>false</trackRevisions>
    </reviewItem>
    <reviewItem>
      <errorID>ec4bc061-58d4-4aa0-96ba-803c964df3da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E917DF4</paraID>
      <start>0</start>
      <end>2</end>
      <status>unmodified</status>
      <modifiedWord/>
      <trackRevisions>false</trackRevisions>
    </reviewItem>
    <reviewItem>
      <errorID>5926450e-5a20-442f-aeec-3d493ed556db</errorID>
      <errorWord>支付的</errorWord>
      <group>L1_Word</group>
      <groupName>字词问题</groupName>
      <ability>L2_Typo</ability>
      <abilityName>字词错误</abilityName>
      <candidateList>
        <item>支付</item>
      </candidateList>
      <explain/>
      <paraID> E917DF4</paraID>
      <start>19</start>
      <end>22</end>
      <status>unmodified</status>
      <modifiedWord/>
      <trackRevisions>false</trackRevisions>
    </reviewItem>
    <reviewItem>
      <errorID>65bcbeda-1a4f-4974-962b-52d7be5f3dd9</errorID>
      <errorWord>，</errorWord>
      <group>L1_Punc</group>
      <groupName>标点问题</groupName>
      <ability>L2_Punc</ability>
      <abilityName>标点符号检查</abilityName>
      <candidateList>
        <item/>
      </candidateList>
      <explain/>
      <paraID> E917DF4</paraID>
      <start>25</start>
      <end>26</end>
      <status>unmodified</status>
      <modifiedWord/>
      <trackRevisions>false</trackRevisions>
    </reviewItem>
    <reviewItem>
      <errorID>074aecc9-96ac-467f-a235-f2b5c8acc2f2</errorID>
      <errorWord>限额而</errorWord>
      <group>L1_Word</group>
      <groupName>字词问题</groupName>
      <ability>L2_Typo</ability>
      <abilityName>字词错误</abilityName>
      <candidateList>
        <item>限额</item>
      </candidateList>
      <explain/>
      <paraID> E917DF4</paraID>
      <start>29</start>
      <end>32</end>
      <status>unmodified</status>
      <modifiedWord/>
      <trackRevisions>false</trackRevisions>
    </reviewItem>
    <reviewItem>
      <errorID>a01c9ed7-bd97-48e5-a70b-bdbabc26a238</errorID>
      <errorWord>制订的最高网银支付限额，建议采取更换网银支付限额更高的银行卡支付、多日分多笔支付、多张银行卡分多笔支付等方式交纳保证金。京东作为款项接收方，不对银行制订</errorWord>
      <group>L1_Word</group>
      <groupName>字词问题</groupName>
      <ability>L2_Typo</ability>
      <abilityName>字词错误</abilityName>
      <candidateList>
        <item>制定的最高网银支付限额，建议采取更换网银支付限额更高的银行卡支付、多日分多笔支付、多张银行卡分多笔支付等方式交纳保证金。京东作为款项接收方，不对银行制定</item>
      </candidateList>
      <explain/>
      <paraID> E917DF4</paraID>
      <start>83</start>
      <end>159</end>
      <status>unmodified</status>
      <modifiedWord/>
      <trackRevisions>false</trackRevisions>
    </reviewItem>
    <reviewItem>
      <errorID>9de55b0b-a9fe-4018-a12e-26b876a8ef55</errorID>
      <errorWord>前必须</errorWord>
      <group>L1_Grammar</group>
      <groupName>语法问题</groupName>
      <ability>L2_Grammar</ability>
      <abilityName>语法错误</abilityName>
      <candidateList>
        <item>前</item>
      </candidateList>
      <explain/>
      <paraID>7CBFAD97</paraID>
      <start>111</start>
      <end>114</end>
      <status>unmodified</status>
      <modifiedWord/>
      <trackRevisions>false</trackRevisions>
    </reviewItem>
    <reviewItem>
      <errorID>1e821bb9-8887-4e5d-9db5-41eabcd62a0a</errorID>
      <errorWord>，</errorWord>
      <group>L1_Punc</group>
      <groupName>标点问题</groupName>
      <ability>L2_Punc</ability>
      <abilityName>标点符号检查</abilityName>
      <candidateList>
        <item>。</item>
      </candidateList>
      <explain/>
      <paraID>7CBFAD97</paraID>
      <start>150</start>
      <end>151</end>
      <status>unmodified</status>
      <modifiedWord/>
      <trackRevisions>false</trackRevisions>
    </reviewItem>
    <reviewItem>
      <errorID>184b4a48-3d09-4bd5-a250-991d5e244a11</errorID>
      <errorWord>，</errorWord>
      <group>L1_Punc</group>
      <groupName>标点问题</groupName>
      <ability>L2_Punc</ability>
      <abilityName>标点符号检查</abilityName>
      <candidateList>
        <item>。</item>
      </candidateList>
      <explain/>
      <paraID>7CBFAD97</paraID>
      <start>204</start>
      <end>205</end>
      <status>unmodified</status>
      <modifiedWord/>
      <trackRevisions>false</trackRevisions>
    </reviewItem>
    <reviewItem>
      <errorID>7b9cd6c4-702d-44f4-94af-6f1f5a0135d0</errorID>
      <errorWord>的</errorWord>
      <group>L1_Word</group>
      <groupName>字词问题</groupName>
      <ability>L2_Typo</ability>
      <abilityName>字词错误</abilityName>
      <candidateList>
        <item>，</item>
      </candidateList>
      <explain/>
      <paraID>7CBFAD97</paraID>
      <start>210</start>
      <end>211</end>
      <status>unmodified</status>
      <modifiedWord/>
      <trackRevisions>false</trackRevisions>
    </reviewItem>
    <reviewItem>
      <errorID>57768405-fa92-425c-bed2-d34ae9bbc1c5</errorID>
      <errorWord>:</errorWord>
      <group>L1_Format</group>
      <groupName>格式问题</groupName>
      <ability>L2_HalfPunc</ability>
      <abilityName>全半角检查</abilityName>
      <candidateList>
        <item>：</item>
      </candidateList>
      <explain>文本全半角错误。</explain>
      <paraID>343FB05B</paraID>
      <start>52</start>
      <end>53</end>
      <status>unmodified</status>
      <modifiedWord/>
      <trackRevisions>false</trackRevisions>
    </reviewItem>
    <reviewItem>
      <errorID>8a636761-60ca-42f9-bd89-136515613d6f</errorID>
      <errorWord>。</errorWord>
      <group>L1_Punc</group>
      <groupName>标点问题</groupName>
      <ability>L2_Punc</ability>
      <abilityName>标点符号检查</abilityName>
      <candidateList>
        <item>，</item>
      </candidateList>
      <explain/>
      <paraID>7B9BBB0E</paraID>
      <start>92</start>
      <end>93</end>
      <status>unmodified</status>
      <modifiedWord/>
      <trackRevisions>false</trackRevisions>
    </reviewItem>
    <reviewItem>
      <errorID>22a9eb6d-b710-4ea9-b2e1-f20310406841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3A98C568</paraID>
      <start>0</start>
      <end>2</end>
      <status>unmodified</status>
      <modifiedWord/>
      <trackRevisions>false</trackRevisions>
    </reviewItem>
    <reviewItem>
      <errorID>7a4f0ec6-56bf-4946-b236-070572c403f5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11DA09B1</paraID>
      <start>0</start>
      <end>2</end>
      <status>unmodified</status>
      <modifiedWord/>
      <trackRevisions>false</trackRevisions>
    </reviewItem>
    <reviewItem>
      <errorID>33717827-2fed-43e1-a507-660a7162dd22</errorID>
      <errorWord>，</errorWord>
      <group>L1_Word</group>
      <groupName>字词问题</groupName>
      <ability>L2_Typo</ability>
      <abilityName>字词错误</abilityName>
      <candidateList>
        <item>，因</item>
      </candidateList>
      <explain/>
      <paraID>11DA09B1</paraID>
      <start>48</start>
      <end>49</end>
      <status>unmodified</status>
      <modifiedWord/>
      <trackRevisions>false</trackRevisions>
    </reviewItem>
    <reviewItem>
      <errorID>d5817161-47b9-4280-9f24-57e17a35aab6</errorID>
      <errorWord>现状及</errorWord>
      <group>L1_Word</group>
      <groupName>字词问题</groupName>
      <ability>L2_Typo</ability>
      <abilityName>字词错误</abilityName>
      <candidateList>
        <item>因现状及</item>
      </candidateList>
      <explain/>
      <paraID>11DA09B1</paraID>
      <start>52</start>
      <end>55</end>
      <status>unmodified</status>
      <modifiedWord/>
      <trackRevisions>false</trackRevisions>
    </reviewItem>
    <reviewItem>
      <errorID>167fef72-6ced-4307-8777-e0fddb6d8af8</errorID>
      <errorWord>的</errorWord>
      <group>L1_Word</group>
      <groupName>字词问题</groupName>
      <ability>L2_Typo</ability>
      <abilityName>字词错误</abilityName>
      <candidateList>
        <item>而</item>
      </candidateList>
      <explain/>
      <paraID>11DA09B1</paraID>
      <start>74</start>
      <end>75</end>
      <status>unmodified</status>
      <modifiedWord/>
      <trackRevisions>false</trackRevisions>
    </reviewItem>
    <reviewItem>
      <errorID>dc71b267-50f8-4930-953b-e5954c4b935e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72EC4136</paraID>
      <start>0</start>
      <end>2</end>
      <status>unmodified</status>
      <modifiedWord/>
      <trackRevisions>false</trackRevisions>
    </reviewItem>
    <reviewItem>
      <errorID>e085f86a-b31c-49cb-b14c-8d3491917f7e</errorID>
      <errorWord>,</errorWord>
      <group>L1_Punc</group>
      <groupName>标点问题</groupName>
      <ability>L2_Punc</ability>
      <abilityName>标点符号检查</abilityName>
      <candidateList>
        <item>。</item>
      </candidateList>
      <explain/>
      <paraID>72EC4136</paraID>
      <start>29</start>
      <end>30</end>
      <status>unmodified</status>
      <modifiedWord/>
      <trackRevisions>false</trackRevisions>
    </reviewItem>
    <reviewItem>
      <errorID>e49b7473-2e27-4209-a053-cf661aa17567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60A5F65</paraID>
      <start>0</start>
      <end>2</end>
      <status>unmodified</status>
      <modifiedWord/>
      <trackRevisions>false</trackRevisions>
    </reviewItem>
    <reviewItem>
      <errorID>d027d86a-2046-462c-940b-86cfa7ee6e9b</errorID>
      <errorWord>，</errorWord>
      <group>L1_Punc</group>
      <groupName>标点问题</groupName>
      <ability>L2_Punc</ability>
      <abilityName>标点符号检查</abilityName>
      <candidateList>
        <item>。</item>
      </candidateList>
      <explain/>
      <paraID> 60A5F65</paraID>
      <start>34</start>
      <end>35</end>
      <status>unmodified</status>
      <modifiedWord/>
      <trackRevisions>false</trackRevisions>
    </reviewItem>
    <reviewItem>
      <errorID>9fcf1b00-37b8-4076-8de2-a44d65a8d3ca</errorID>
      <errorWord>拍卖</errorWord>
      <group>L1_Punc</group>
      <groupName>标点问题</groupName>
      <ability>L2_Punc</ability>
      <abilityName>标点符号检查</abilityName>
      <candidateList>
        <item>，拍卖</item>
      </candidateList>
      <explain/>
      <paraID> 60A5F65</paraID>
      <start>51</start>
      <end>53</end>
      <status>unmodified</status>
      <modifiedWord/>
      <trackRevisions>false</trackRevisions>
    </reviewItem>
    <reviewItem>
      <errorID>d2bb9f0b-19e5-41f6-a264-7d1fe373e2d4</errorID>
      <errorWord>(</errorWord>
      <group>L1_Punc</group>
      <groupName>标点问题</groupName>
      <ability>L2_Punc</ability>
      <abilityName>标点符号检查</abilityName>
      <candidateList>
        <item>（</item>
      </candidateList>
      <explain/>
      <paraID> 60A5F65</paraID>
      <start>70</start>
      <end>71</end>
      <status>unmodified</status>
      <modifiedWord/>
      <trackRevisions>false</trackRevisions>
    </reviewItem>
    <reviewItem>
      <errorID>1c724a5a-73aa-4833-a88d-8c9dd467fa5c</errorID>
      <errorWord>服务费的</errorWord>
      <group>L1_Word</group>
      <groupName>字词问题</groupName>
      <ability>L2_Typo</ability>
      <abilityName>字词错误</abilityName>
      <candidateList>
        <item>服务费</item>
      </candidateList>
      <explain/>
      <paraID> 60A5F65</paraID>
      <start>80</start>
      <end>84</end>
      <status>unmodified</status>
      <modifiedWord/>
      <trackRevisions>false</trackRevisions>
    </reviewItem>
    <reviewItem>
      <errorID>88192a56-ca5b-43e2-8033-075a10656b16</errorID>
      <errorWord>直至</errorWord>
      <group>L1_Punc</group>
      <groupName>标点问题</groupName>
      <ability>L2_Punc</ability>
      <abilityName>标点符号检查</abilityName>
      <candidateList>
        <item>，直至</item>
      </candidateList>
      <explain/>
      <paraID> 60A5F65</paraID>
      <start>97</start>
      <end>99</end>
      <status>unmodified</status>
      <modifiedWord/>
      <trackRevisions>false</trackRevisions>
    </reviewItem>
    <reviewItem>
      <errorID>7f80935e-2134-45de-b61e-362ea5fed511</errorID>
      <errorWord>)</errorWord>
      <group>L1_Format</group>
      <groupName>格式问题</groupName>
      <ability>L2_HalfPunc</ability>
      <abilityName>全半角检查</abilityName>
      <candidateList>
        <item>）</item>
      </candidateList>
      <explain>文本全半角错误。</explain>
      <paraID> 60A5F65</paraID>
      <start>116</start>
      <end>117</end>
      <status>unmodified</status>
      <modifiedWord/>
      <trackRevisions>false</trackRevisions>
    </reviewItem>
    <reviewItem>
      <errorID>bf8bd295-7062-4979-84cf-fbb84c3b15d2</errorID>
      <errorWord>;</errorWord>
      <group>L1_Format</group>
      <groupName>格式问题</groupName>
      <ability>L2_HalfPunc</ability>
      <abilityName>全半角检查</abilityName>
      <candidateList>
        <item>；</item>
      </candidateList>
      <explain>文本全半角错误。</explain>
      <paraID>754775ED</paraID>
      <start>23</start>
      <end>24</end>
      <status>unmodified</status>
      <modifiedWord/>
      <trackRevisions>false</trackRevisions>
    </reviewItem>
    <reviewItem>
      <errorID>826feb08-21f8-4f1b-a829-30182cf59fe8</errorID>
      <errorWord>万人民币</errorWord>
      <group>L1_Word</group>
      <groupName>字词问题</groupName>
      <ability>L2_Typo</ability>
      <abilityName>字词错误</abilityName>
      <candidateList>
        <item>万元人民币</item>
      </candidateList>
      <explain/>
      <paraID>104DD197</paraID>
      <start>7</start>
      <end>11</end>
      <status>unmodified</status>
      <modifiedWord/>
      <trackRevisions>false</trackRevisions>
    </reviewItem>
    <reviewItem>
      <errorID>c7aadbad-7267-4edc-866a-4b2bce146164</errorID>
      <errorWord>、</errorWord>
      <group>L1_Punc</group>
      <groupName>标点问题</groupName>
      <ability>L2_Punc</ability>
      <abilityName>标点符号检查</abilityName>
      <candidateList>
        <item>. </item>
      </candidateList>
      <explain/>
      <paraID>4C40DFC2</paraID>
      <start>30</start>
      <end>31</end>
      <status>unmodified</status>
      <modifiedWord/>
      <trackRevisions>false</trackRevisions>
    </reviewItem>
    <reviewItem>
      <errorID>2738ccb4-7ec9-4a09-bc82-a45301673ab1</errorID>
      <errorWord>、</errorWord>
      <group>L1_Punc</group>
      <groupName>标点问题</groupName>
      <ability>L2_Punc</ability>
      <abilityName>标点符号检查</abilityName>
      <candidateList>
        <item>. </item>
      </candidateList>
      <explain/>
      <paraID>4C40DFC2</paraID>
      <start>53</start>
      <end>54</end>
      <status>unmodified</status>
      <modifiedWord/>
      <trackRevisions>false</trackRevisions>
    </reviewItem>
    <reviewItem>
      <errorID>15e3f2a0-208e-43bf-a8bb-c9a33e51e7fc</errorID>
      <errorWord>、</errorWord>
      <group>L1_Punc</group>
      <groupName>标点问题</groupName>
      <ability>L2_Punc</ability>
      <abilityName>标点符号检查</abilityName>
      <candidateList>
        <item>. </item>
      </candidateList>
      <explain/>
      <paraID>4C40DFC2</paraID>
      <start>77</start>
      <end>78</end>
      <status>unmodified</status>
      <modifiedWord/>
      <trackRevisions>false</trackRevisions>
    </reviewItem>
    <reviewItem>
      <errorID>23c78724-e984-4c58-91f5-77d58c296c0c</errorID>
      <errorWord>、</errorWord>
      <group>L1_Punc</group>
      <groupName>标点问题</groupName>
      <ability>L2_Punc</ability>
      <abilityName>标点符号检查</abilityName>
      <candidateList>
        <item>. </item>
      </candidateList>
      <explain/>
      <paraID>4C40DFC2</paraID>
      <start>86</start>
      <end>87</end>
      <status>unmodified</status>
      <modifiedWord/>
      <trackRevisions>false</trackRevisions>
    </reviewItem>
    <reviewItem>
      <errorID>26f0cf9c-665c-411d-bb50-ab3b250257a4</errorID>
      <errorWord>、</errorWord>
      <group>L1_Punc</group>
      <groupName>标点问题</groupName>
      <ability>L2_Punc</ability>
      <abilityName>标点符号检查</abilityName>
      <candidateList>
        <item>. </item>
      </candidateList>
      <explain/>
      <paraID>4C40DFC2</paraID>
      <start>108</start>
      <end>109</end>
      <status>unmodified</status>
      <modifiedWord/>
      <trackRevisions>false</trackRevisions>
    </reviewItem>
    <reviewItem>
      <errorID>2fbf4d4e-c8c6-42f7-bd8a-fcadbe3efc12</errorID>
      <errorWord>” </errorWord>
      <group>L1_Punc</group>
      <groupName>标点问题</groupName>
      <ability>L2_Punc</ability>
      <abilityName>标点符号检查</abilityName>
      <candidateList>
        <item/>
      </candidateList>
      <explain/>
      <paraID>4C40DFC2</paraID>
      <start>134</start>
      <end>136</end>
      <status>unmodified</status>
      <modifiedWord/>
      <trackRevisions>false</trackRevisions>
    </reviewItem>
    <reviewItem>
      <errorID>cc963a23-4a37-4f3b-b4aa-d92b076affdd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5D4645DD</paraID>
      <start>0</start>
      <end>2</end>
      <status>unmodified</status>
      <modifiedWord/>
      <trackRevisions>false</trackRevisions>
    </reviewItem>
    <reviewItem>
      <errorID>4c7df26b-36d2-4427-8cfc-a43c7349a9f7</errorID>
      <errorWord>，</errorWord>
      <group>L1_Punc</group>
      <groupName>标点问题</groupName>
      <ability>L2_Punc</ability>
      <abilityName>标点符号检查</abilityName>
      <candidateList>
        <item>。</item>
      </candidateList>
      <explain/>
      <paraID>5D4645DD</paraID>
      <start>96</start>
      <end>97</end>
      <status>unmodified</status>
      <modifiedWord/>
      <trackRevisions>false</trackRevisions>
    </reviewItem>
    <reviewItem>
      <errorID>38b8b55c-d2c3-47c7-bc4e-e0eef4d1be09</errorID>
      <errorWord>，</errorWord>
      <group>L1_Punc</group>
      <groupName>标点问题</groupName>
      <ability>L2_Punc</ability>
      <abilityName>标点符号检查</abilityName>
      <candidateList>
        <item/>
      </candidateList>
      <explain/>
      <paraID>5D4645DD</paraID>
      <start>149</start>
      <end>150</end>
      <status>unmodified</status>
      <modifiedWord/>
      <trackRevisions>false</trackRevisions>
    </reviewItem>
    <reviewItem>
      <errorID>0e8c4bea-67c8-4429-bb59-1b1f4b970624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6BF32718</paraID>
      <start>0</start>
      <end>2</end>
      <status>unmodified</status>
      <modifiedWord/>
      <trackRevisions>false</trackRevisions>
    </reviewItem>
    <reviewItem>
      <errorID>f7870c96-703d-4602-a4c0-724c7c217ea8</errorID>
      <errorWord>，</errorWord>
      <group>L1_Punc</group>
      <groupName>标点问题</groupName>
      <ability>L2_Punc</ability>
      <abilityName>标点符号检查</abilityName>
      <candidateList>
        <item>。</item>
      </candidateList>
      <explain/>
      <paraID>6BF32718</paraID>
      <start>60</start>
      <end>61</end>
      <status>unmodified</status>
      <modifiedWord/>
      <trackRevisions>false</trackRevisions>
    </reviewItem>
    <reviewItem>
      <errorID>51a205d5-001c-4ea0-b85d-068e62b7fb12</errorID>
      <errorWord>的。</errorWord>
      <group>L1_Word</group>
      <groupName>字词问题</groupName>
      <ability>L2_Typo</ability>
      <abilityName>字词错误</abilityName>
      <candidateList>
        <item>；</item>
      </candidateList>
      <explain/>
      <paraID>6BF32718</paraID>
      <start>125</start>
      <end>127</end>
      <status>unmodified</status>
      <modifiedWord/>
      <trackRevisions>false</trackRevisions>
    </reviewItem>
    <reviewItem>
      <errorID>eb9c726e-b23b-4602-9ac3-3e604c7b3051</errorID>
      <errorWord>等。</errorWord>
      <group>L1_Word</group>
      <groupName>字词问题</groupName>
      <ability>L2_Typo</ability>
      <abilityName>字词错误</abilityName>
      <candidateList>
        <item>；</item>
      </candidateList>
      <explain/>
      <paraID>6BF32718</paraID>
      <start>158</start>
      <end>160</end>
      <status>unmodified</status>
      <modifiedWord/>
      <trackRevisions>false</trackRevisions>
    </reviewItem>
    <reviewItem>
      <errorID>1915ef15-df20-4891-a3b7-45850cb7b63d</errorID>
      <errorWord>的，</errorWord>
      <group>L1_Word</group>
      <groupName>字词问题</groupName>
      <ability>L2_Typo</ability>
      <abilityName>字词错误</abilityName>
      <candidateList>
        <item>情况。</item>
      </candidateList>
      <explain/>
      <paraID>6BF32718</paraID>
      <start>204</start>
      <end>206</end>
      <status>unmodified</status>
      <modifiedWord/>
      <trackRevisions>false</trackRevisions>
    </reviewItem>
    <reviewItem>
      <errorID>6d120fdc-a58f-4f25-b777-c7ee2cbfaf43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6A2FAE90</paraID>
      <start>0</start>
      <end>2</end>
      <status>unmodified</status>
      <modifiedWord/>
      <trackRevisions>false</trackRevisions>
    </reviewItem>
    <reviewItem>
      <errorID>f518a208-271e-4fe4-b09a-3eed437d27cc</errorID>
      <errorWord>，</errorWord>
      <group>L1_Punc</group>
      <groupName>标点问题</groupName>
      <ability>L2_Punc</ability>
      <abilityName>标点符号检查</abilityName>
      <candidateList>
        <item>、</item>
      </candidateList>
      <explain/>
      <paraID>6A2FAE90</paraID>
      <start>70</start>
      <end>71</end>
      <status>unmodified</status>
      <modifiedWord/>
      <trackRevisions>false</trackRevisions>
    </reviewItem>
    <reviewItem>
      <errorID>0868cd65-198d-406d-a829-0c27dce445ee</errorID>
      <errorWord>请竞买人</errorWord>
      <group>L1_Grammar</group>
      <groupName>语法问题</groupName>
      <ability>L2_Grammar</ability>
      <abilityName>语法错误</abilityName>
      <candidateList>
        <item>并</item>
      </candidateList>
      <explain/>
      <paraID>6A2FAE90</paraID>
      <start>95</start>
      <end>99</end>
      <status>unmodified</status>
      <modifiedWord/>
      <trackRevisions>false</trackRevisions>
    </reviewItem>
    <reviewItem>
      <errorID>dd307bb4-e31f-4d0e-aedf-e2770cd5a5d5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4248CB6A</paraID>
      <start>0</start>
      <end>2</end>
      <status>unmodified</status>
      <modifiedWord/>
      <trackRevisions>false</trackRevisions>
    </reviewItem>
    <reviewItem>
      <errorID>472e5448-e112-4763-9443-53aef2c57c7b</errorID>
      <errorWord>拍卖成交</errorWord>
      <group>L1_Word</group>
      <groupName>字词问题</groupName>
      <ability>L2_Typo</ability>
      <abilityName>字词错误</abilityName>
      <candidateList>
        <item>自拍卖成交</item>
      </candidateList>
      <explain/>
      <paraID>4248CB6A</paraID>
      <start>2</start>
      <end>6</end>
      <status>unmodified</status>
      <modifiedWord/>
      <trackRevisions>false</trackRevisions>
    </reviewItem>
    <reviewItem>
      <errorID>034620e3-eb18-437c-9b17-12c6dbe448c4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7DB07A12</paraID>
      <start>0</start>
      <end>2</end>
      <status>unmodified</status>
      <modifiedWord/>
      <trackRevisions>false</trackRevisions>
    </reviewItem>
    <reviewItem>
      <errorID>de9a075b-11eb-426e-b16e-6bec3cca80fd</errorID>
      <errorWord>，</errorWord>
      <group>L1_Punc</group>
      <groupName>标点问题</groupName>
      <ability>L2_Punc</ability>
      <abilityName>标点符号检查</abilityName>
      <candidateList>
        <item>。</item>
      </candidateList>
      <explain/>
      <paraID>7DB07A12</paraID>
      <start>106</start>
      <end>107</end>
      <status>unmodified</status>
      <modifiedWord/>
      <trackRevisions>false</trackRevisions>
    </reviewItem>
    <reviewItem>
      <errorID>9574e60a-b726-4154-8648-73cc26885dab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7647F933</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FD338345-64CC-47AA-8EF9-76014D8C2DD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9302</Words>
  <Characters>9745</Characters>
  <Lines>199</Lines>
  <Paragraphs>149</Paragraphs>
  <TotalTime>0</TotalTime>
  <ScaleCrop>false</ScaleCrop>
  <LinksUpToDate>false</LinksUpToDate>
  <CharactersWithSpaces>9831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2024-09-27T03:37:00Z</dcterms:created>
  <dc:creator>Administrator</dc:creator>
  <cp:lastModifiedBy>小爱小爱</cp:lastModifiedBy>
  <dcterms:modified xsi:type="dcterms:W3CDTF">2026-07-08T02:29:56Z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AD7AA817F496437D984E4D0219C20CB2_13</vt:lpwstr>
  </property>
  <property fmtid="{D5CDD505-2E9C-101B-9397-08002B2CF9AE}" pid="4" name="KSOTemplateDocerSaveRecord">
    <vt:lpwstr>eyJoZGlkIjoiYzQ1M2IzNmE0NjljZTA1NmE4MmI0OTM3YzQwNTk4ZjYiLCJ1c2VySWQiOiIxNTE0MzEwODAwIn0=</vt:lpwstr>
  </property>
</Properties>
</file>