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358B2">
      <w:pPr>
        <w:keepNext w:val="0"/>
        <w:keepLines w:val="0"/>
        <w:pageBreakBefore w:val="0"/>
        <w:widowControl w:val="0"/>
        <w:kinsoku/>
        <w:wordWrap/>
        <w:overflowPunct/>
        <w:topLinePunct w:val="0"/>
        <w:autoSpaceDE/>
        <w:autoSpaceDN/>
        <w:bidi w:val="0"/>
        <w:adjustRightInd/>
        <w:snapToGrid/>
        <w:spacing w:line="219" w:lineRule="auto"/>
        <w:ind w:left="57"/>
        <w:textAlignment w:val="auto"/>
        <w:rPr>
          <w:rFonts w:ascii="仿宋" w:hAnsi="仿宋" w:eastAsia="仿宋" w:cs="仿宋"/>
          <w:sz w:val="27"/>
          <w:szCs w:val="27"/>
        </w:rPr>
      </w:pPr>
      <w:r>
        <w:rPr>
          <w:rFonts w:ascii="仿宋" w:hAnsi="仿宋" w:eastAsia="仿宋" w:cs="仿宋"/>
          <w:spacing w:val="-10"/>
          <w:sz w:val="27"/>
          <w:szCs w:val="27"/>
        </w:rPr>
        <w:t>附</w:t>
      </w:r>
      <w:r>
        <w:rPr>
          <w:rFonts w:ascii="仿宋" w:hAnsi="仿宋" w:eastAsia="仿宋" w:cs="仿宋"/>
          <w:spacing w:val="-8"/>
          <w:sz w:val="27"/>
          <w:szCs w:val="27"/>
        </w:rPr>
        <w:t>件2</w:t>
      </w:r>
    </w:p>
    <w:p w14:paraId="19129F79">
      <w:pPr>
        <w:keepNext w:val="0"/>
        <w:keepLines w:val="0"/>
        <w:pageBreakBefore w:val="0"/>
        <w:widowControl w:val="0"/>
        <w:kinsoku/>
        <w:wordWrap/>
        <w:overflowPunct/>
        <w:topLinePunct w:val="0"/>
        <w:autoSpaceDE/>
        <w:autoSpaceDN/>
        <w:bidi w:val="0"/>
        <w:adjustRightInd/>
        <w:snapToGrid/>
        <w:spacing w:before="10" w:line="216" w:lineRule="auto"/>
        <w:ind w:left="3407"/>
        <w:textAlignment w:val="auto"/>
        <w:rPr>
          <w:rFonts w:ascii="Arial"/>
        </w:rPr>
      </w:pPr>
      <w:r>
        <w:rPr>
          <w:rFonts w:hint="eastAsia" w:ascii="宋体" w:hAnsi="宋体" w:eastAsia="宋体" w:cs="宋体"/>
          <w:b/>
          <w:bCs/>
          <w:spacing w:val="-1"/>
          <w:sz w:val="36"/>
          <w:szCs w:val="36"/>
        </w:rPr>
        <w:t>授权</w:t>
      </w:r>
      <w:r>
        <w:rPr>
          <w:rFonts w:hint="eastAsia" w:ascii="宋体" w:hAnsi="宋体" w:eastAsia="宋体" w:cs="宋体"/>
          <w:b/>
          <w:bCs/>
          <w:sz w:val="36"/>
          <w:szCs w:val="36"/>
        </w:rPr>
        <w:t>委托书</w:t>
      </w:r>
    </w:p>
    <w:p w14:paraId="7F5B147D">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3"/>
          <w:sz w:val="24"/>
        </w:rPr>
      </w:pPr>
      <w:r>
        <w:rPr>
          <w:rFonts w:ascii="仿宋" w:hAnsi="仿宋" w:eastAsia="仿宋" w:cs="仿宋"/>
          <w:spacing w:val="-3"/>
          <w:sz w:val="24"/>
        </w:rPr>
        <w:t>委托人：</w:t>
      </w:r>
    </w:p>
    <w:p w14:paraId="76C3A3EA">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3"/>
          <w:sz w:val="24"/>
        </w:rPr>
      </w:pPr>
      <w:r>
        <w:rPr>
          <w:rFonts w:ascii="仿宋" w:hAnsi="仿宋" w:eastAsia="仿宋" w:cs="仿宋"/>
          <w:spacing w:val="-3"/>
          <w:sz w:val="24"/>
        </w:rPr>
        <w:t>法定代表人（负责人）：</w:t>
      </w:r>
    </w:p>
    <w:p w14:paraId="6C7BA343">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5"/>
          <w:sz w:val="24"/>
        </w:rPr>
      </w:pPr>
      <w:r>
        <w:rPr>
          <w:rFonts w:ascii="仿宋" w:hAnsi="仿宋" w:eastAsia="仿宋" w:cs="仿宋"/>
          <w:spacing w:val="-5"/>
          <w:sz w:val="24"/>
        </w:rPr>
        <w:t>住所地：</w:t>
      </w:r>
    </w:p>
    <w:p w14:paraId="49A9D124">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5"/>
          <w:sz w:val="24"/>
        </w:rPr>
      </w:pPr>
      <w:r>
        <w:rPr>
          <w:rFonts w:ascii="仿宋" w:hAnsi="仿宋" w:eastAsia="仿宋" w:cs="仿宋"/>
          <w:spacing w:val="-5"/>
          <w:sz w:val="24"/>
        </w:rPr>
        <w:t>受托人：</w:t>
      </w:r>
    </w:p>
    <w:p w14:paraId="11A55BB9">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5"/>
          <w:sz w:val="24"/>
        </w:rPr>
      </w:pPr>
      <w:r>
        <w:rPr>
          <w:rFonts w:ascii="仿宋" w:hAnsi="仿宋" w:eastAsia="仿宋" w:cs="仿宋"/>
          <w:spacing w:val="-5"/>
          <w:sz w:val="24"/>
        </w:rPr>
        <w:t>身份证号码：</w:t>
      </w:r>
    </w:p>
    <w:p w14:paraId="63AE2A1A">
      <w:pPr>
        <w:widowControl/>
        <w:kinsoku w:val="0"/>
        <w:autoSpaceDE w:val="0"/>
        <w:autoSpaceDN w:val="0"/>
        <w:adjustRightInd w:val="0"/>
        <w:snapToGrid w:val="0"/>
        <w:spacing w:line="360" w:lineRule="auto"/>
        <w:ind w:left="40" w:right="1226"/>
        <w:jc w:val="left"/>
        <w:textAlignment w:val="baseline"/>
        <w:rPr>
          <w:rFonts w:ascii="仿宋" w:hAnsi="仿宋" w:eastAsia="仿宋" w:cs="仿宋"/>
          <w:spacing w:val="-9"/>
          <w:sz w:val="24"/>
        </w:rPr>
      </w:pPr>
      <w:r>
        <w:rPr>
          <w:rFonts w:ascii="仿宋" w:hAnsi="仿宋" w:eastAsia="仿宋" w:cs="仿宋"/>
          <w:spacing w:val="-18"/>
          <w:sz w:val="24"/>
        </w:rPr>
        <w:t>工</w:t>
      </w:r>
      <w:r>
        <w:rPr>
          <w:rFonts w:ascii="仿宋" w:hAnsi="仿宋" w:eastAsia="仿宋" w:cs="仿宋"/>
          <w:spacing w:val="-10"/>
          <w:sz w:val="24"/>
        </w:rPr>
        <w:t>作</w:t>
      </w:r>
      <w:r>
        <w:rPr>
          <w:rFonts w:ascii="仿宋" w:hAnsi="仿宋" w:eastAsia="仿宋" w:cs="仿宋"/>
          <w:spacing w:val="-9"/>
          <w:sz w:val="24"/>
        </w:rPr>
        <w:t>单位：</w:t>
      </w:r>
    </w:p>
    <w:p w14:paraId="23BB0457">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委托人就</w:t>
      </w:r>
      <w:r>
        <w:rPr>
          <w:rFonts w:hint="eastAsia" w:ascii="仿宋" w:hAnsi="仿宋" w:eastAsia="仿宋" w:cs="仿宋"/>
          <w:spacing w:val="-6"/>
          <w:sz w:val="24"/>
        </w:rPr>
        <w:t>云南滇红集团股份有限</w:t>
      </w:r>
      <w:r>
        <w:rPr>
          <w:rFonts w:ascii="仿宋" w:hAnsi="仿宋" w:eastAsia="仿宋" w:cs="仿宋"/>
          <w:spacing w:val="-6"/>
          <w:sz w:val="24"/>
        </w:rPr>
        <w:t>公司</w:t>
      </w:r>
      <w:r>
        <w:rPr>
          <w:rFonts w:hint="eastAsia" w:ascii="仿宋" w:hAnsi="仿宋" w:eastAsia="仿宋" w:cs="仿宋"/>
          <w:spacing w:val="-6"/>
          <w:sz w:val="24"/>
        </w:rPr>
        <w:t>破产重整一案管理人</w:t>
      </w:r>
      <w:r>
        <w:rPr>
          <w:rFonts w:ascii="仿宋" w:hAnsi="仿宋" w:eastAsia="仿宋" w:cs="仿宋"/>
          <w:spacing w:val="-6"/>
          <w:sz w:val="24"/>
        </w:rPr>
        <w:t>招募重整投资人</w:t>
      </w:r>
      <w:r>
        <w:rPr>
          <w:rFonts w:hint="eastAsia" w:ascii="仿宋" w:hAnsi="仿宋" w:eastAsia="仿宋" w:cs="仿宋"/>
          <w:spacing w:val="-6"/>
          <w:sz w:val="24"/>
        </w:rPr>
        <w:t>事项，</w:t>
      </w:r>
      <w:r>
        <w:rPr>
          <w:rFonts w:ascii="仿宋" w:hAnsi="仿宋" w:eastAsia="仿宋" w:cs="仿宋"/>
          <w:spacing w:val="-6"/>
          <w:sz w:val="24"/>
        </w:rPr>
        <w:t>委托受托人作为授权代表</w:t>
      </w:r>
      <w:r>
        <w:rPr>
          <w:rFonts w:hint="eastAsia" w:ascii="仿宋" w:hAnsi="仿宋" w:eastAsia="仿宋" w:cs="仿宋"/>
          <w:spacing w:val="-6"/>
          <w:sz w:val="24"/>
        </w:rPr>
        <w:t>实施相关民事行为。</w:t>
      </w:r>
    </w:p>
    <w:p w14:paraId="452F79F9">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受托人的代理权限为</w:t>
      </w:r>
      <w:r>
        <w:rPr>
          <w:rFonts w:hint="eastAsia" w:ascii="仿宋" w:hAnsi="仿宋" w:eastAsia="仿宋" w:cs="仿宋"/>
          <w:spacing w:val="-6"/>
          <w:sz w:val="24"/>
        </w:rPr>
        <w:t>特别授权代理</w:t>
      </w:r>
      <w:r>
        <w:rPr>
          <w:rFonts w:ascii="仿宋" w:hAnsi="仿宋" w:eastAsia="仿宋" w:cs="仿宋"/>
          <w:spacing w:val="-6"/>
          <w:sz w:val="24"/>
        </w:rPr>
        <w:t>，包括但不限于：</w:t>
      </w:r>
    </w:p>
    <w:p w14:paraId="639CFBA4">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1.提交报名材料；</w:t>
      </w:r>
    </w:p>
    <w:p w14:paraId="0DBFCD80">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2.接收、递交</w:t>
      </w:r>
      <w:r>
        <w:rPr>
          <w:rFonts w:hint="eastAsia" w:ascii="仿宋" w:hAnsi="仿宋" w:eastAsia="仿宋" w:cs="仿宋"/>
          <w:spacing w:val="-6"/>
          <w:sz w:val="24"/>
        </w:rPr>
        <w:t>招募事项</w:t>
      </w:r>
      <w:r>
        <w:rPr>
          <w:rFonts w:ascii="仿宋" w:hAnsi="仿宋" w:eastAsia="仿宋" w:cs="仿宋"/>
          <w:spacing w:val="-6"/>
          <w:sz w:val="24"/>
        </w:rPr>
        <w:t>中的公告、通知及其他有关资料；</w:t>
      </w:r>
    </w:p>
    <w:p w14:paraId="617378DC">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3.参加遴选、进行陈述和发表意见、接受并回答询问；</w:t>
      </w:r>
    </w:p>
    <w:p w14:paraId="6EDF99EB">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hint="eastAsia" w:ascii="仿宋" w:hAnsi="仿宋" w:eastAsia="仿宋" w:cs="仿宋"/>
          <w:spacing w:val="-6"/>
          <w:sz w:val="24"/>
        </w:rPr>
        <w:t>4.签署、签收文件、协议、合同及一切相关文件；</w:t>
      </w:r>
    </w:p>
    <w:p w14:paraId="7E85F284">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hint="eastAsia" w:ascii="仿宋" w:hAnsi="仿宋" w:eastAsia="仿宋" w:cs="仿宋"/>
          <w:spacing w:val="-6"/>
          <w:sz w:val="24"/>
        </w:rPr>
        <w:t>5.</w:t>
      </w:r>
      <w:r>
        <w:rPr>
          <w:rFonts w:ascii="仿宋" w:hAnsi="仿宋" w:eastAsia="仿宋" w:cs="仿宋"/>
          <w:spacing w:val="-6"/>
          <w:sz w:val="24"/>
        </w:rPr>
        <w:t>处理与本项目相关的其他事务。</w:t>
      </w:r>
    </w:p>
    <w:p w14:paraId="769DD629">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受托人在</w:t>
      </w:r>
      <w:r>
        <w:rPr>
          <w:rFonts w:hint="eastAsia" w:ascii="仿宋" w:hAnsi="仿宋" w:eastAsia="仿宋" w:cs="仿宋"/>
          <w:spacing w:val="-6"/>
          <w:sz w:val="24"/>
        </w:rPr>
        <w:t>招募事项</w:t>
      </w:r>
      <w:r>
        <w:rPr>
          <w:rFonts w:ascii="仿宋" w:hAnsi="仿宋" w:eastAsia="仿宋" w:cs="仿宋"/>
          <w:spacing w:val="-6"/>
          <w:sz w:val="24"/>
        </w:rPr>
        <w:t>中所</w:t>
      </w:r>
      <w:r>
        <w:rPr>
          <w:rFonts w:hint="eastAsia" w:ascii="仿宋" w:hAnsi="仿宋" w:eastAsia="仿宋" w:cs="仿宋"/>
          <w:spacing w:val="-6"/>
          <w:sz w:val="24"/>
        </w:rPr>
        <w:t>做出的意思表示和行为</w:t>
      </w:r>
      <w:r>
        <w:rPr>
          <w:rFonts w:ascii="仿宋" w:hAnsi="仿宋" w:eastAsia="仿宋" w:cs="仿宋"/>
          <w:spacing w:val="-6"/>
          <w:sz w:val="24"/>
        </w:rPr>
        <w:t>，委托人均予以承认，并</w:t>
      </w:r>
      <w:r>
        <w:rPr>
          <w:rFonts w:hint="eastAsia" w:ascii="仿宋" w:hAnsi="仿宋" w:eastAsia="仿宋" w:cs="仿宋"/>
          <w:spacing w:val="-6"/>
          <w:sz w:val="24"/>
        </w:rPr>
        <w:t>承担</w:t>
      </w:r>
      <w:r>
        <w:rPr>
          <w:rFonts w:ascii="仿宋" w:hAnsi="仿宋" w:eastAsia="仿宋" w:cs="仿宋"/>
          <w:spacing w:val="-6"/>
          <w:sz w:val="24"/>
        </w:rPr>
        <w:t>相应法律责任。</w:t>
      </w:r>
    </w:p>
    <w:p w14:paraId="2F3EB0AB">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ascii="仿宋" w:hAnsi="仿宋" w:eastAsia="仿宋" w:cs="仿宋"/>
          <w:spacing w:val="-6"/>
          <w:sz w:val="24"/>
        </w:rPr>
        <w:t>委托期限为自</w:t>
      </w:r>
      <w:r>
        <w:rPr>
          <w:rFonts w:hint="eastAsia" w:ascii="仿宋" w:hAnsi="仿宋" w:eastAsia="仿宋" w:cs="仿宋"/>
          <w:spacing w:val="-6"/>
          <w:sz w:val="24"/>
        </w:rPr>
        <w:t>本委托书递交云南滇红集团股份有限公司管理人之日起至人民法院裁定终止重整程序时止，但有以下情形之一发生时除外：</w:t>
      </w:r>
    </w:p>
    <w:p w14:paraId="3CE9E2E0">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hint="eastAsia" w:ascii="仿宋" w:hAnsi="仿宋" w:eastAsia="仿宋" w:cs="仿宋"/>
          <w:spacing w:val="-6"/>
          <w:sz w:val="24"/>
        </w:rPr>
        <w:t>（一）委托人未通过初步审查，且管理人书面通知已送达委托人；</w:t>
      </w:r>
    </w:p>
    <w:p w14:paraId="14F60254">
      <w:pPr>
        <w:widowControl/>
        <w:kinsoku w:val="0"/>
        <w:autoSpaceDE w:val="0"/>
        <w:autoSpaceDN w:val="0"/>
        <w:adjustRightInd w:val="0"/>
        <w:snapToGrid w:val="0"/>
        <w:spacing w:line="360" w:lineRule="auto"/>
        <w:ind w:firstLine="456" w:firstLineChars="200"/>
        <w:jc w:val="left"/>
        <w:textAlignment w:val="baseline"/>
        <w:rPr>
          <w:rFonts w:ascii="仿宋" w:hAnsi="仿宋" w:eastAsia="仿宋" w:cs="仿宋"/>
          <w:spacing w:val="-6"/>
          <w:sz w:val="24"/>
        </w:rPr>
      </w:pPr>
      <w:r>
        <w:rPr>
          <w:rFonts w:hint="eastAsia" w:ascii="仿宋" w:hAnsi="仿宋" w:eastAsia="仿宋" w:cs="仿宋"/>
          <w:spacing w:val="-6"/>
          <w:sz w:val="24"/>
        </w:rPr>
        <w:t>（二）</w:t>
      </w:r>
      <w:r>
        <w:rPr>
          <w:rFonts w:ascii="仿宋" w:hAnsi="仿宋" w:eastAsia="仿宋" w:cs="仿宋"/>
          <w:spacing w:val="-6"/>
          <w:sz w:val="24"/>
        </w:rPr>
        <w:t>提交重整投资方案</w:t>
      </w:r>
      <w:r>
        <w:rPr>
          <w:rFonts w:hint="eastAsia" w:ascii="仿宋" w:hAnsi="仿宋" w:eastAsia="仿宋" w:cs="仿宋"/>
          <w:spacing w:val="-6"/>
          <w:sz w:val="24"/>
        </w:rPr>
        <w:t>前委托人书面申明自行退出招募的；</w:t>
      </w:r>
    </w:p>
    <w:p w14:paraId="60A248E1">
      <w:pPr>
        <w:widowControl/>
        <w:kinsoku w:val="0"/>
        <w:autoSpaceDE w:val="0"/>
        <w:autoSpaceDN w:val="0"/>
        <w:adjustRightInd w:val="0"/>
        <w:snapToGrid w:val="0"/>
        <w:spacing w:line="360" w:lineRule="auto"/>
        <w:ind w:firstLine="456" w:firstLineChars="200"/>
        <w:jc w:val="left"/>
        <w:textAlignment w:val="baseline"/>
        <w:rPr>
          <w:rFonts w:hint="eastAsia" w:ascii="仿宋" w:hAnsi="仿宋" w:eastAsia="仿宋" w:cs="仿宋"/>
          <w:spacing w:val="-6"/>
          <w:sz w:val="24"/>
        </w:rPr>
      </w:pPr>
      <w:r>
        <w:rPr>
          <w:rFonts w:hint="eastAsia" w:ascii="仿宋" w:hAnsi="仿宋" w:eastAsia="仿宋" w:cs="仿宋"/>
          <w:spacing w:val="-6"/>
          <w:sz w:val="24"/>
        </w:rPr>
        <w:t>（三）委托人变更受托人的书面文件送达管理人时。</w:t>
      </w:r>
    </w:p>
    <w:p w14:paraId="4C141642">
      <w:pPr>
        <w:widowControl/>
        <w:kinsoku w:val="0"/>
        <w:autoSpaceDE w:val="0"/>
        <w:autoSpaceDN w:val="0"/>
        <w:adjustRightInd w:val="0"/>
        <w:snapToGrid w:val="0"/>
        <w:spacing w:line="360" w:lineRule="auto"/>
        <w:ind w:firstLine="456" w:firstLineChars="200"/>
        <w:jc w:val="left"/>
        <w:textAlignment w:val="baseline"/>
        <w:rPr>
          <w:rFonts w:hint="eastAsia" w:ascii="仿宋" w:hAnsi="仿宋" w:eastAsia="仿宋" w:cs="仿宋"/>
          <w:spacing w:val="-6"/>
          <w:sz w:val="24"/>
        </w:rPr>
      </w:pPr>
      <w:bookmarkStart w:id="0" w:name="_GoBack"/>
      <w:bookmarkEnd w:id="0"/>
    </w:p>
    <w:p w14:paraId="0BC4CA62">
      <w:pPr>
        <w:widowControl/>
        <w:kinsoku w:val="0"/>
        <w:autoSpaceDE w:val="0"/>
        <w:autoSpaceDN w:val="0"/>
        <w:adjustRightInd w:val="0"/>
        <w:snapToGrid w:val="0"/>
        <w:spacing w:line="360" w:lineRule="auto"/>
        <w:jc w:val="left"/>
        <w:textAlignment w:val="baseline"/>
        <w:rPr>
          <w:rFonts w:ascii="仿宋" w:hAnsi="仿宋" w:eastAsia="仿宋" w:cs="仿宋"/>
          <w:sz w:val="24"/>
        </w:rPr>
      </w:pPr>
      <w:r>
        <w:rPr>
          <w:rFonts w:ascii="仿宋" w:hAnsi="仿宋" w:eastAsia="仿宋" w:cs="仿宋"/>
          <w:spacing w:val="13"/>
          <w:sz w:val="24"/>
        </w:rPr>
        <w:t>委托人（盖章）：</w:t>
      </w:r>
      <w:r>
        <w:rPr>
          <w:rFonts w:hint="eastAsia" w:ascii="仿宋" w:hAnsi="仿宋" w:eastAsia="仿宋" w:cs="仿宋"/>
          <w:spacing w:val="13"/>
          <w:sz w:val="24"/>
          <w:lang w:val="en-US" w:eastAsia="zh-CN"/>
        </w:rPr>
        <w:t xml:space="preserve">                  </w:t>
      </w:r>
      <w:r>
        <w:rPr>
          <w:rFonts w:ascii="仿宋" w:hAnsi="仿宋" w:eastAsia="仿宋" w:cs="仿宋"/>
          <w:spacing w:val="12"/>
          <w:sz w:val="24"/>
        </w:rPr>
        <w:t>受</w:t>
      </w:r>
      <w:r>
        <w:rPr>
          <w:rFonts w:ascii="仿宋" w:hAnsi="仿宋" w:eastAsia="仿宋" w:cs="仿宋"/>
          <w:spacing w:val="11"/>
          <w:sz w:val="24"/>
        </w:rPr>
        <w:t>托人（签名）：</w:t>
      </w:r>
    </w:p>
    <w:p w14:paraId="770AB6E4">
      <w:pPr>
        <w:keepNext w:val="0"/>
        <w:keepLines w:val="0"/>
        <w:pageBreakBefore w:val="0"/>
        <w:widowControl/>
        <w:kinsoku w:val="0"/>
        <w:wordWrap/>
        <w:overflowPunct/>
        <w:topLinePunct w:val="0"/>
        <w:autoSpaceDE w:val="0"/>
        <w:autoSpaceDN w:val="0"/>
        <w:bidi w:val="0"/>
        <w:adjustRightInd w:val="0"/>
        <w:snapToGrid w:val="0"/>
        <w:spacing w:after="157" w:afterLines="50" w:line="360" w:lineRule="auto"/>
        <w:jc w:val="left"/>
        <w:textAlignment w:val="baseline"/>
        <w:rPr>
          <w:rFonts w:hint="eastAsia" w:ascii="仿宋" w:hAnsi="仿宋" w:eastAsia="仿宋" w:cs="仿宋"/>
          <w:spacing w:val="7"/>
          <w:position w:val="2"/>
          <w:sz w:val="24"/>
          <w:lang w:val="en-US" w:eastAsia="zh-CN"/>
        </w:rPr>
      </w:pPr>
      <w:r>
        <w:rPr>
          <w:rFonts w:ascii="仿宋" w:hAnsi="仿宋" w:eastAsia="仿宋" w:cs="仿宋"/>
          <w:spacing w:val="11"/>
          <w:position w:val="2"/>
          <w:sz w:val="24"/>
        </w:rPr>
        <w:t>法</w:t>
      </w:r>
      <w:r>
        <w:rPr>
          <w:rFonts w:ascii="仿宋" w:hAnsi="仿宋" w:eastAsia="仿宋" w:cs="仿宋"/>
          <w:spacing w:val="7"/>
          <w:position w:val="2"/>
          <w:sz w:val="24"/>
        </w:rPr>
        <w:t>定代表人</w:t>
      </w:r>
      <w:r>
        <w:rPr>
          <w:rFonts w:ascii="Times New Roman" w:hAnsi="Times New Roman" w:eastAsia="Times New Roman" w:cs="Times New Roman"/>
          <w:spacing w:val="7"/>
          <w:position w:val="2"/>
          <w:sz w:val="24"/>
        </w:rPr>
        <w:t>/</w:t>
      </w:r>
      <w:r>
        <w:rPr>
          <w:rFonts w:ascii="仿宋" w:hAnsi="仿宋" w:eastAsia="仿宋" w:cs="仿宋"/>
          <w:spacing w:val="7"/>
          <w:position w:val="2"/>
          <w:sz w:val="24"/>
        </w:rPr>
        <w:t>负责人（签名）：</w:t>
      </w:r>
      <w:r>
        <w:rPr>
          <w:rFonts w:hint="eastAsia" w:ascii="仿宋" w:hAnsi="仿宋" w:eastAsia="仿宋" w:cs="仿宋"/>
          <w:spacing w:val="7"/>
          <w:position w:val="2"/>
          <w:sz w:val="24"/>
          <w:lang w:val="en-US" w:eastAsia="zh-CN"/>
        </w:rPr>
        <w:t xml:space="preserve">     </w:t>
      </w:r>
    </w:p>
    <w:p w14:paraId="1D931C47">
      <w:pPr>
        <w:widowControl/>
        <w:kinsoku w:val="0"/>
        <w:autoSpaceDE w:val="0"/>
        <w:autoSpaceDN w:val="0"/>
        <w:adjustRightInd w:val="0"/>
        <w:snapToGrid w:val="0"/>
        <w:spacing w:line="360" w:lineRule="auto"/>
        <w:jc w:val="left"/>
        <w:textAlignment w:val="baseline"/>
        <w:rPr>
          <w:rFonts w:hint="eastAsia" w:ascii="仿宋" w:hAnsi="仿宋" w:eastAsia="仿宋" w:cs="仿宋"/>
          <w:spacing w:val="11"/>
          <w:position w:val="2"/>
          <w:sz w:val="24"/>
        </w:rPr>
      </w:pPr>
      <w:r>
        <w:rPr>
          <w:rFonts w:hint="eastAsia" w:ascii="仿宋" w:hAnsi="仿宋" w:eastAsia="仿宋" w:cs="仿宋"/>
          <w:spacing w:val="11"/>
          <w:position w:val="2"/>
          <w:sz w:val="24"/>
        </w:rPr>
        <w:t>附受托人身份证复印件</w:t>
      </w:r>
    </w:p>
    <w:p w14:paraId="37B1EDF9">
      <w:pPr>
        <w:rPr>
          <w:rFonts w:ascii="仿宋" w:hAnsi="仿宋" w:eastAsia="仿宋" w:cs="仿宋"/>
          <w:spacing w:val="-2"/>
          <w:sz w:val="24"/>
        </w:rPr>
      </w:pPr>
    </w:p>
    <w:p w14:paraId="2B78357B">
      <w:pPr>
        <w:ind w:firstLine="6372" w:firstLineChars="2700"/>
      </w:pPr>
      <w:r>
        <w:rPr>
          <w:rFonts w:ascii="仿宋" w:hAnsi="仿宋" w:eastAsia="仿宋" w:cs="仿宋"/>
          <w:spacing w:val="-2"/>
          <w:sz w:val="24"/>
        </w:rPr>
        <w:t xml:space="preserve">年  </w:t>
      </w:r>
      <w:r>
        <w:rPr>
          <w:rFonts w:ascii="仿宋" w:hAnsi="仿宋" w:eastAsia="仿宋" w:cs="仿宋"/>
          <w:spacing w:val="-1"/>
          <w:sz w:val="24"/>
        </w:rPr>
        <w:t xml:space="preserve">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DF7EA4"/>
    <w:rsid w:val="5FDF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2026-03-02T16:05:00Z</dcterms:created>
  <dc:creator>Leo</dc:creator>
  <cp:lastModifiedBy>Leo</cp:lastModifiedBy>
  <dcterms:modified xsi:type="dcterms:W3CDTF">2026-03-02T16:07:35Z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4D3D78C0EDAC4A6686911C89BD15CB9C_11</vt:lpwstr>
  </property>
  <property fmtid="{D5CDD505-2E9C-101B-9397-08002B2CF9AE}" pid="4" name="KSOTemplateDocerSaveRecord">
    <vt:lpwstr>eyJoZGlkIjoiNzI1MzljODBiNDliMzEyMzFlZWNlN2EzYjU0N2YzMWEiLCJ1c2VySWQiOiI2NDQzMjI4MzMifQ==</vt:lpwstr>
  </property>
</Properties>
</file>